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F1" w:rsidRPr="002A00CF" w:rsidRDefault="00E303E0" w:rsidP="00F5728E">
      <w:pPr>
        <w:rPr>
          <w:sz w:val="20"/>
          <w:lang w:val="en-GB"/>
        </w:rPr>
      </w:pPr>
      <w:r w:rsidRPr="002A00CF">
        <w:rPr>
          <w:noProof/>
          <w:sz w:val="20"/>
          <w:lang w:val="en-GB"/>
        </w:rPr>
        <w:drawing>
          <wp:anchor distT="0" distB="0" distL="114300" distR="114300" simplePos="0" relativeHeight="251658752" behindDoc="0" locked="0" layoutInCell="1" allowOverlap="1" wp14:anchorId="357BC1EF" wp14:editId="5A78CAFE">
            <wp:simplePos x="0" y="0"/>
            <wp:positionH relativeFrom="column">
              <wp:posOffset>5257800</wp:posOffset>
            </wp:positionH>
            <wp:positionV relativeFrom="paragraph">
              <wp:posOffset>-800100</wp:posOffset>
            </wp:positionV>
            <wp:extent cx="1266190" cy="1266190"/>
            <wp:effectExtent l="0" t="0" r="0" b="0"/>
            <wp:wrapTight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ight>
            <wp:docPr id="3" name="Bilde 3" descr="NEF_logo_RGB_mestvanlig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F_logo_RGB_mestvanligblå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1F1" w:rsidRPr="002A00CF" w:rsidRDefault="00E303E0" w:rsidP="00F5728E">
      <w:pPr>
        <w:rPr>
          <w:sz w:val="20"/>
          <w:lang w:val="en-GB"/>
        </w:rPr>
      </w:pPr>
      <w:r w:rsidRPr="002A00CF"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BCFC1" wp14:editId="082685FD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5372100" cy="457200"/>
                <wp:effectExtent l="13970" t="6985" r="50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ED" w:rsidRPr="008720F0" w:rsidRDefault="00460EED" w:rsidP="00F5728E">
                            <w:pPr>
                              <w:rPr>
                                <w:lang w:val="en-GB"/>
                              </w:rPr>
                            </w:pPr>
                            <w:r w:rsidRPr="008720F0">
                              <w:rPr>
                                <w:lang w:val="en-GB"/>
                              </w:rPr>
                              <w:t xml:space="preserve">Engagement No.: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BC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54pt;width:42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" strokecolor="white">
                <v:textbox>
                  <w:txbxContent>
                    <w:p w:rsidR="00460EED" w:rsidRPr="008720F0" w:rsidRDefault="00460EED" w:rsidP="00F5728E">
                      <w:pPr>
                        <w:rPr>
                          <w:lang w:val="en-GB"/>
                        </w:rPr>
                      </w:pPr>
                      <w:r w:rsidRPr="008720F0">
                        <w:rPr>
                          <w:lang w:val="en-GB"/>
                        </w:rPr>
                        <w:t xml:space="preserve">Engagement No.: </w:t>
                      </w:r>
                    </w:p>
                  </w:txbxContent>
                </v:textbox>
              </v:shape>
            </w:pict>
          </mc:Fallback>
        </mc:AlternateContent>
      </w:r>
    </w:p>
    <w:p w:rsidR="009941F1" w:rsidRPr="002A00CF" w:rsidRDefault="009941F1" w:rsidP="00F5728E">
      <w:pPr>
        <w:pStyle w:val="Hovedoverskrift"/>
        <w:rPr>
          <w:sz w:val="20"/>
          <w:lang w:val="en-GB"/>
        </w:rPr>
      </w:pPr>
    </w:p>
    <w:p w:rsidR="0030054B" w:rsidRPr="002A00CF" w:rsidRDefault="002A00CF" w:rsidP="00F5728E">
      <w:pPr>
        <w:pStyle w:val="Hovedoverskrift"/>
        <w:rPr>
          <w:sz w:val="20"/>
          <w:lang w:val="en-GB"/>
        </w:rPr>
      </w:pPr>
      <w:r w:rsidRPr="002A00CF">
        <w:rPr>
          <w:sz w:val="20"/>
          <w:lang w:val="en-GB"/>
        </w:rPr>
        <w:t xml:space="preserve">Commercial </w:t>
      </w:r>
      <w:r>
        <w:rPr>
          <w:sz w:val="20"/>
          <w:lang w:val="en-GB"/>
        </w:rPr>
        <w:t xml:space="preserve">property </w:t>
      </w:r>
      <w:r w:rsidR="00111A2A">
        <w:rPr>
          <w:sz w:val="20"/>
          <w:lang w:val="en-GB"/>
        </w:rPr>
        <w:t>brokerage</w:t>
      </w:r>
      <w:r>
        <w:rPr>
          <w:sz w:val="20"/>
          <w:lang w:val="en-GB"/>
        </w:rPr>
        <w:t xml:space="preserve"> engagement agreement</w:t>
      </w:r>
      <w:r w:rsidR="0030054B" w:rsidRPr="002A00CF">
        <w:rPr>
          <w:rStyle w:val="FootnoteReference"/>
          <w:sz w:val="20"/>
          <w:lang w:val="en-GB"/>
        </w:rPr>
        <w:footnoteReference w:id="1"/>
      </w:r>
    </w:p>
    <w:p w:rsidR="009941F1" w:rsidRPr="006C3519" w:rsidRDefault="003C457F" w:rsidP="00F5728E">
      <w:pPr>
        <w:pStyle w:val="Hovedoverskrift"/>
        <w:rPr>
          <w:sz w:val="22"/>
          <w:szCs w:val="22"/>
        </w:rPr>
      </w:pPr>
      <w:r>
        <w:rPr>
          <w:sz w:val="22"/>
          <w:szCs w:val="22"/>
          <w:lang w:val="en-GB"/>
        </w:rPr>
        <w:t>Commercial property letting</w:t>
      </w:r>
    </w:p>
    <w:p w:rsidR="009941F1" w:rsidRPr="002A00CF" w:rsidRDefault="00BD592C" w:rsidP="00177621">
      <w:pPr>
        <w:pStyle w:val="Heading1"/>
        <w:rPr>
          <w:sz w:val="20"/>
          <w:szCs w:val="20"/>
          <w:lang w:val="en-GB"/>
        </w:rPr>
      </w:pPr>
      <w:bookmarkStart w:id="0" w:name="_Ref487536526"/>
      <w:r>
        <w:rPr>
          <w:sz w:val="20"/>
          <w:szCs w:val="20"/>
          <w:lang w:val="en-GB"/>
        </w:rPr>
        <w:t>parties</w:t>
      </w:r>
      <w:bookmarkEnd w:id="0"/>
    </w:p>
    <w:p w:rsidR="009941F1" w:rsidRPr="002A00CF" w:rsidRDefault="00BD592C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>
        <w:rPr>
          <w:sz w:val="20"/>
          <w:lang w:val="en-GB"/>
        </w:rPr>
        <w:t>Between</w:t>
      </w:r>
      <w:r w:rsidR="009941F1" w:rsidRPr="002A00CF">
        <w:rPr>
          <w:sz w:val="20"/>
          <w:lang w:val="en-GB"/>
        </w:rPr>
        <w:t xml:space="preserve">: </w:t>
      </w:r>
    </w:p>
    <w:p w:rsidR="009941F1" w:rsidRPr="002A00CF" w:rsidRDefault="009941F1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</w:p>
    <w:p w:rsidR="009941F1" w:rsidRPr="002A00CF" w:rsidRDefault="0096244F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2A00CF">
        <w:rPr>
          <w:sz w:val="20"/>
          <w:lang w:val="en-GB"/>
        </w:rPr>
        <w:t>Principal</w:t>
      </w:r>
      <w:r w:rsidRPr="002A00CF">
        <w:rPr>
          <w:sz w:val="20"/>
          <w:lang w:val="en-GB"/>
        </w:rPr>
        <w:t>]</w:t>
      </w:r>
      <w:r w:rsidR="009941F1" w:rsidRPr="002A00CF">
        <w:rPr>
          <w:sz w:val="20"/>
          <w:lang w:val="en-GB"/>
        </w:rPr>
        <w:tab/>
      </w:r>
      <w:r w:rsidR="00BD592C">
        <w:rPr>
          <w:sz w:val="20"/>
          <w:lang w:val="en-GB"/>
        </w:rPr>
        <w:t>Business reg. no.</w:t>
      </w:r>
      <w:r w:rsidR="009941F1" w:rsidRPr="002A00CF">
        <w:rPr>
          <w:sz w:val="20"/>
          <w:lang w:val="en-GB"/>
        </w:rPr>
        <w:t xml:space="preserve"> </w:t>
      </w:r>
      <w:r w:rsidRPr="002A00CF">
        <w:rPr>
          <w:sz w:val="20"/>
          <w:lang w:val="en-GB"/>
        </w:rPr>
        <w:t>[</w:t>
      </w:r>
      <w:r w:rsidR="00BD592C">
        <w:rPr>
          <w:sz w:val="20"/>
          <w:lang w:val="en-GB"/>
        </w:rPr>
        <w:t>business reg. no.</w:t>
      </w:r>
      <w:r w:rsidRPr="002A00CF">
        <w:rPr>
          <w:sz w:val="20"/>
          <w:lang w:val="en-GB"/>
        </w:rPr>
        <w:t xml:space="preserve"> </w:t>
      </w:r>
      <w:r w:rsidR="00BD592C">
        <w:rPr>
          <w:sz w:val="20"/>
          <w:lang w:val="en-GB"/>
        </w:rPr>
        <w:t xml:space="preserve">of </w:t>
      </w:r>
      <w:r w:rsidR="002A00CF"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>]</w:t>
      </w:r>
      <w:r w:rsidRPr="002A00CF">
        <w:rPr>
          <w:sz w:val="20"/>
          <w:lang w:val="en-GB"/>
        </w:rPr>
        <w:tab/>
        <w:t>(</w:t>
      </w:r>
      <w:r w:rsidR="002A00CF" w:rsidRPr="00BD592C">
        <w:rPr>
          <w:bCs/>
          <w:sz w:val="20"/>
          <w:lang w:val="en-GB"/>
        </w:rPr>
        <w:t>the</w:t>
      </w:r>
      <w:r w:rsidR="002A00CF">
        <w:rPr>
          <w:b/>
          <w:sz w:val="20"/>
          <w:lang w:val="en-GB"/>
        </w:rPr>
        <w:t xml:space="preserve"> </w:t>
      </w:r>
      <w:r w:rsidR="00BD592C" w:rsidRPr="00BD592C">
        <w:rPr>
          <w:bCs/>
          <w:sz w:val="20"/>
          <w:lang w:val="en-GB"/>
        </w:rPr>
        <w:t>“</w:t>
      </w:r>
      <w:r w:rsidR="002A00CF">
        <w:rPr>
          <w:b/>
          <w:sz w:val="20"/>
          <w:lang w:val="en-GB"/>
        </w:rPr>
        <w:t>Principal</w:t>
      </w:r>
      <w:r w:rsidR="00BD592C" w:rsidRPr="00BD592C">
        <w:rPr>
          <w:bCs/>
          <w:sz w:val="20"/>
          <w:lang w:val="en-GB"/>
        </w:rPr>
        <w:t>”</w:t>
      </w:r>
      <w:r w:rsidRPr="002A00CF">
        <w:rPr>
          <w:sz w:val="20"/>
          <w:lang w:val="en-GB"/>
        </w:rPr>
        <w:t>)</w:t>
      </w:r>
    </w:p>
    <w:p w:rsidR="009941F1" w:rsidRPr="002A00CF" w:rsidRDefault="00F5728E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DB65FC">
        <w:rPr>
          <w:sz w:val="20"/>
          <w:lang w:val="en-GB"/>
        </w:rPr>
        <w:t xml:space="preserve">Address of </w:t>
      </w:r>
      <w:r w:rsidR="002A00CF"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>]</w:t>
      </w:r>
    </w:p>
    <w:p w:rsidR="006C4122" w:rsidRPr="002A00CF" w:rsidRDefault="006C4122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DB65FC">
        <w:rPr>
          <w:sz w:val="20"/>
          <w:lang w:val="en-GB"/>
        </w:rPr>
        <w:t>P</w:t>
      </w:r>
      <w:r w:rsidR="00DB65FC" w:rsidRPr="002A00CF">
        <w:rPr>
          <w:sz w:val="20"/>
          <w:lang w:val="en-GB"/>
        </w:rPr>
        <w:t>erson(</w:t>
      </w:r>
      <w:r w:rsidR="00DB65FC">
        <w:rPr>
          <w:sz w:val="20"/>
          <w:lang w:val="en-GB"/>
        </w:rPr>
        <w:t>s</w:t>
      </w:r>
      <w:r w:rsidR="00DB65FC" w:rsidRPr="002A00CF">
        <w:rPr>
          <w:sz w:val="20"/>
          <w:lang w:val="en-GB"/>
        </w:rPr>
        <w:t xml:space="preserve">) </w:t>
      </w:r>
      <w:r w:rsidR="00DB65FC">
        <w:rPr>
          <w:sz w:val="20"/>
          <w:lang w:val="en-GB"/>
        </w:rPr>
        <w:t xml:space="preserve">authorised to </w:t>
      </w:r>
      <w:r w:rsidRPr="002A00CF">
        <w:rPr>
          <w:sz w:val="20"/>
          <w:lang w:val="en-GB"/>
        </w:rPr>
        <w:t>sign</w:t>
      </w:r>
      <w:r w:rsidR="00DB65FC">
        <w:rPr>
          <w:sz w:val="20"/>
          <w:lang w:val="en-GB"/>
        </w:rPr>
        <w:t xml:space="preserve"> on behalf of </w:t>
      </w:r>
      <w:r w:rsidR="002A00CF"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ab/>
      </w:r>
      <w:r w:rsidR="00DB65FC">
        <w:rPr>
          <w:sz w:val="20"/>
          <w:lang w:val="en-GB"/>
        </w:rPr>
        <w:t>Proof of identity</w:t>
      </w:r>
      <w:r w:rsidRPr="002A00CF">
        <w:rPr>
          <w:sz w:val="20"/>
          <w:lang w:val="en-GB"/>
        </w:rPr>
        <w:t xml:space="preserve"> (</w:t>
      </w:r>
      <w:r w:rsidR="00DB65FC">
        <w:rPr>
          <w:sz w:val="20"/>
          <w:lang w:val="en-GB"/>
        </w:rPr>
        <w:t>Yes</w:t>
      </w:r>
      <w:r w:rsidRPr="002A00CF">
        <w:rPr>
          <w:sz w:val="20"/>
          <w:lang w:val="en-GB"/>
        </w:rPr>
        <w:t>/N</w:t>
      </w:r>
      <w:r w:rsidR="00DB65FC">
        <w:rPr>
          <w:sz w:val="20"/>
          <w:lang w:val="en-GB"/>
        </w:rPr>
        <w:t>o</w:t>
      </w:r>
      <w:r w:rsidRPr="002A00CF">
        <w:rPr>
          <w:sz w:val="20"/>
          <w:lang w:val="en-GB"/>
        </w:rPr>
        <w:t>)]</w:t>
      </w:r>
    </w:p>
    <w:p w:rsidR="00F5728E" w:rsidRPr="002A00CF" w:rsidRDefault="00F5728E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[E-</w:t>
      </w:r>
      <w:r w:rsidR="00DB65FC">
        <w:rPr>
          <w:sz w:val="20"/>
          <w:lang w:val="en-GB"/>
        </w:rPr>
        <w:t xml:space="preserve">mail address of </w:t>
      </w:r>
      <w:r w:rsidR="002A00CF">
        <w:rPr>
          <w:sz w:val="20"/>
          <w:lang w:val="en-GB"/>
        </w:rPr>
        <w:t xml:space="preserve">the </w:t>
      </w:r>
      <w:r w:rsidR="00DB65FC">
        <w:rPr>
          <w:sz w:val="20"/>
          <w:lang w:val="en-GB"/>
        </w:rPr>
        <w:t>P</w:t>
      </w:r>
      <w:r w:rsidR="002A00CF">
        <w:rPr>
          <w:sz w:val="20"/>
          <w:lang w:val="en-GB"/>
        </w:rPr>
        <w:t>rincipal’s</w:t>
      </w:r>
      <w:r w:rsidRPr="002A00CF">
        <w:rPr>
          <w:sz w:val="20"/>
          <w:lang w:val="en-GB"/>
        </w:rPr>
        <w:t xml:space="preserve"> </w:t>
      </w:r>
      <w:r w:rsidR="00DB65FC">
        <w:rPr>
          <w:sz w:val="20"/>
          <w:lang w:val="en-GB"/>
        </w:rPr>
        <w:t>contact person</w:t>
      </w:r>
      <w:r w:rsidRPr="002A00CF">
        <w:rPr>
          <w:sz w:val="20"/>
          <w:lang w:val="en-GB"/>
        </w:rPr>
        <w:t>]</w:t>
      </w:r>
    </w:p>
    <w:p w:rsidR="00F5728E" w:rsidRPr="002A00CF" w:rsidRDefault="00F5728E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</w:p>
    <w:p w:rsidR="009941F1" w:rsidRPr="002A00CF" w:rsidRDefault="00CC234D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>
        <w:rPr>
          <w:sz w:val="20"/>
          <w:lang w:val="en-GB"/>
        </w:rPr>
        <w:t>and</w:t>
      </w:r>
    </w:p>
    <w:p w:rsidR="009941F1" w:rsidRPr="002A00CF" w:rsidRDefault="009941F1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</w:p>
    <w:p w:rsidR="009941F1" w:rsidRPr="002A00CF" w:rsidRDefault="0096244F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CC234D">
        <w:rPr>
          <w:sz w:val="20"/>
          <w:lang w:val="en-GB"/>
        </w:rPr>
        <w:t>Estate Agent</w:t>
      </w:r>
      <w:r w:rsidRPr="002A00CF">
        <w:rPr>
          <w:sz w:val="20"/>
          <w:lang w:val="en-GB"/>
        </w:rPr>
        <w:t>]</w:t>
      </w:r>
      <w:r w:rsidRPr="002A00CF">
        <w:rPr>
          <w:sz w:val="20"/>
          <w:lang w:val="en-GB"/>
        </w:rPr>
        <w:tab/>
      </w:r>
      <w:r w:rsidR="00BD592C">
        <w:rPr>
          <w:sz w:val="20"/>
          <w:lang w:val="en-GB"/>
        </w:rPr>
        <w:t>Business reg. no.</w:t>
      </w:r>
      <w:r w:rsidR="009941F1" w:rsidRPr="002A00CF">
        <w:rPr>
          <w:sz w:val="20"/>
          <w:lang w:val="en-GB"/>
        </w:rPr>
        <w:t xml:space="preserve"> </w:t>
      </w:r>
      <w:r w:rsidRPr="002A00CF">
        <w:rPr>
          <w:sz w:val="20"/>
          <w:lang w:val="en-GB"/>
        </w:rPr>
        <w:t>[</w:t>
      </w:r>
      <w:r w:rsidR="00B30B4E">
        <w:rPr>
          <w:sz w:val="20"/>
          <w:lang w:val="en-GB"/>
        </w:rPr>
        <w:t xml:space="preserve">business reg. no. of </w:t>
      </w:r>
      <w:r w:rsidR="00CC234D">
        <w:rPr>
          <w:sz w:val="20"/>
          <w:lang w:val="en-GB"/>
        </w:rPr>
        <w:t>the Estate Agent</w:t>
      </w:r>
      <w:r w:rsidRPr="002A00CF">
        <w:rPr>
          <w:sz w:val="20"/>
          <w:lang w:val="en-GB"/>
        </w:rPr>
        <w:t>]</w:t>
      </w:r>
      <w:r w:rsidRPr="002A00CF">
        <w:rPr>
          <w:sz w:val="20"/>
          <w:lang w:val="en-GB"/>
        </w:rPr>
        <w:tab/>
        <w:t>(</w:t>
      </w:r>
      <w:r w:rsidR="00CC234D" w:rsidRPr="00CC234D">
        <w:rPr>
          <w:sz w:val="20"/>
          <w:lang w:val="en-GB"/>
        </w:rPr>
        <w:t>the</w:t>
      </w:r>
      <w:r w:rsidR="00CC234D">
        <w:rPr>
          <w:b/>
          <w:sz w:val="20"/>
          <w:lang w:val="en-GB"/>
        </w:rPr>
        <w:t xml:space="preserve"> </w:t>
      </w:r>
      <w:r w:rsidR="00CC234D" w:rsidRPr="00CC234D">
        <w:rPr>
          <w:sz w:val="20"/>
          <w:lang w:val="en-GB"/>
        </w:rPr>
        <w:t>“</w:t>
      </w:r>
      <w:r w:rsidR="00CC234D">
        <w:rPr>
          <w:b/>
          <w:sz w:val="20"/>
          <w:lang w:val="en-GB"/>
        </w:rPr>
        <w:t>Estate Agent</w:t>
      </w:r>
      <w:r w:rsidR="00CC234D" w:rsidRPr="00CC234D">
        <w:rPr>
          <w:sz w:val="20"/>
          <w:lang w:val="en-GB"/>
        </w:rPr>
        <w:t>”</w:t>
      </w:r>
      <w:r w:rsidRPr="00CC234D">
        <w:rPr>
          <w:sz w:val="20"/>
          <w:lang w:val="en-GB"/>
        </w:rPr>
        <w:t>)</w:t>
      </w:r>
    </w:p>
    <w:p w:rsidR="009941F1" w:rsidRPr="002A00CF" w:rsidRDefault="00F5728E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8F2F96">
        <w:rPr>
          <w:sz w:val="20"/>
          <w:lang w:val="en-GB"/>
        </w:rPr>
        <w:t xml:space="preserve">Address of </w:t>
      </w:r>
      <w:r w:rsidR="00CC234D">
        <w:rPr>
          <w:sz w:val="20"/>
          <w:lang w:val="en-GB"/>
        </w:rPr>
        <w:t>the Estate Agent</w:t>
      </w:r>
      <w:r w:rsidRPr="002A00CF">
        <w:rPr>
          <w:sz w:val="20"/>
          <w:lang w:val="en-GB"/>
        </w:rPr>
        <w:t>]</w:t>
      </w:r>
    </w:p>
    <w:p w:rsidR="006C4122" w:rsidRPr="002A00CF" w:rsidRDefault="006C4122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CC234D">
        <w:rPr>
          <w:sz w:val="20"/>
          <w:lang w:val="en-GB"/>
        </w:rPr>
        <w:t xml:space="preserve">Estate </w:t>
      </w:r>
      <w:r w:rsidR="001B7B1D">
        <w:rPr>
          <w:sz w:val="20"/>
          <w:lang w:val="en-GB"/>
        </w:rPr>
        <w:t>a</w:t>
      </w:r>
      <w:r w:rsidR="00CC234D">
        <w:rPr>
          <w:sz w:val="20"/>
          <w:lang w:val="en-GB"/>
        </w:rPr>
        <w:t>gent</w:t>
      </w:r>
      <w:r w:rsidRPr="002A00CF">
        <w:rPr>
          <w:sz w:val="20"/>
          <w:lang w:val="en-GB"/>
        </w:rPr>
        <w:t xml:space="preserve"> </w:t>
      </w:r>
      <w:r w:rsidR="001B7B1D">
        <w:rPr>
          <w:sz w:val="20"/>
          <w:lang w:val="en-GB"/>
        </w:rPr>
        <w:t xml:space="preserve">in charge of </w:t>
      </w:r>
      <w:r w:rsidR="002A00CF">
        <w:rPr>
          <w:sz w:val="20"/>
          <w:lang w:val="en-GB"/>
        </w:rPr>
        <w:t>the Engagement</w:t>
      </w:r>
      <w:r w:rsidRPr="002A00CF">
        <w:rPr>
          <w:sz w:val="20"/>
          <w:lang w:val="en-GB"/>
        </w:rPr>
        <w:t>]</w:t>
      </w:r>
    </w:p>
    <w:p w:rsidR="009941F1" w:rsidRPr="002A00CF" w:rsidRDefault="00F5728E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FD2236" w:rsidRPr="002A00CF">
        <w:rPr>
          <w:sz w:val="20"/>
          <w:lang w:val="en-GB"/>
        </w:rPr>
        <w:t>E-</w:t>
      </w:r>
      <w:r w:rsidR="00FD2236">
        <w:rPr>
          <w:sz w:val="20"/>
          <w:lang w:val="en-GB"/>
        </w:rPr>
        <w:t xml:space="preserve">mail address of </w:t>
      </w:r>
      <w:r w:rsidR="00CC234D">
        <w:rPr>
          <w:sz w:val="20"/>
          <w:lang w:val="en-GB"/>
        </w:rPr>
        <w:t>the Estate Agent’s</w:t>
      </w:r>
      <w:r w:rsidRPr="002A00CF">
        <w:rPr>
          <w:sz w:val="20"/>
          <w:lang w:val="en-GB"/>
        </w:rPr>
        <w:t xml:space="preserve"> </w:t>
      </w:r>
      <w:r w:rsidR="00DB65FC">
        <w:rPr>
          <w:sz w:val="20"/>
          <w:lang w:val="en-GB"/>
        </w:rPr>
        <w:t>contact person</w:t>
      </w:r>
      <w:r w:rsidRPr="002A00CF">
        <w:rPr>
          <w:sz w:val="20"/>
          <w:lang w:val="en-GB"/>
        </w:rPr>
        <w:t>]</w:t>
      </w:r>
    </w:p>
    <w:p w:rsidR="00F5728E" w:rsidRPr="002A00CF" w:rsidRDefault="00F5728E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</w:p>
    <w:p w:rsidR="009941F1" w:rsidRPr="002A00CF" w:rsidRDefault="00BD592C" w:rsidP="00F5728E">
      <w:pPr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>
        <w:rPr>
          <w:sz w:val="20"/>
          <w:lang w:val="en-GB"/>
        </w:rPr>
        <w:t xml:space="preserve">has on this day been concluded the following </w:t>
      </w:r>
      <w:r w:rsidR="00111A2A">
        <w:rPr>
          <w:sz w:val="20"/>
          <w:lang w:val="en-GB"/>
        </w:rPr>
        <w:t>brokerage</w:t>
      </w:r>
      <w:r w:rsidR="008720F0">
        <w:rPr>
          <w:sz w:val="20"/>
          <w:lang w:val="en-GB"/>
        </w:rPr>
        <w:t xml:space="preserve"> engagement agreement</w:t>
      </w:r>
      <w:r w:rsidR="009941F1" w:rsidRPr="002A00CF">
        <w:rPr>
          <w:sz w:val="20"/>
          <w:lang w:val="en-GB"/>
        </w:rPr>
        <w:t xml:space="preserve">: </w:t>
      </w:r>
    </w:p>
    <w:p w:rsidR="009941F1" w:rsidRPr="002A00CF" w:rsidRDefault="002A00CF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Engagement</w:t>
      </w:r>
    </w:p>
    <w:p w:rsidR="00820059" w:rsidRDefault="00FD2236" w:rsidP="00865938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2A00CF">
        <w:rPr>
          <w:sz w:val="20"/>
          <w:lang w:val="en-GB"/>
        </w:rPr>
        <w:t>he Principal</w:t>
      </w:r>
      <w:r w:rsidR="009941F1" w:rsidRPr="002A00CF">
        <w:rPr>
          <w:sz w:val="20"/>
          <w:lang w:val="en-GB"/>
        </w:rPr>
        <w:t xml:space="preserve"> </w:t>
      </w:r>
      <w:r w:rsidR="00A656F4">
        <w:rPr>
          <w:sz w:val="20"/>
          <w:lang w:val="en-GB"/>
        </w:rPr>
        <w:t>owns</w:t>
      </w:r>
      <w:r w:rsidR="004E39A1">
        <w:rPr>
          <w:sz w:val="20"/>
          <w:lang w:val="en-GB"/>
        </w:rPr>
        <w:t xml:space="preserve"> land no.</w:t>
      </w:r>
      <w:r w:rsidR="00820059" w:rsidRPr="002A00CF">
        <w:rPr>
          <w:sz w:val="20"/>
          <w:lang w:val="en-GB"/>
        </w:rPr>
        <w:t xml:space="preserve"> [</w:t>
      </w:r>
      <w:r w:rsidR="004E39A1">
        <w:rPr>
          <w:sz w:val="20"/>
          <w:lang w:val="en-GB"/>
        </w:rPr>
        <w:t>land no.</w:t>
      </w:r>
      <w:r w:rsidR="00820059" w:rsidRPr="002A00CF">
        <w:rPr>
          <w:sz w:val="20"/>
          <w:lang w:val="en-GB"/>
        </w:rPr>
        <w:t xml:space="preserve">], </w:t>
      </w:r>
      <w:r w:rsidR="004E39A1">
        <w:rPr>
          <w:sz w:val="20"/>
          <w:lang w:val="en-GB"/>
        </w:rPr>
        <w:t>title no.</w:t>
      </w:r>
      <w:r w:rsidR="00820059" w:rsidRPr="002A00CF">
        <w:rPr>
          <w:sz w:val="20"/>
          <w:lang w:val="en-GB"/>
        </w:rPr>
        <w:t xml:space="preserve"> [</w:t>
      </w:r>
      <w:r w:rsidR="004E39A1">
        <w:rPr>
          <w:sz w:val="20"/>
          <w:lang w:val="en-GB"/>
        </w:rPr>
        <w:t>title no.</w:t>
      </w:r>
      <w:r w:rsidR="00820059" w:rsidRPr="002A00CF">
        <w:rPr>
          <w:sz w:val="20"/>
          <w:lang w:val="en-GB"/>
        </w:rPr>
        <w:t>], [</w:t>
      </w:r>
      <w:r w:rsidR="004E39A1">
        <w:rPr>
          <w:sz w:val="20"/>
          <w:lang w:val="en-GB"/>
        </w:rPr>
        <w:t>property address</w:t>
      </w:r>
      <w:r w:rsidR="00820059" w:rsidRPr="002A00CF">
        <w:rPr>
          <w:sz w:val="20"/>
          <w:lang w:val="en-GB"/>
        </w:rPr>
        <w:t>]</w:t>
      </w:r>
      <w:r w:rsidR="004E39A1">
        <w:rPr>
          <w:sz w:val="20"/>
          <w:lang w:val="en-GB"/>
        </w:rPr>
        <w:t>,</w:t>
      </w:r>
      <w:r w:rsidR="00820059" w:rsidRPr="002A00CF">
        <w:rPr>
          <w:sz w:val="20"/>
          <w:lang w:val="en-GB"/>
        </w:rPr>
        <w:t xml:space="preserve"> i</w:t>
      </w:r>
      <w:r w:rsidR="004E39A1">
        <w:rPr>
          <w:sz w:val="20"/>
          <w:lang w:val="en-GB"/>
        </w:rPr>
        <w:t>n</w:t>
      </w:r>
      <w:r w:rsidR="00820059" w:rsidRPr="002A00CF">
        <w:rPr>
          <w:sz w:val="20"/>
          <w:lang w:val="en-GB"/>
        </w:rPr>
        <w:t xml:space="preserve"> [</w:t>
      </w:r>
      <w:r w:rsidR="004E39A1">
        <w:rPr>
          <w:sz w:val="20"/>
          <w:lang w:val="en-GB"/>
        </w:rPr>
        <w:t>name of municipality</w:t>
      </w:r>
      <w:r w:rsidR="00820059" w:rsidRPr="002A00CF">
        <w:rPr>
          <w:sz w:val="20"/>
          <w:lang w:val="en-GB"/>
        </w:rPr>
        <w:t xml:space="preserve">] </w:t>
      </w:r>
      <w:r w:rsidR="004E39A1">
        <w:rPr>
          <w:sz w:val="20"/>
          <w:lang w:val="en-GB"/>
        </w:rPr>
        <w:t>municipality</w:t>
      </w:r>
      <w:r w:rsidR="00A5073A">
        <w:rPr>
          <w:sz w:val="20"/>
          <w:lang w:val="en-GB"/>
        </w:rPr>
        <w:t>,</w:t>
      </w:r>
      <w:r w:rsidR="00820059" w:rsidRPr="002A00CF">
        <w:rPr>
          <w:sz w:val="20"/>
          <w:lang w:val="en-GB"/>
        </w:rPr>
        <w:t xml:space="preserve"> </w:t>
      </w:r>
      <w:r w:rsidR="004E39A1">
        <w:rPr>
          <w:sz w:val="20"/>
          <w:lang w:val="en-GB"/>
        </w:rPr>
        <w:t>with existing buildings and facilities</w:t>
      </w:r>
      <w:r w:rsidR="00820059" w:rsidRPr="002A00CF">
        <w:rPr>
          <w:sz w:val="20"/>
          <w:lang w:val="en-GB"/>
        </w:rPr>
        <w:t xml:space="preserve"> </w:t>
      </w:r>
      <w:r w:rsidR="00820059" w:rsidRPr="00F842BC">
        <w:rPr>
          <w:sz w:val="20"/>
          <w:lang w:val="en-GB"/>
        </w:rPr>
        <w:t>(</w:t>
      </w:r>
      <w:r w:rsidR="00F842BC" w:rsidRPr="00F842BC">
        <w:rPr>
          <w:sz w:val="20"/>
          <w:lang w:val="en-GB"/>
        </w:rPr>
        <w:t>the</w:t>
      </w:r>
      <w:r w:rsidR="00F842BC">
        <w:rPr>
          <w:b/>
          <w:sz w:val="20"/>
          <w:lang w:val="en-GB"/>
        </w:rPr>
        <w:t xml:space="preserve"> </w:t>
      </w:r>
      <w:r w:rsidR="00F842BC" w:rsidRPr="004E39A1">
        <w:rPr>
          <w:bCs/>
          <w:sz w:val="20"/>
          <w:lang w:val="en-GB"/>
        </w:rPr>
        <w:t>“</w:t>
      </w:r>
      <w:r w:rsidR="00F842BC">
        <w:rPr>
          <w:b/>
          <w:sz w:val="20"/>
          <w:lang w:val="en-GB"/>
        </w:rPr>
        <w:t>Property</w:t>
      </w:r>
      <w:r w:rsidR="004E39A1" w:rsidRPr="004E39A1">
        <w:rPr>
          <w:bCs/>
          <w:sz w:val="20"/>
          <w:lang w:val="en-GB"/>
        </w:rPr>
        <w:t>”</w:t>
      </w:r>
      <w:r w:rsidR="00820059" w:rsidRPr="002A00CF">
        <w:rPr>
          <w:sz w:val="20"/>
          <w:lang w:val="en-GB"/>
        </w:rPr>
        <w:t xml:space="preserve">). </w:t>
      </w:r>
    </w:p>
    <w:p w:rsidR="003A743B" w:rsidRDefault="003A743B" w:rsidP="00865938">
      <w:pPr>
        <w:rPr>
          <w:sz w:val="20"/>
          <w:lang w:val="en-GB"/>
        </w:rPr>
      </w:pPr>
    </w:p>
    <w:p w:rsidR="003A743B" w:rsidRPr="002A00CF" w:rsidRDefault="003A743B" w:rsidP="00865938">
      <w:pPr>
        <w:rPr>
          <w:sz w:val="20"/>
          <w:lang w:val="en-GB"/>
        </w:rPr>
      </w:pPr>
      <w:r>
        <w:rPr>
          <w:sz w:val="20"/>
          <w:lang w:val="en-GB"/>
        </w:rPr>
        <w:t>The Estate Agent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has been given the exclusive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engagement</w:t>
      </w:r>
      <w:r w:rsidRPr="002A00CF">
        <w:rPr>
          <w:sz w:val="20"/>
          <w:lang w:val="en-GB"/>
        </w:rPr>
        <w:t xml:space="preserve"> (</w:t>
      </w:r>
      <w:r w:rsidRPr="002A00CF">
        <w:rPr>
          <w:bCs/>
          <w:sz w:val="20"/>
          <w:lang w:val="en-GB"/>
        </w:rPr>
        <w:t>the</w:t>
      </w:r>
      <w:r>
        <w:rPr>
          <w:b/>
          <w:sz w:val="20"/>
          <w:lang w:val="en-GB"/>
        </w:rPr>
        <w:t xml:space="preserve"> </w:t>
      </w:r>
      <w:r w:rsidRPr="004E39A1">
        <w:rPr>
          <w:bCs/>
          <w:sz w:val="20"/>
          <w:lang w:val="en-GB"/>
        </w:rPr>
        <w:t>“</w:t>
      </w:r>
      <w:r>
        <w:rPr>
          <w:b/>
          <w:sz w:val="20"/>
          <w:lang w:val="en-GB"/>
        </w:rPr>
        <w:t>Engagement</w:t>
      </w:r>
      <w:r w:rsidRPr="004E39A1">
        <w:rPr>
          <w:bCs/>
          <w:sz w:val="20"/>
          <w:lang w:val="en-GB"/>
        </w:rPr>
        <w:t>”</w:t>
      </w:r>
      <w:r w:rsidRPr="002A00CF">
        <w:rPr>
          <w:sz w:val="20"/>
          <w:lang w:val="en-GB"/>
        </w:rPr>
        <w:t>)</w:t>
      </w:r>
      <w:r>
        <w:rPr>
          <w:sz w:val="20"/>
          <w:lang w:val="en-GB"/>
        </w:rPr>
        <w:t xml:space="preserve"> of </w:t>
      </w:r>
      <w:r>
        <w:rPr>
          <w:sz w:val="20"/>
          <w:lang w:val="en-GB"/>
        </w:rPr>
        <w:t>arranging</w:t>
      </w:r>
      <w:r>
        <w:rPr>
          <w:sz w:val="20"/>
          <w:lang w:val="en-GB"/>
        </w:rPr>
        <w:t xml:space="preserve"> the</w:t>
      </w:r>
      <w:r>
        <w:rPr>
          <w:sz w:val="20"/>
          <w:lang w:val="en-GB"/>
        </w:rPr>
        <w:t xml:space="preserve"> letting of </w:t>
      </w:r>
      <w:r w:rsidRPr="00585A90">
        <w:rPr>
          <w:sz w:val="20"/>
          <w:lang w:val="en-GB"/>
        </w:rPr>
        <w:t>[</w:t>
      </w:r>
      <w:r>
        <w:rPr>
          <w:sz w:val="20"/>
          <w:lang w:val="en-GB"/>
        </w:rPr>
        <w:t>the Property</w:t>
      </w:r>
      <w:r w:rsidRPr="00585A90">
        <w:rPr>
          <w:sz w:val="20"/>
          <w:lang w:val="en-GB"/>
        </w:rPr>
        <w:t>] [</w:t>
      </w:r>
      <w:r>
        <w:rPr>
          <w:sz w:val="20"/>
          <w:lang w:val="en-GB"/>
        </w:rPr>
        <w:t>the following parts of the Property</w:t>
      </w:r>
      <w:r w:rsidRPr="00585A90">
        <w:rPr>
          <w:sz w:val="20"/>
          <w:lang w:val="en-GB"/>
        </w:rPr>
        <w:t>: (</w:t>
      </w:r>
      <w:r>
        <w:rPr>
          <w:sz w:val="20"/>
          <w:lang w:val="en-GB"/>
        </w:rPr>
        <w:t>description of floor and location</w:t>
      </w:r>
      <w:r w:rsidRPr="00585A90">
        <w:rPr>
          <w:sz w:val="20"/>
          <w:lang w:val="en-GB"/>
        </w:rPr>
        <w:t xml:space="preserve">) </w:t>
      </w:r>
      <w:r w:rsidRPr="001C7633">
        <w:rPr>
          <w:bCs/>
          <w:sz w:val="20"/>
          <w:lang w:val="en-GB"/>
        </w:rPr>
        <w:t>(</w:t>
      </w:r>
      <w:r w:rsidR="001C7633" w:rsidRPr="001C7633">
        <w:rPr>
          <w:bCs/>
          <w:sz w:val="20"/>
          <w:lang w:val="en-GB"/>
        </w:rPr>
        <w:t>the</w:t>
      </w:r>
      <w:r w:rsidR="001C7633">
        <w:rPr>
          <w:b/>
          <w:sz w:val="20"/>
          <w:lang w:val="en-GB"/>
        </w:rPr>
        <w:t xml:space="preserve"> </w:t>
      </w:r>
      <w:r w:rsidR="001C7633" w:rsidRPr="001C7633">
        <w:rPr>
          <w:bCs/>
          <w:sz w:val="20"/>
          <w:lang w:val="en-GB"/>
        </w:rPr>
        <w:t>“</w:t>
      </w:r>
      <w:r w:rsidR="00DF1B02">
        <w:rPr>
          <w:b/>
          <w:sz w:val="20"/>
          <w:lang w:val="en-GB"/>
        </w:rPr>
        <w:t>Lease Object</w:t>
      </w:r>
      <w:r w:rsidR="001C7633" w:rsidRPr="001C7633">
        <w:rPr>
          <w:bCs/>
          <w:sz w:val="20"/>
          <w:lang w:val="en-GB"/>
        </w:rPr>
        <w:t>”</w:t>
      </w:r>
      <w:r w:rsidRPr="001C7633">
        <w:rPr>
          <w:bCs/>
          <w:sz w:val="20"/>
          <w:lang w:val="en-GB"/>
        </w:rPr>
        <w:t>)</w:t>
      </w:r>
      <w:r w:rsidRPr="00585A90">
        <w:rPr>
          <w:sz w:val="20"/>
          <w:lang w:val="en-GB"/>
        </w:rPr>
        <w:t>]</w:t>
      </w:r>
    </w:p>
    <w:p w:rsidR="009941F1" w:rsidRPr="002A00CF" w:rsidRDefault="009941F1" w:rsidP="00F842BC">
      <w:pPr>
        <w:tabs>
          <w:tab w:val="left" w:pos="5760"/>
        </w:tabs>
        <w:rPr>
          <w:sz w:val="20"/>
          <w:lang w:val="en-GB"/>
        </w:rPr>
      </w:pPr>
    </w:p>
    <w:p w:rsidR="00216D61" w:rsidRPr="002A00CF" w:rsidRDefault="00911C5A" w:rsidP="004D1DC4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F842BC">
        <w:rPr>
          <w:sz w:val="20"/>
          <w:lang w:val="en-GB"/>
        </w:rPr>
        <w:t xml:space="preserve">he </w:t>
      </w:r>
      <w:r w:rsidR="00DF1B02">
        <w:rPr>
          <w:sz w:val="20"/>
          <w:lang w:val="en-GB"/>
        </w:rPr>
        <w:t>Lease Object</w:t>
      </w:r>
      <w:r w:rsidR="001C7633">
        <w:rPr>
          <w:sz w:val="20"/>
          <w:lang w:val="en-GB"/>
        </w:rPr>
        <w:t xml:space="preserve"> </w:t>
      </w:r>
      <w:r>
        <w:rPr>
          <w:sz w:val="20"/>
          <w:lang w:val="en-GB"/>
        </w:rPr>
        <w:t>is neither in full, nor in part, suited for residential or holidaying purposes</w:t>
      </w:r>
      <w:r w:rsidR="00216D61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>cf</w:t>
      </w:r>
      <w:r w:rsidR="00216D61" w:rsidRPr="002A00CF">
        <w:rPr>
          <w:sz w:val="20"/>
          <w:lang w:val="en-GB"/>
        </w:rPr>
        <w:t xml:space="preserve">. </w:t>
      </w:r>
      <w:r>
        <w:rPr>
          <w:sz w:val="20"/>
          <w:lang w:val="en-GB"/>
        </w:rPr>
        <w:t>Section</w:t>
      </w:r>
      <w:r w:rsidRPr="002A00CF">
        <w:rPr>
          <w:sz w:val="20"/>
          <w:lang w:val="en-GB"/>
        </w:rPr>
        <w:t xml:space="preserve"> 1-4</w:t>
      </w:r>
      <w:r>
        <w:rPr>
          <w:sz w:val="20"/>
          <w:lang w:val="en-GB"/>
        </w:rPr>
        <w:t>,</w:t>
      </w:r>
      <w:r w:rsidRPr="002A00CF">
        <w:rPr>
          <w:sz w:val="20"/>
          <w:lang w:val="en-GB"/>
        </w:rPr>
        <w:t xml:space="preserve"> </w:t>
      </w:r>
      <w:r w:rsidR="00A5073A">
        <w:rPr>
          <w:sz w:val="20"/>
          <w:lang w:val="en-GB"/>
        </w:rPr>
        <w:br/>
      </w:r>
      <w:r>
        <w:rPr>
          <w:sz w:val="20"/>
          <w:lang w:val="en-GB"/>
        </w:rPr>
        <w:t>Sub-section 3, of the Estate Agency Act</w:t>
      </w:r>
      <w:r w:rsidR="00216D61" w:rsidRPr="002A00CF">
        <w:rPr>
          <w:sz w:val="20"/>
          <w:lang w:val="en-GB"/>
        </w:rPr>
        <w:t>.</w:t>
      </w:r>
    </w:p>
    <w:p w:rsidR="00216D61" w:rsidRPr="002A00CF" w:rsidRDefault="00216D61" w:rsidP="004D1DC4">
      <w:pPr>
        <w:rPr>
          <w:sz w:val="20"/>
          <w:lang w:val="en-GB"/>
        </w:rPr>
      </w:pPr>
    </w:p>
    <w:p w:rsidR="009941F1" w:rsidRPr="002A00CF" w:rsidRDefault="00C555B2" w:rsidP="00F5728E">
      <w:pPr>
        <w:pStyle w:val="Brevhode"/>
        <w:tabs>
          <w:tab w:val="left" w:pos="567"/>
          <w:tab w:val="left" w:pos="2694"/>
          <w:tab w:val="right" w:pos="9072"/>
        </w:tabs>
        <w:rPr>
          <w:sz w:val="20"/>
          <w:lang w:val="en-GB"/>
        </w:rPr>
      </w:pPr>
      <w:r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appoints </w:t>
      </w:r>
      <w:r w:rsidRPr="002A00CF">
        <w:rPr>
          <w:sz w:val="20"/>
          <w:lang w:val="en-GB"/>
        </w:rPr>
        <w:t>[</w:t>
      </w:r>
      <w:r>
        <w:rPr>
          <w:sz w:val="20"/>
          <w:lang w:val="en-GB"/>
        </w:rPr>
        <w:t>attorney-in-fact</w:t>
      </w:r>
      <w:r w:rsidRPr="002A00CF">
        <w:rPr>
          <w:sz w:val="20"/>
          <w:lang w:val="en-GB"/>
        </w:rPr>
        <w:t>]</w:t>
      </w:r>
      <w:r>
        <w:rPr>
          <w:sz w:val="20"/>
          <w:lang w:val="en-GB"/>
        </w:rPr>
        <w:t xml:space="preserve"> as its attorney-in-fact</w:t>
      </w:r>
      <w:r w:rsidR="009941F1" w:rsidRPr="002A00CF">
        <w:rPr>
          <w:sz w:val="20"/>
          <w:lang w:val="en-GB"/>
        </w:rPr>
        <w:t xml:space="preserve">. </w:t>
      </w:r>
      <w:r>
        <w:rPr>
          <w:sz w:val="20"/>
          <w:lang w:val="en-GB"/>
        </w:rPr>
        <w:t>A certified copy of the power of attorney</w:t>
      </w:r>
      <w:r w:rsidR="009941F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is enclosed</w:t>
      </w:r>
      <w:r w:rsidR="008E4699">
        <w:rPr>
          <w:sz w:val="20"/>
          <w:lang w:val="en-GB"/>
        </w:rPr>
        <w:t>/</w:t>
      </w: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</w:t>
      </w:r>
      <w:r w:rsidR="009941F1" w:rsidRPr="002A00CF">
        <w:rPr>
          <w:sz w:val="20"/>
          <w:lang w:val="en-GB"/>
        </w:rPr>
        <w:t xml:space="preserve"> s</w:t>
      </w:r>
      <w:r>
        <w:rPr>
          <w:sz w:val="20"/>
          <w:lang w:val="en-GB"/>
        </w:rPr>
        <w:t>hall receive a certified copy</w:t>
      </w:r>
      <w:r w:rsidR="009941F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of the power of attorney</w:t>
      </w:r>
      <w:r w:rsidR="00865938" w:rsidRPr="002A00CF">
        <w:rPr>
          <w:sz w:val="20"/>
          <w:lang w:val="en-GB"/>
        </w:rPr>
        <w:t>.</w:t>
      </w:r>
      <w:r w:rsidR="00865938" w:rsidRPr="002A00CF">
        <w:rPr>
          <w:rStyle w:val="FootnoteReference"/>
          <w:sz w:val="20"/>
          <w:lang w:val="en-GB"/>
        </w:rPr>
        <w:footnoteReference w:id="2"/>
      </w:r>
    </w:p>
    <w:p w:rsidR="009941F1" w:rsidRPr="002A00CF" w:rsidRDefault="00C555B2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Duration</w:t>
      </w:r>
    </w:p>
    <w:p w:rsidR="00A15101" w:rsidRPr="002A00CF" w:rsidRDefault="00C555B2" w:rsidP="00F5728E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2A00CF">
        <w:rPr>
          <w:sz w:val="20"/>
          <w:lang w:val="en-GB"/>
        </w:rPr>
        <w:t>he Engagement</w:t>
      </w:r>
      <w:r w:rsidR="00A1510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continue until it </w:t>
      </w:r>
      <w:r w:rsidR="00DB5710">
        <w:rPr>
          <w:sz w:val="20"/>
          <w:lang w:val="en-GB"/>
        </w:rPr>
        <w:t>is discontinued</w:t>
      </w:r>
      <w:r w:rsidR="00A15101" w:rsidRPr="002A00CF">
        <w:rPr>
          <w:sz w:val="20"/>
          <w:lang w:val="en-GB"/>
        </w:rPr>
        <w:t xml:space="preserve"> </w:t>
      </w:r>
      <w:r w:rsidR="00DB5710">
        <w:rPr>
          <w:sz w:val="20"/>
          <w:lang w:val="en-GB"/>
        </w:rPr>
        <w:t>by one of the parties</w:t>
      </w:r>
      <w:r w:rsidR="00A15101" w:rsidRPr="002A00CF">
        <w:rPr>
          <w:sz w:val="20"/>
          <w:lang w:val="en-GB"/>
        </w:rPr>
        <w:t xml:space="preserve">, </w:t>
      </w:r>
      <w:r w:rsidR="00DB5710">
        <w:rPr>
          <w:sz w:val="20"/>
          <w:lang w:val="en-GB"/>
        </w:rPr>
        <w:t xml:space="preserve">although not for a period of more than </w:t>
      </w:r>
      <w:r w:rsidR="00A15101" w:rsidRPr="002A00CF">
        <w:rPr>
          <w:sz w:val="20"/>
          <w:lang w:val="en-GB"/>
        </w:rPr>
        <w:t xml:space="preserve">[●] </w:t>
      </w:r>
      <w:r w:rsidR="00DB5710">
        <w:rPr>
          <w:sz w:val="20"/>
          <w:lang w:val="en-GB"/>
        </w:rPr>
        <w:t>months</w:t>
      </w:r>
      <w:r w:rsidR="00A15101" w:rsidRPr="002A00CF">
        <w:rPr>
          <w:sz w:val="20"/>
          <w:lang w:val="en-GB"/>
        </w:rPr>
        <w:t xml:space="preserve"> fr</w:t>
      </w:r>
      <w:r w:rsidR="00DB5710">
        <w:rPr>
          <w:sz w:val="20"/>
          <w:lang w:val="en-GB"/>
        </w:rPr>
        <w:t>om</w:t>
      </w:r>
      <w:r w:rsidR="00A15101" w:rsidRPr="002A00CF">
        <w:rPr>
          <w:sz w:val="20"/>
          <w:lang w:val="en-GB"/>
        </w:rPr>
        <w:t xml:space="preserve"> [●]</w:t>
      </w:r>
      <w:r w:rsidR="00B85018" w:rsidRPr="002A00CF">
        <w:rPr>
          <w:sz w:val="20"/>
          <w:lang w:val="en-GB"/>
        </w:rPr>
        <w:t xml:space="preserve"> (</w:t>
      </w:r>
      <w:r w:rsidR="008720F0" w:rsidRPr="00DB5710">
        <w:rPr>
          <w:bCs/>
          <w:sz w:val="20"/>
          <w:lang w:val="en-GB"/>
        </w:rPr>
        <w:t xml:space="preserve">the </w:t>
      </w:r>
      <w:r w:rsidR="00DB5710" w:rsidRPr="00DB5710">
        <w:rPr>
          <w:bCs/>
          <w:sz w:val="20"/>
          <w:lang w:val="en-GB"/>
        </w:rPr>
        <w:t>“</w:t>
      </w:r>
      <w:r w:rsidR="008720F0">
        <w:rPr>
          <w:b/>
          <w:sz w:val="20"/>
          <w:lang w:val="en-GB"/>
        </w:rPr>
        <w:t>Engagement Period</w:t>
      </w:r>
      <w:r w:rsidR="00DB5710" w:rsidRPr="00DB5710">
        <w:rPr>
          <w:bCs/>
          <w:sz w:val="20"/>
          <w:lang w:val="en-GB"/>
        </w:rPr>
        <w:t>”</w:t>
      </w:r>
      <w:r w:rsidR="00B85018" w:rsidRPr="002A00CF">
        <w:rPr>
          <w:sz w:val="20"/>
          <w:lang w:val="en-GB"/>
        </w:rPr>
        <w:t>)</w:t>
      </w:r>
      <w:r w:rsidR="00A15101" w:rsidRPr="002A00CF">
        <w:rPr>
          <w:sz w:val="20"/>
          <w:lang w:val="en-GB"/>
        </w:rPr>
        <w:t>.</w:t>
      </w:r>
      <w:r w:rsidR="00A15101" w:rsidRPr="002A00CF">
        <w:rPr>
          <w:i/>
          <w:sz w:val="20"/>
          <w:lang w:val="en-GB"/>
        </w:rPr>
        <w:t xml:space="preserve"> </w:t>
      </w:r>
      <w:r w:rsidR="00DB5710">
        <w:rPr>
          <w:iCs/>
          <w:sz w:val="20"/>
          <w:lang w:val="en-GB"/>
        </w:rPr>
        <w:t>T</w:t>
      </w:r>
      <w:r w:rsidR="002A00CF">
        <w:rPr>
          <w:sz w:val="20"/>
          <w:lang w:val="en-GB"/>
        </w:rPr>
        <w:t>he Engagement</w:t>
      </w:r>
      <w:r w:rsidR="00A15101" w:rsidRPr="002A00CF">
        <w:rPr>
          <w:sz w:val="20"/>
          <w:lang w:val="en-GB"/>
        </w:rPr>
        <w:t xml:space="preserve"> </w:t>
      </w:r>
      <w:r w:rsidR="00DB5710">
        <w:rPr>
          <w:sz w:val="20"/>
          <w:lang w:val="en-GB"/>
        </w:rPr>
        <w:t xml:space="preserve">shall be considered to have been discontinued from such time as one of the parties has sent a </w:t>
      </w:r>
      <w:r w:rsidR="006C6109">
        <w:rPr>
          <w:sz w:val="20"/>
          <w:lang w:val="en-GB"/>
        </w:rPr>
        <w:t>notice</w:t>
      </w:r>
      <w:r w:rsidR="00A15101" w:rsidRPr="002A00CF">
        <w:rPr>
          <w:sz w:val="20"/>
          <w:lang w:val="en-GB"/>
        </w:rPr>
        <w:t xml:space="preserve"> </w:t>
      </w:r>
      <w:r w:rsidR="006E76FD">
        <w:rPr>
          <w:sz w:val="20"/>
          <w:lang w:val="en-GB"/>
        </w:rPr>
        <w:t>of discontinuation to the other party</w:t>
      </w:r>
      <w:r w:rsidR="00A15101" w:rsidRPr="002A00CF">
        <w:rPr>
          <w:sz w:val="20"/>
          <w:lang w:val="en-GB"/>
        </w:rPr>
        <w:t xml:space="preserve">, </w:t>
      </w:r>
      <w:r w:rsidR="00AB0A7D">
        <w:rPr>
          <w:sz w:val="20"/>
          <w:lang w:val="en-GB"/>
        </w:rPr>
        <w:br/>
      </w:r>
      <w:r w:rsidR="00911C5A">
        <w:rPr>
          <w:sz w:val="20"/>
          <w:lang w:val="en-GB"/>
        </w:rPr>
        <w:t>cf</w:t>
      </w:r>
      <w:r w:rsidR="00A15101" w:rsidRPr="002A00CF">
        <w:rPr>
          <w:sz w:val="20"/>
          <w:lang w:val="en-GB"/>
        </w:rPr>
        <w:t xml:space="preserve">. </w:t>
      </w:r>
      <w:r w:rsidR="006E76FD">
        <w:rPr>
          <w:sz w:val="20"/>
          <w:lang w:val="en-GB"/>
        </w:rPr>
        <w:t>Clause</w:t>
      </w:r>
      <w:r w:rsidR="00A15101" w:rsidRPr="002A00CF">
        <w:rPr>
          <w:sz w:val="20"/>
          <w:lang w:val="en-GB"/>
        </w:rPr>
        <w:t xml:space="preserve"> </w:t>
      </w:r>
      <w:r w:rsidR="00865938" w:rsidRPr="002A00CF">
        <w:rPr>
          <w:sz w:val="20"/>
          <w:lang w:val="en-GB"/>
        </w:rPr>
        <w:fldChar w:fldCharType="begin"/>
      </w:r>
      <w:r w:rsidR="00865938" w:rsidRPr="002A00CF">
        <w:rPr>
          <w:sz w:val="20"/>
          <w:lang w:val="en-GB"/>
        </w:rPr>
        <w:instrText xml:space="preserve"> REF _Ref487464998 \r \h  \* MERGEFORMAT </w:instrText>
      </w:r>
      <w:r w:rsidR="00865938" w:rsidRPr="002A00CF">
        <w:rPr>
          <w:sz w:val="20"/>
          <w:lang w:val="en-GB"/>
        </w:rPr>
      </w:r>
      <w:r w:rsidR="00865938" w:rsidRPr="002A00CF">
        <w:rPr>
          <w:sz w:val="20"/>
          <w:lang w:val="en-GB"/>
        </w:rPr>
        <w:fldChar w:fldCharType="separate"/>
      </w:r>
      <w:r w:rsidR="00865938" w:rsidRPr="002A00CF">
        <w:rPr>
          <w:sz w:val="20"/>
          <w:lang w:val="en-GB"/>
        </w:rPr>
        <w:t>11</w:t>
      </w:r>
      <w:r w:rsidR="00865938" w:rsidRPr="002A00CF">
        <w:rPr>
          <w:sz w:val="20"/>
          <w:lang w:val="en-GB"/>
        </w:rPr>
        <w:fldChar w:fldCharType="end"/>
      </w:r>
      <w:r w:rsidR="00A15101" w:rsidRPr="002A00CF">
        <w:rPr>
          <w:sz w:val="20"/>
          <w:lang w:val="en-GB"/>
        </w:rPr>
        <w:t xml:space="preserve"> </w:t>
      </w:r>
      <w:r w:rsidR="006E76FD">
        <w:rPr>
          <w:sz w:val="20"/>
          <w:lang w:val="en-GB"/>
        </w:rPr>
        <w:t>below</w:t>
      </w:r>
      <w:r w:rsidR="00A15101" w:rsidRPr="002A00CF">
        <w:rPr>
          <w:sz w:val="20"/>
          <w:lang w:val="en-GB"/>
        </w:rPr>
        <w:t xml:space="preserve">. </w:t>
      </w:r>
    </w:p>
    <w:p w:rsidR="009941F1" w:rsidRPr="002A00CF" w:rsidRDefault="006E76FD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consideration</w:t>
      </w:r>
    </w:p>
    <w:p w:rsidR="009941F1" w:rsidRPr="002A00CF" w:rsidRDefault="00C326DD" w:rsidP="00177621">
      <w:pPr>
        <w:pStyle w:val="Heading2"/>
        <w:rPr>
          <w:sz w:val="20"/>
          <w:szCs w:val="20"/>
          <w:lang w:val="en-GB"/>
        </w:rPr>
      </w:pPr>
      <w:bookmarkStart w:id="1" w:name="_Ref487459268"/>
      <w:bookmarkStart w:id="2" w:name="_Ref487534608"/>
      <w:r>
        <w:rPr>
          <w:sz w:val="20"/>
          <w:szCs w:val="20"/>
          <w:lang w:val="en-GB"/>
        </w:rPr>
        <w:t xml:space="preserve">Calculation of </w:t>
      </w:r>
      <w:r w:rsidR="006E76FD">
        <w:rPr>
          <w:sz w:val="20"/>
          <w:szCs w:val="20"/>
          <w:lang w:val="en-GB"/>
        </w:rPr>
        <w:t>consideration</w:t>
      </w:r>
      <w:bookmarkEnd w:id="1"/>
      <w:bookmarkEnd w:id="2"/>
    </w:p>
    <w:p w:rsidR="00A15101" w:rsidRPr="002A00CF" w:rsidRDefault="00C326DD" w:rsidP="00F5728E">
      <w:pPr>
        <w:rPr>
          <w:sz w:val="20"/>
          <w:lang w:val="en-GB"/>
        </w:rPr>
      </w:pPr>
      <w:r>
        <w:rPr>
          <w:sz w:val="20"/>
          <w:lang w:val="en-GB"/>
        </w:rPr>
        <w:t>The consideration payable to the Estate Agent</w:t>
      </w:r>
      <w:r w:rsidR="00A1510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</w:t>
      </w:r>
      <w:r w:rsidR="00605937" w:rsidRPr="002A00CF">
        <w:rPr>
          <w:sz w:val="20"/>
          <w:lang w:val="en-GB"/>
        </w:rPr>
        <w:t>[●]</w:t>
      </w:r>
      <w:r>
        <w:rPr>
          <w:sz w:val="20"/>
          <w:lang w:val="en-GB"/>
        </w:rPr>
        <w:t>%</w:t>
      </w:r>
      <w:r w:rsidR="0060593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of</w:t>
      </w:r>
      <w:r w:rsidR="0060593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the </w:t>
      </w:r>
      <w:r w:rsidR="007242B0">
        <w:rPr>
          <w:sz w:val="20"/>
          <w:lang w:val="en-GB"/>
        </w:rPr>
        <w:t>normal rent for the first year as stipulated in the lease (the “</w:t>
      </w:r>
      <w:r w:rsidR="007242B0" w:rsidRPr="007242B0">
        <w:rPr>
          <w:b/>
          <w:bCs/>
          <w:sz w:val="20"/>
          <w:lang w:val="en-GB"/>
        </w:rPr>
        <w:t>Lease</w:t>
      </w:r>
      <w:r w:rsidR="007242B0">
        <w:rPr>
          <w:sz w:val="20"/>
          <w:lang w:val="en-GB"/>
        </w:rPr>
        <w:t>”)</w:t>
      </w:r>
      <w:r w:rsidR="00A15101" w:rsidRPr="002A00CF">
        <w:rPr>
          <w:sz w:val="20"/>
          <w:lang w:val="en-GB"/>
        </w:rPr>
        <w:t>.</w:t>
      </w:r>
    </w:p>
    <w:p w:rsidR="00A15101" w:rsidRPr="002A00CF" w:rsidRDefault="00A15101" w:rsidP="00F5728E">
      <w:pPr>
        <w:rPr>
          <w:sz w:val="20"/>
          <w:lang w:val="en-GB"/>
        </w:rPr>
      </w:pPr>
    </w:p>
    <w:p w:rsidR="00C64560" w:rsidRPr="002A00CF" w:rsidRDefault="007242B0" w:rsidP="00F5728E">
      <w:pPr>
        <w:rPr>
          <w:sz w:val="20"/>
          <w:lang w:val="en-GB"/>
        </w:rPr>
      </w:pPr>
      <w:r>
        <w:rPr>
          <w:sz w:val="20"/>
          <w:lang w:val="en-GB"/>
        </w:rPr>
        <w:t>By normal rent is meant the rent payable during the lease period when disregarding any periods of rent exemption or rent discount</w:t>
      </w:r>
      <w:r w:rsidRPr="00585A90">
        <w:rPr>
          <w:sz w:val="20"/>
          <w:lang w:val="en-GB"/>
        </w:rPr>
        <w:t>.</w:t>
      </w:r>
    </w:p>
    <w:p w:rsidR="006C4122" w:rsidRPr="002A00CF" w:rsidRDefault="006C4122" w:rsidP="00F5728E">
      <w:pPr>
        <w:rPr>
          <w:sz w:val="20"/>
          <w:lang w:val="en-GB"/>
        </w:rPr>
      </w:pPr>
    </w:p>
    <w:p w:rsidR="00605937" w:rsidRPr="002A00CF" w:rsidRDefault="003D4842" w:rsidP="00605937">
      <w:pPr>
        <w:rPr>
          <w:sz w:val="20"/>
          <w:lang w:val="en-GB"/>
        </w:rPr>
      </w:pPr>
      <w:bookmarkStart w:id="3" w:name="_Ref487465772"/>
      <w:r>
        <w:rPr>
          <w:sz w:val="20"/>
          <w:lang w:val="en-GB"/>
        </w:rPr>
        <w:t xml:space="preserve">In addition, </w:t>
      </w:r>
      <w:r w:rsidR="00CC234D">
        <w:rPr>
          <w:sz w:val="20"/>
          <w:lang w:val="en-GB"/>
        </w:rPr>
        <w:t>the Estate Agent</w:t>
      </w:r>
      <w:r w:rsidR="003C4CEB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is entitled to a fee</w:t>
      </w:r>
      <w:r w:rsidR="0060593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in the amount of </w:t>
      </w:r>
      <w:r w:rsidR="003C4CEB" w:rsidRPr="002A00CF">
        <w:rPr>
          <w:sz w:val="20"/>
          <w:lang w:val="en-GB"/>
        </w:rPr>
        <w:t xml:space="preserve">NOK [●] for </w:t>
      </w:r>
      <w:r>
        <w:rPr>
          <w:sz w:val="20"/>
          <w:lang w:val="en-GB"/>
        </w:rPr>
        <w:t xml:space="preserve">its initial work under </w:t>
      </w:r>
      <w:r w:rsidR="002A00CF">
        <w:rPr>
          <w:sz w:val="20"/>
          <w:lang w:val="en-GB"/>
        </w:rPr>
        <w:t xml:space="preserve">the </w:t>
      </w:r>
      <w:r w:rsidR="00AB0A7D">
        <w:rPr>
          <w:sz w:val="20"/>
          <w:lang w:val="en-GB"/>
        </w:rPr>
        <w:t>E</w:t>
      </w:r>
      <w:r w:rsidR="002A00CF">
        <w:rPr>
          <w:sz w:val="20"/>
          <w:lang w:val="en-GB"/>
        </w:rPr>
        <w:t>ngagement</w:t>
      </w:r>
      <w:r w:rsidR="003C4CEB" w:rsidRPr="002A00CF">
        <w:rPr>
          <w:sz w:val="20"/>
          <w:lang w:val="en-GB"/>
        </w:rPr>
        <w:t xml:space="preserve"> </w:t>
      </w:r>
      <w:r w:rsidR="00F76250">
        <w:rPr>
          <w:sz w:val="20"/>
          <w:lang w:val="en-GB"/>
        </w:rPr>
        <w:t xml:space="preserve">until the </w:t>
      </w:r>
      <w:r w:rsidR="00DF1B02">
        <w:rPr>
          <w:sz w:val="20"/>
          <w:lang w:val="en-GB"/>
        </w:rPr>
        <w:t>Lease Object</w:t>
      </w:r>
      <w:r w:rsidR="00F76250">
        <w:rPr>
          <w:sz w:val="20"/>
          <w:lang w:val="en-GB"/>
        </w:rPr>
        <w:t xml:space="preserve"> can be made available for </w:t>
      </w:r>
      <w:r w:rsidR="00EA5964">
        <w:rPr>
          <w:sz w:val="20"/>
          <w:lang w:val="en-GB"/>
        </w:rPr>
        <w:t>letting</w:t>
      </w:r>
      <w:r w:rsidR="00F76250">
        <w:rPr>
          <w:sz w:val="20"/>
          <w:lang w:val="en-GB"/>
        </w:rPr>
        <w:t xml:space="preserve"> in the market</w:t>
      </w:r>
      <w:r w:rsidR="003C4CEB" w:rsidRPr="002A00CF">
        <w:rPr>
          <w:sz w:val="20"/>
          <w:lang w:val="en-GB"/>
        </w:rPr>
        <w:t>.</w:t>
      </w:r>
      <w:r w:rsidR="007D4417">
        <w:rPr>
          <w:sz w:val="20"/>
          <w:lang w:val="en-GB"/>
        </w:rPr>
        <w:t xml:space="preserve"> Th</w:t>
      </w:r>
      <w:r w:rsidR="00AB0A7D">
        <w:rPr>
          <w:sz w:val="20"/>
          <w:lang w:val="en-GB"/>
        </w:rPr>
        <w:t xml:space="preserve">e said </w:t>
      </w:r>
      <w:r>
        <w:rPr>
          <w:sz w:val="20"/>
          <w:lang w:val="en-GB"/>
        </w:rPr>
        <w:t>fee</w:t>
      </w:r>
      <w:r w:rsidR="00605937" w:rsidRPr="002A00CF">
        <w:rPr>
          <w:sz w:val="20"/>
          <w:lang w:val="en-GB"/>
        </w:rPr>
        <w:t xml:space="preserve"> </w:t>
      </w:r>
      <w:r w:rsidR="00C326DD">
        <w:rPr>
          <w:sz w:val="20"/>
          <w:lang w:val="en-GB"/>
        </w:rPr>
        <w:t>falls due for payment</w:t>
      </w:r>
      <w:r w:rsidR="00605937" w:rsidRPr="002A00CF">
        <w:rPr>
          <w:sz w:val="20"/>
          <w:lang w:val="en-GB"/>
        </w:rPr>
        <w:t xml:space="preserve"> 7 </w:t>
      </w:r>
      <w:r w:rsidR="007D4417">
        <w:rPr>
          <w:sz w:val="20"/>
          <w:lang w:val="en-GB"/>
        </w:rPr>
        <w:t>days</w:t>
      </w:r>
      <w:r w:rsidR="00605937" w:rsidRPr="002A00CF">
        <w:rPr>
          <w:sz w:val="20"/>
          <w:lang w:val="en-GB"/>
        </w:rPr>
        <w:t xml:space="preserve"> </w:t>
      </w:r>
      <w:r w:rsidR="007D4417">
        <w:rPr>
          <w:sz w:val="20"/>
          <w:lang w:val="en-GB"/>
        </w:rPr>
        <w:t>after</w:t>
      </w:r>
      <w:r w:rsidR="00605937" w:rsidRPr="002A00CF">
        <w:rPr>
          <w:sz w:val="20"/>
          <w:lang w:val="en-GB"/>
        </w:rPr>
        <w:t xml:space="preserve"> signing </w:t>
      </w:r>
      <w:r w:rsidR="007D4417">
        <w:rPr>
          <w:sz w:val="20"/>
          <w:lang w:val="en-GB"/>
        </w:rPr>
        <w:t>of</w:t>
      </w:r>
      <w:r w:rsidR="00605937" w:rsidRPr="002A00CF">
        <w:rPr>
          <w:sz w:val="20"/>
          <w:lang w:val="en-GB"/>
        </w:rPr>
        <w:t xml:space="preserve"> </w:t>
      </w:r>
      <w:r w:rsidR="00EA5964">
        <w:rPr>
          <w:sz w:val="20"/>
          <w:lang w:val="en-GB"/>
        </w:rPr>
        <w:t>the Engagement</w:t>
      </w:r>
      <w:r w:rsidR="00605937" w:rsidRPr="002A00CF">
        <w:rPr>
          <w:sz w:val="20"/>
          <w:lang w:val="en-GB"/>
        </w:rPr>
        <w:t>.</w:t>
      </w:r>
      <w:r w:rsidR="00254243" w:rsidRPr="002A00CF">
        <w:rPr>
          <w:rStyle w:val="FootnoteReference"/>
          <w:sz w:val="20"/>
          <w:lang w:val="en-GB"/>
        </w:rPr>
        <w:footnoteReference w:id="3"/>
      </w:r>
    </w:p>
    <w:p w:rsidR="008F3517" w:rsidRPr="002A00CF" w:rsidRDefault="006E76FD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Consideration</w:t>
      </w:r>
      <w:r w:rsidR="00431CF7" w:rsidRPr="002A00CF">
        <w:rPr>
          <w:sz w:val="20"/>
          <w:szCs w:val="20"/>
          <w:lang w:val="en-GB"/>
        </w:rPr>
        <w:t xml:space="preserve"> </w:t>
      </w:r>
      <w:r w:rsidR="007D4417">
        <w:rPr>
          <w:sz w:val="20"/>
          <w:szCs w:val="20"/>
          <w:lang w:val="en-GB"/>
        </w:rPr>
        <w:t>if no</w:t>
      </w:r>
      <w:r w:rsidR="00672521">
        <w:rPr>
          <w:sz w:val="20"/>
          <w:szCs w:val="20"/>
          <w:lang w:val="en-GB"/>
        </w:rPr>
        <w:t xml:space="preserve"> </w:t>
      </w:r>
      <w:r w:rsidR="00EA5964">
        <w:rPr>
          <w:sz w:val="20"/>
          <w:szCs w:val="20"/>
          <w:lang w:val="en-GB"/>
        </w:rPr>
        <w:t>Lease</w:t>
      </w:r>
      <w:r w:rsidR="007D4417">
        <w:rPr>
          <w:sz w:val="20"/>
          <w:szCs w:val="20"/>
          <w:lang w:val="en-GB"/>
        </w:rPr>
        <w:t xml:space="preserve"> is agreed</w:t>
      </w:r>
      <w:r w:rsidR="00431CF7" w:rsidRPr="002A00CF">
        <w:rPr>
          <w:rStyle w:val="FootnoteReference"/>
          <w:sz w:val="20"/>
          <w:szCs w:val="20"/>
          <w:lang w:val="en-GB"/>
        </w:rPr>
        <w:footnoteReference w:id="4"/>
      </w:r>
      <w:bookmarkEnd w:id="3"/>
    </w:p>
    <w:p w:rsidR="0050224A" w:rsidRDefault="0050224A" w:rsidP="00F5728E">
      <w:pPr>
        <w:pStyle w:val="Brevhode"/>
        <w:rPr>
          <w:sz w:val="20"/>
          <w:lang w:val="en-GB"/>
        </w:rPr>
      </w:pPr>
      <w:r w:rsidRPr="00585A90">
        <w:rPr>
          <w:i/>
          <w:sz w:val="20"/>
          <w:lang w:val="en-GB"/>
        </w:rPr>
        <w:t>Alt 1:</w:t>
      </w:r>
    </w:p>
    <w:p w:rsidR="00431CF7" w:rsidRPr="002A00CF" w:rsidRDefault="00672521" w:rsidP="00F5728E">
      <w:pPr>
        <w:pStyle w:val="Brevhode"/>
        <w:rPr>
          <w:sz w:val="20"/>
          <w:lang w:val="en-GB"/>
        </w:rPr>
      </w:pPr>
      <w:r>
        <w:rPr>
          <w:sz w:val="20"/>
          <w:lang w:val="en-GB"/>
        </w:rPr>
        <w:t xml:space="preserve">If </w:t>
      </w:r>
      <w:r w:rsidR="002A00CF">
        <w:rPr>
          <w:sz w:val="20"/>
          <w:lang w:val="en-GB"/>
        </w:rPr>
        <w:t>the Engagement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expires or is </w:t>
      </w:r>
      <w:r w:rsidR="00DB5710">
        <w:rPr>
          <w:sz w:val="20"/>
          <w:lang w:val="en-GB"/>
        </w:rPr>
        <w:t>discontinued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by</w:t>
      </w:r>
      <w:r w:rsidR="00431CF7" w:rsidRPr="002A00CF">
        <w:rPr>
          <w:sz w:val="20"/>
          <w:lang w:val="en-GB"/>
        </w:rPr>
        <w:t xml:space="preserve"> </w:t>
      </w:r>
      <w:r w:rsidR="002A00CF">
        <w:rPr>
          <w:sz w:val="20"/>
          <w:lang w:val="en-GB"/>
        </w:rPr>
        <w:t>the Principal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without any </w:t>
      </w:r>
      <w:r w:rsidR="00954027">
        <w:rPr>
          <w:sz w:val="20"/>
          <w:lang w:val="en-GB"/>
        </w:rPr>
        <w:t>Lease</w:t>
      </w:r>
      <w:r>
        <w:rPr>
          <w:sz w:val="20"/>
          <w:lang w:val="en-GB"/>
        </w:rPr>
        <w:t xml:space="preserve"> having been agreed</w:t>
      </w:r>
      <w:r w:rsidR="00431CF7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>the Estate Agent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entitled to a </w:t>
      </w:r>
      <w:r w:rsidR="00431CF7" w:rsidRPr="002A00CF">
        <w:rPr>
          <w:sz w:val="20"/>
          <w:lang w:val="en-GB"/>
        </w:rPr>
        <w:t>f</w:t>
      </w:r>
      <w:r>
        <w:rPr>
          <w:sz w:val="20"/>
          <w:lang w:val="en-GB"/>
        </w:rPr>
        <w:t>ixed</w:t>
      </w:r>
      <w:r w:rsidR="00431CF7" w:rsidRPr="002A00CF">
        <w:rPr>
          <w:sz w:val="20"/>
          <w:lang w:val="en-GB"/>
        </w:rPr>
        <w:t xml:space="preserve"> </w:t>
      </w:r>
      <w:r w:rsidR="006E76FD">
        <w:rPr>
          <w:sz w:val="20"/>
          <w:lang w:val="en-GB"/>
        </w:rPr>
        <w:t>consideration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in the amount of </w:t>
      </w:r>
      <w:r w:rsidR="00431CF7" w:rsidRPr="002A00CF">
        <w:rPr>
          <w:sz w:val="20"/>
          <w:lang w:val="en-GB"/>
        </w:rPr>
        <w:t xml:space="preserve">NOK </w:t>
      </w:r>
      <w:r w:rsidR="00E74D0E" w:rsidRPr="002A00CF">
        <w:rPr>
          <w:sz w:val="20"/>
          <w:lang w:val="en-GB"/>
        </w:rPr>
        <w:t>[●]</w:t>
      </w:r>
      <w:r w:rsidR="00605937" w:rsidRPr="002A00CF">
        <w:rPr>
          <w:sz w:val="20"/>
          <w:lang w:val="en-GB"/>
        </w:rPr>
        <w:t>.</w:t>
      </w:r>
      <w:r w:rsidR="007D4417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In addition, </w:t>
      </w:r>
      <w:r w:rsidR="00CC234D">
        <w:rPr>
          <w:sz w:val="20"/>
          <w:lang w:val="en-GB"/>
        </w:rPr>
        <w:t>the Estate Agent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entitled to the </w:t>
      </w:r>
      <w:r w:rsidR="003D4842">
        <w:rPr>
          <w:sz w:val="20"/>
          <w:lang w:val="en-GB"/>
        </w:rPr>
        <w:t>fee</w:t>
      </w:r>
      <w:r w:rsidR="0060593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stipulated in </w:t>
      </w:r>
      <w:r w:rsidR="006E76FD">
        <w:rPr>
          <w:sz w:val="20"/>
          <w:lang w:val="en-GB"/>
        </w:rPr>
        <w:t>Clause</w:t>
      </w:r>
      <w:r w:rsidR="00605937" w:rsidRPr="002A00CF">
        <w:rPr>
          <w:sz w:val="20"/>
          <w:lang w:val="en-GB"/>
        </w:rPr>
        <w:t xml:space="preserve"> </w:t>
      </w:r>
      <w:r w:rsidR="00605937" w:rsidRPr="002A00CF">
        <w:rPr>
          <w:sz w:val="20"/>
          <w:lang w:val="en-GB"/>
        </w:rPr>
        <w:fldChar w:fldCharType="begin"/>
      </w:r>
      <w:r w:rsidR="00605937" w:rsidRPr="002A00CF">
        <w:rPr>
          <w:sz w:val="20"/>
          <w:lang w:val="en-GB"/>
        </w:rPr>
        <w:instrText xml:space="preserve"> REF _Ref487534608 \r \h </w:instrText>
      </w:r>
      <w:r w:rsidR="00104B86" w:rsidRPr="002A00CF">
        <w:rPr>
          <w:sz w:val="20"/>
          <w:lang w:val="en-GB"/>
        </w:rPr>
        <w:instrText xml:space="preserve"> \* MERGEFORMAT </w:instrText>
      </w:r>
      <w:r w:rsidR="00605937" w:rsidRPr="002A00CF">
        <w:rPr>
          <w:sz w:val="20"/>
          <w:lang w:val="en-GB"/>
        </w:rPr>
      </w:r>
      <w:r w:rsidR="00605937" w:rsidRPr="002A00CF">
        <w:rPr>
          <w:sz w:val="20"/>
          <w:lang w:val="en-GB"/>
        </w:rPr>
        <w:fldChar w:fldCharType="separate"/>
      </w:r>
      <w:r w:rsidR="00605937" w:rsidRPr="002A00CF">
        <w:rPr>
          <w:sz w:val="20"/>
          <w:lang w:val="en-GB"/>
        </w:rPr>
        <w:t>4.1</w:t>
      </w:r>
      <w:r w:rsidR="00605937" w:rsidRPr="002A00CF">
        <w:rPr>
          <w:sz w:val="20"/>
          <w:lang w:val="en-GB"/>
        </w:rPr>
        <w:fldChar w:fldCharType="end"/>
      </w:r>
      <w:r w:rsidR="00605937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>final paragraph</w:t>
      </w:r>
      <w:r w:rsidR="00431CF7" w:rsidRPr="002A00CF">
        <w:rPr>
          <w:sz w:val="20"/>
          <w:lang w:val="en-GB"/>
        </w:rPr>
        <w:t>.</w:t>
      </w:r>
    </w:p>
    <w:p w:rsidR="00865938" w:rsidRPr="002A00CF" w:rsidRDefault="0050224A" w:rsidP="00F5728E">
      <w:pPr>
        <w:pStyle w:val="Brevhode"/>
        <w:rPr>
          <w:sz w:val="20"/>
          <w:lang w:val="en-GB"/>
        </w:rPr>
      </w:pPr>
      <w:r w:rsidRPr="00585A90">
        <w:rPr>
          <w:i/>
          <w:sz w:val="20"/>
          <w:lang w:val="en-GB"/>
        </w:rPr>
        <w:t>Alt. 2:</w:t>
      </w:r>
    </w:p>
    <w:p w:rsidR="00865938" w:rsidRPr="002A00CF" w:rsidRDefault="00672521" w:rsidP="00865938">
      <w:pPr>
        <w:pStyle w:val="Brevhode"/>
        <w:rPr>
          <w:sz w:val="20"/>
          <w:lang w:val="en-GB"/>
        </w:rPr>
      </w:pPr>
      <w:r>
        <w:rPr>
          <w:sz w:val="20"/>
          <w:lang w:val="en-GB"/>
        </w:rPr>
        <w:t>If the Engagement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expires or is discontinued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by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without any </w:t>
      </w:r>
      <w:r w:rsidR="00954027">
        <w:rPr>
          <w:sz w:val="20"/>
          <w:lang w:val="en-GB"/>
        </w:rPr>
        <w:t>Lease</w:t>
      </w:r>
      <w:r>
        <w:rPr>
          <w:sz w:val="20"/>
          <w:lang w:val="en-GB"/>
        </w:rPr>
        <w:t xml:space="preserve"> having been agreed,</w:t>
      </w:r>
      <w:r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the Estate Agent</w:t>
      </w:r>
      <w:r w:rsidR="00865938" w:rsidRPr="002A00CF">
        <w:rPr>
          <w:sz w:val="20"/>
          <w:lang w:val="en-GB"/>
        </w:rPr>
        <w:t xml:space="preserve"> </w:t>
      </w:r>
      <w:r w:rsidR="00075CEF">
        <w:rPr>
          <w:sz w:val="20"/>
          <w:lang w:val="en-GB"/>
        </w:rPr>
        <w:t xml:space="preserve">shall not be entitled to </w:t>
      </w:r>
      <w:r w:rsidR="006E76FD">
        <w:rPr>
          <w:sz w:val="20"/>
          <w:lang w:val="en-GB"/>
        </w:rPr>
        <w:t>consideration</w:t>
      </w:r>
      <w:r w:rsidR="00865938" w:rsidRPr="002A00CF">
        <w:rPr>
          <w:sz w:val="20"/>
          <w:lang w:val="en-GB"/>
        </w:rPr>
        <w:t xml:space="preserve">, </w:t>
      </w:r>
      <w:r w:rsidR="00075CEF">
        <w:rPr>
          <w:sz w:val="20"/>
          <w:lang w:val="en-GB"/>
        </w:rPr>
        <w:t xml:space="preserve">but only to the </w:t>
      </w:r>
      <w:r w:rsidR="003D4842">
        <w:rPr>
          <w:sz w:val="20"/>
          <w:lang w:val="en-GB"/>
        </w:rPr>
        <w:t>fee</w:t>
      </w:r>
      <w:r w:rsidR="00605937" w:rsidRPr="002A00CF">
        <w:rPr>
          <w:sz w:val="20"/>
          <w:lang w:val="en-GB"/>
        </w:rPr>
        <w:t xml:space="preserve"> </w:t>
      </w:r>
      <w:r w:rsidR="00075CEF">
        <w:rPr>
          <w:sz w:val="20"/>
          <w:lang w:val="en-GB"/>
        </w:rPr>
        <w:t>stipulated in Clause</w:t>
      </w:r>
      <w:r w:rsidR="00075CEF" w:rsidRPr="002A00CF">
        <w:rPr>
          <w:sz w:val="20"/>
          <w:lang w:val="en-GB"/>
        </w:rPr>
        <w:t xml:space="preserve"> </w:t>
      </w:r>
      <w:r w:rsidR="00075CEF" w:rsidRPr="002A00CF">
        <w:rPr>
          <w:sz w:val="20"/>
          <w:lang w:val="en-GB"/>
        </w:rPr>
        <w:fldChar w:fldCharType="begin"/>
      </w:r>
      <w:r w:rsidR="00075CEF" w:rsidRPr="002A00CF">
        <w:rPr>
          <w:sz w:val="20"/>
          <w:lang w:val="en-GB"/>
        </w:rPr>
        <w:instrText xml:space="preserve"> REF _Ref487534608 \r \h  \* MERGEFORMAT </w:instrText>
      </w:r>
      <w:r w:rsidR="00075CEF" w:rsidRPr="002A00CF">
        <w:rPr>
          <w:sz w:val="20"/>
          <w:lang w:val="en-GB"/>
        </w:rPr>
      </w:r>
      <w:r w:rsidR="00075CEF" w:rsidRPr="002A00CF">
        <w:rPr>
          <w:sz w:val="20"/>
          <w:lang w:val="en-GB"/>
        </w:rPr>
        <w:fldChar w:fldCharType="separate"/>
      </w:r>
      <w:r w:rsidR="00075CEF" w:rsidRPr="002A00CF">
        <w:rPr>
          <w:sz w:val="20"/>
          <w:lang w:val="en-GB"/>
        </w:rPr>
        <w:t>4.1</w:t>
      </w:r>
      <w:r w:rsidR="00075CEF" w:rsidRPr="002A00CF">
        <w:rPr>
          <w:sz w:val="20"/>
          <w:lang w:val="en-GB"/>
        </w:rPr>
        <w:fldChar w:fldCharType="end"/>
      </w:r>
      <w:r w:rsidR="00075CEF" w:rsidRPr="002A00CF">
        <w:rPr>
          <w:sz w:val="20"/>
          <w:lang w:val="en-GB"/>
        </w:rPr>
        <w:t xml:space="preserve">, </w:t>
      </w:r>
      <w:r w:rsidR="00075CEF">
        <w:rPr>
          <w:sz w:val="20"/>
          <w:lang w:val="en-GB"/>
        </w:rPr>
        <w:t>final paragraph</w:t>
      </w:r>
      <w:r w:rsidR="00605937" w:rsidRPr="002A00CF">
        <w:rPr>
          <w:sz w:val="20"/>
          <w:lang w:val="en-GB"/>
        </w:rPr>
        <w:t>.</w:t>
      </w:r>
    </w:p>
    <w:p w:rsidR="00865938" w:rsidRPr="002A00CF" w:rsidRDefault="00865938" w:rsidP="00F5728E">
      <w:pPr>
        <w:pStyle w:val="Brevhode"/>
        <w:rPr>
          <w:sz w:val="20"/>
          <w:lang w:val="en-GB"/>
        </w:rPr>
      </w:pPr>
    </w:p>
    <w:p w:rsidR="00431CF7" w:rsidRPr="002A00CF" w:rsidRDefault="00075CEF" w:rsidP="00F5728E">
      <w:pPr>
        <w:rPr>
          <w:sz w:val="20"/>
          <w:lang w:val="en-GB"/>
        </w:rPr>
      </w:pPr>
      <w:r>
        <w:rPr>
          <w:sz w:val="20"/>
          <w:lang w:val="en-GB"/>
        </w:rPr>
        <w:t xml:space="preserve">If </w:t>
      </w:r>
      <w:r w:rsidR="002A00CF">
        <w:rPr>
          <w:sz w:val="20"/>
          <w:lang w:val="en-GB"/>
        </w:rPr>
        <w:t xml:space="preserve">the </w:t>
      </w:r>
      <w:r>
        <w:rPr>
          <w:sz w:val="20"/>
          <w:lang w:val="en-GB"/>
        </w:rPr>
        <w:t>E</w:t>
      </w:r>
      <w:r w:rsidR="002A00CF">
        <w:rPr>
          <w:sz w:val="20"/>
          <w:lang w:val="en-GB"/>
        </w:rPr>
        <w:t>ngagement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is terminated by </w:t>
      </w:r>
      <w:r w:rsidR="00CC234D">
        <w:rPr>
          <w:sz w:val="20"/>
          <w:lang w:val="en-GB"/>
        </w:rPr>
        <w:t>the Estate Agent</w:t>
      </w:r>
      <w:r w:rsidR="00431CF7" w:rsidRPr="002A00CF">
        <w:rPr>
          <w:sz w:val="20"/>
          <w:lang w:val="en-GB"/>
        </w:rPr>
        <w:t xml:space="preserve">, </w:t>
      </w:r>
      <w:r w:rsidR="00CC234D">
        <w:rPr>
          <w:sz w:val="20"/>
          <w:lang w:val="en-GB"/>
        </w:rPr>
        <w:t>the Estate Agent</w:t>
      </w:r>
      <w:r w:rsidR="00431CF7" w:rsidRPr="002A00CF">
        <w:rPr>
          <w:sz w:val="20"/>
          <w:lang w:val="en-GB"/>
        </w:rPr>
        <w:t xml:space="preserve"> </w:t>
      </w:r>
      <w:r w:rsidR="003169F3">
        <w:rPr>
          <w:sz w:val="20"/>
          <w:lang w:val="en-GB"/>
        </w:rPr>
        <w:t xml:space="preserve">shall be entitled to </w:t>
      </w:r>
      <w:r w:rsidR="00F01ECC">
        <w:rPr>
          <w:sz w:val="20"/>
          <w:lang w:val="en-GB"/>
        </w:rPr>
        <w:t>reasonable</w:t>
      </w:r>
      <w:r w:rsidR="00431CF7" w:rsidRPr="002A00CF">
        <w:rPr>
          <w:sz w:val="20"/>
          <w:lang w:val="en-GB"/>
        </w:rPr>
        <w:t xml:space="preserve"> </w:t>
      </w:r>
      <w:r w:rsidR="006E76FD">
        <w:rPr>
          <w:sz w:val="20"/>
          <w:lang w:val="en-GB"/>
        </w:rPr>
        <w:t>consideration</w:t>
      </w:r>
      <w:r w:rsidR="00431CF7" w:rsidRPr="002A00CF">
        <w:rPr>
          <w:sz w:val="20"/>
          <w:lang w:val="en-GB"/>
        </w:rPr>
        <w:t xml:space="preserve"> for </w:t>
      </w:r>
      <w:r w:rsidR="00F01ECC">
        <w:rPr>
          <w:sz w:val="20"/>
          <w:lang w:val="en-GB"/>
        </w:rPr>
        <w:t xml:space="preserve">any work performed, in addition to the </w:t>
      </w:r>
      <w:r w:rsidR="003D4842">
        <w:rPr>
          <w:sz w:val="20"/>
          <w:lang w:val="en-GB"/>
        </w:rPr>
        <w:t>fee</w:t>
      </w:r>
      <w:r w:rsidR="0060593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stipulated in Clause</w:t>
      </w:r>
      <w:r w:rsidRPr="002A00CF">
        <w:rPr>
          <w:sz w:val="20"/>
          <w:lang w:val="en-GB"/>
        </w:rPr>
        <w:t xml:space="preserve"> </w:t>
      </w:r>
      <w:r w:rsidRPr="002A00CF">
        <w:rPr>
          <w:sz w:val="20"/>
          <w:lang w:val="en-GB"/>
        </w:rPr>
        <w:fldChar w:fldCharType="begin"/>
      </w:r>
      <w:r w:rsidRPr="002A00CF">
        <w:rPr>
          <w:sz w:val="20"/>
          <w:lang w:val="en-GB"/>
        </w:rPr>
        <w:instrText xml:space="preserve"> REF _Ref487534608 \r \h  \* MERGEFORMAT </w:instrText>
      </w:r>
      <w:r w:rsidRPr="002A00CF">
        <w:rPr>
          <w:sz w:val="20"/>
          <w:lang w:val="en-GB"/>
        </w:rPr>
      </w:r>
      <w:r w:rsidRPr="002A00CF">
        <w:rPr>
          <w:sz w:val="20"/>
          <w:lang w:val="en-GB"/>
        </w:rPr>
        <w:fldChar w:fldCharType="separate"/>
      </w:r>
      <w:r w:rsidRPr="002A00CF">
        <w:rPr>
          <w:sz w:val="20"/>
          <w:lang w:val="en-GB"/>
        </w:rPr>
        <w:t>4.1</w:t>
      </w:r>
      <w:r w:rsidRPr="002A00CF">
        <w:rPr>
          <w:sz w:val="20"/>
          <w:lang w:val="en-GB"/>
        </w:rPr>
        <w:fldChar w:fldCharType="end"/>
      </w:r>
      <w:r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>final paragraph</w:t>
      </w:r>
      <w:r w:rsidR="00431CF7" w:rsidRPr="002A00CF">
        <w:rPr>
          <w:sz w:val="20"/>
          <w:lang w:val="en-GB"/>
        </w:rPr>
        <w:t xml:space="preserve">. </w:t>
      </w:r>
      <w:r w:rsidR="00AB0A7D">
        <w:rPr>
          <w:sz w:val="20"/>
          <w:lang w:val="en-GB"/>
        </w:rPr>
        <w:br/>
      </w:r>
      <w:r w:rsidR="00F01ECC"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</w:t>
      </w:r>
      <w:r w:rsidR="00431CF7" w:rsidRPr="002A00CF">
        <w:rPr>
          <w:sz w:val="20"/>
          <w:lang w:val="en-GB"/>
        </w:rPr>
        <w:t xml:space="preserve"> s</w:t>
      </w:r>
      <w:r w:rsidR="00EA236C">
        <w:rPr>
          <w:sz w:val="20"/>
          <w:lang w:val="en-GB"/>
        </w:rPr>
        <w:t>hall specify in writing what work has been performed</w:t>
      </w:r>
      <w:r w:rsidR="00431CF7" w:rsidRPr="002A00CF">
        <w:rPr>
          <w:sz w:val="20"/>
          <w:lang w:val="en-GB"/>
        </w:rPr>
        <w:t>.</w:t>
      </w:r>
    </w:p>
    <w:p w:rsidR="00E74D0E" w:rsidRPr="002A00CF" w:rsidRDefault="00E74D0E" w:rsidP="00F5728E">
      <w:pPr>
        <w:rPr>
          <w:sz w:val="20"/>
          <w:lang w:val="en-GB"/>
        </w:rPr>
      </w:pPr>
    </w:p>
    <w:p w:rsidR="00431CF7" w:rsidRPr="002A00CF" w:rsidRDefault="00EA236C" w:rsidP="00F5728E">
      <w:pPr>
        <w:pStyle w:val="Brevhode"/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Agent’s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claim for </w:t>
      </w:r>
      <w:r w:rsidR="006E76FD">
        <w:rPr>
          <w:sz w:val="20"/>
          <w:lang w:val="en-GB"/>
        </w:rPr>
        <w:t>consideration</w:t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under this </w:t>
      </w:r>
      <w:r w:rsidR="006E76FD">
        <w:rPr>
          <w:sz w:val="20"/>
          <w:lang w:val="en-GB"/>
        </w:rPr>
        <w:t>Clause</w:t>
      </w:r>
      <w:r w:rsidR="00865938" w:rsidRPr="002A00CF">
        <w:rPr>
          <w:sz w:val="20"/>
          <w:lang w:val="en-GB"/>
        </w:rPr>
        <w:t xml:space="preserve"> </w:t>
      </w:r>
      <w:r w:rsidR="00865938" w:rsidRPr="002A00CF">
        <w:rPr>
          <w:sz w:val="20"/>
          <w:lang w:val="en-GB"/>
        </w:rPr>
        <w:fldChar w:fldCharType="begin"/>
      </w:r>
      <w:r w:rsidR="00865938" w:rsidRPr="002A00CF">
        <w:rPr>
          <w:sz w:val="20"/>
          <w:lang w:val="en-GB"/>
        </w:rPr>
        <w:instrText xml:space="preserve"> REF _Ref487465772 \r \h </w:instrText>
      </w:r>
      <w:r w:rsidR="00104B86" w:rsidRPr="002A00CF">
        <w:rPr>
          <w:sz w:val="20"/>
          <w:lang w:val="en-GB"/>
        </w:rPr>
        <w:instrText xml:space="preserve"> \* MERGEFORMAT </w:instrText>
      </w:r>
      <w:r w:rsidR="00865938" w:rsidRPr="002A00CF">
        <w:rPr>
          <w:sz w:val="20"/>
          <w:lang w:val="en-GB"/>
        </w:rPr>
      </w:r>
      <w:r w:rsidR="00865938" w:rsidRPr="002A00CF">
        <w:rPr>
          <w:sz w:val="20"/>
          <w:lang w:val="en-GB"/>
        </w:rPr>
        <w:fldChar w:fldCharType="separate"/>
      </w:r>
      <w:r w:rsidR="00865938" w:rsidRPr="002A00CF">
        <w:rPr>
          <w:sz w:val="20"/>
          <w:lang w:val="en-GB"/>
        </w:rPr>
        <w:t>4.2</w:t>
      </w:r>
      <w:r w:rsidR="00865938" w:rsidRPr="002A00CF">
        <w:rPr>
          <w:sz w:val="20"/>
          <w:lang w:val="en-GB"/>
        </w:rPr>
        <w:fldChar w:fldCharType="end"/>
      </w:r>
      <w:r w:rsidR="00431CF7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fall due for payment </w:t>
      </w:r>
      <w:r w:rsidR="00431CF7" w:rsidRPr="002A00CF">
        <w:rPr>
          <w:sz w:val="20"/>
          <w:lang w:val="en-GB"/>
        </w:rPr>
        <w:t xml:space="preserve">14 </w:t>
      </w:r>
      <w:r w:rsidR="007D4417">
        <w:rPr>
          <w:sz w:val="20"/>
          <w:lang w:val="en-GB"/>
        </w:rPr>
        <w:t>days</w:t>
      </w:r>
      <w:r>
        <w:rPr>
          <w:sz w:val="20"/>
          <w:lang w:val="en-GB"/>
        </w:rPr>
        <w:t xml:space="preserve"> after the expiry or discontinuation of </w:t>
      </w:r>
      <w:r w:rsidR="002A00CF">
        <w:rPr>
          <w:sz w:val="20"/>
          <w:lang w:val="en-GB"/>
        </w:rPr>
        <w:t>the Engagement</w:t>
      </w:r>
      <w:r w:rsidR="00431CF7" w:rsidRPr="002A00CF">
        <w:rPr>
          <w:sz w:val="20"/>
          <w:lang w:val="en-GB"/>
        </w:rPr>
        <w:t>.</w:t>
      </w:r>
    </w:p>
    <w:p w:rsidR="008F3517" w:rsidRPr="002A00CF" w:rsidRDefault="006E76FD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Consideration</w:t>
      </w:r>
      <w:r w:rsidR="00E74D0E" w:rsidRPr="002A00CF">
        <w:rPr>
          <w:sz w:val="20"/>
          <w:szCs w:val="20"/>
          <w:lang w:val="en-GB"/>
        </w:rPr>
        <w:t xml:space="preserve"> </w:t>
      </w:r>
      <w:r w:rsidR="009E69AE">
        <w:rPr>
          <w:sz w:val="20"/>
          <w:szCs w:val="20"/>
          <w:lang w:val="en-GB"/>
        </w:rPr>
        <w:t xml:space="preserve">if </w:t>
      </w:r>
      <w:r w:rsidR="007D44B3">
        <w:rPr>
          <w:sz w:val="20"/>
          <w:szCs w:val="20"/>
          <w:lang w:val="en-GB"/>
        </w:rPr>
        <w:t>the nature of the Engagement changes</w:t>
      </w:r>
    </w:p>
    <w:p w:rsidR="00E74D0E" w:rsidRPr="002A00CF" w:rsidRDefault="00DF1B02" w:rsidP="00F5728E">
      <w:pPr>
        <w:rPr>
          <w:sz w:val="20"/>
          <w:lang w:val="en-GB"/>
        </w:rPr>
      </w:pPr>
      <w:r>
        <w:rPr>
          <w:sz w:val="20"/>
          <w:lang w:val="en-GB"/>
        </w:rPr>
        <w:t>At the outset, the Engagement relates to letting of the Lease Object to ensure a desired return on the Lease Object for the Principal</w:t>
      </w:r>
      <w:r w:rsidR="007D44B3" w:rsidRPr="00585A90">
        <w:rPr>
          <w:sz w:val="20"/>
          <w:lang w:val="en-GB"/>
        </w:rPr>
        <w:t xml:space="preserve">. </w:t>
      </w:r>
      <w:r>
        <w:rPr>
          <w:sz w:val="20"/>
          <w:lang w:val="en-GB"/>
        </w:rPr>
        <w:t>If the nature of the Engagement is changed</w:t>
      </w:r>
      <w:r w:rsidR="007D44B3" w:rsidRPr="00585A90">
        <w:rPr>
          <w:sz w:val="20"/>
          <w:lang w:val="en-GB"/>
        </w:rPr>
        <w:t xml:space="preserve">, </w:t>
      </w:r>
      <w:r>
        <w:rPr>
          <w:sz w:val="20"/>
          <w:lang w:val="en-GB"/>
        </w:rPr>
        <w:t>in such a way that a return on the Lease Object is achieved by other means than an ordinary lease</w:t>
      </w:r>
      <w:r w:rsidR="007D44B3" w:rsidRPr="00585A90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the Estate Agent </w:t>
      </w:r>
      <w:r w:rsidR="007D44B3" w:rsidRPr="00585A90">
        <w:rPr>
          <w:sz w:val="20"/>
          <w:lang w:val="en-GB"/>
        </w:rPr>
        <w:t>s</w:t>
      </w:r>
      <w:r>
        <w:rPr>
          <w:sz w:val="20"/>
          <w:lang w:val="en-GB"/>
        </w:rPr>
        <w:t>hall earn a market-based consideration for its contribution thereto</w:t>
      </w:r>
      <w:r w:rsidR="007D44B3" w:rsidRPr="00585A90">
        <w:rPr>
          <w:sz w:val="20"/>
          <w:lang w:val="en-GB"/>
        </w:rPr>
        <w:t xml:space="preserve">. </w:t>
      </w:r>
      <w:r>
        <w:rPr>
          <w:sz w:val="20"/>
          <w:lang w:val="en-GB"/>
        </w:rPr>
        <w:t>The parties shall preferably seek to reach agreement on the consideration payable to the Estate Agent prior to the conclusion of such an agreement</w:t>
      </w:r>
      <w:r w:rsidR="007D44B3" w:rsidRPr="00585A90">
        <w:rPr>
          <w:sz w:val="20"/>
          <w:lang w:val="en-GB"/>
        </w:rPr>
        <w:t>.</w:t>
      </w:r>
    </w:p>
    <w:p w:rsidR="00E74D0E" w:rsidRPr="002A00CF" w:rsidRDefault="006E76FD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Consideration</w:t>
      </w:r>
      <w:r w:rsidR="00B85018" w:rsidRPr="002A00CF">
        <w:rPr>
          <w:sz w:val="20"/>
          <w:szCs w:val="20"/>
          <w:lang w:val="en-GB"/>
        </w:rPr>
        <w:t xml:space="preserve"> </w:t>
      </w:r>
      <w:r w:rsidR="0055468C">
        <w:rPr>
          <w:sz w:val="20"/>
          <w:szCs w:val="20"/>
          <w:lang w:val="en-GB"/>
        </w:rPr>
        <w:t xml:space="preserve">if </w:t>
      </w:r>
      <w:r w:rsidR="00161CE1">
        <w:rPr>
          <w:sz w:val="20"/>
          <w:szCs w:val="20"/>
          <w:lang w:val="en-GB"/>
        </w:rPr>
        <w:t>the Lease</w:t>
      </w:r>
      <w:r w:rsidR="0055468C">
        <w:rPr>
          <w:sz w:val="20"/>
          <w:szCs w:val="20"/>
          <w:lang w:val="en-GB"/>
        </w:rPr>
        <w:t xml:space="preserve"> includes </w:t>
      </w:r>
      <w:r w:rsidR="00A33C53">
        <w:rPr>
          <w:sz w:val="20"/>
          <w:szCs w:val="20"/>
          <w:lang w:val="en-GB"/>
        </w:rPr>
        <w:t>options</w:t>
      </w:r>
    </w:p>
    <w:p w:rsidR="008F3517" w:rsidRPr="002A00CF" w:rsidRDefault="0055468C" w:rsidP="00F5728E">
      <w:pPr>
        <w:rPr>
          <w:sz w:val="20"/>
          <w:lang w:val="en-GB"/>
        </w:rPr>
      </w:pPr>
      <w:r>
        <w:rPr>
          <w:sz w:val="20"/>
          <w:lang w:val="en-GB"/>
        </w:rPr>
        <w:t xml:space="preserve">If </w:t>
      </w:r>
      <w:r w:rsidR="00161CE1">
        <w:rPr>
          <w:sz w:val="20"/>
          <w:lang w:val="en-GB"/>
        </w:rPr>
        <w:t>the Lease</w:t>
      </w:r>
      <w:r w:rsidR="00B85018" w:rsidRPr="002A00CF">
        <w:rPr>
          <w:sz w:val="20"/>
          <w:lang w:val="en-GB"/>
        </w:rPr>
        <w:t xml:space="preserve"> gr</w:t>
      </w:r>
      <w:r>
        <w:rPr>
          <w:sz w:val="20"/>
          <w:lang w:val="en-GB"/>
        </w:rPr>
        <w:t>ants</w:t>
      </w:r>
      <w:r w:rsidR="00B85018" w:rsidRPr="002A00CF">
        <w:rPr>
          <w:sz w:val="20"/>
          <w:lang w:val="en-GB"/>
        </w:rPr>
        <w:t xml:space="preserve"> </w:t>
      </w:r>
      <w:r w:rsidR="00727372">
        <w:rPr>
          <w:sz w:val="20"/>
          <w:lang w:val="en-GB"/>
        </w:rPr>
        <w:t xml:space="preserve">the </w:t>
      </w:r>
      <w:r w:rsidR="00161CE1">
        <w:rPr>
          <w:sz w:val="20"/>
          <w:lang w:val="en-GB"/>
        </w:rPr>
        <w:t>lessee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an </w:t>
      </w:r>
      <w:r w:rsidR="00A33C53">
        <w:rPr>
          <w:sz w:val="20"/>
          <w:lang w:val="en-GB"/>
        </w:rPr>
        <w:t>option</w:t>
      </w:r>
      <w:r w:rsidR="00A1745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on </w:t>
      </w:r>
      <w:r w:rsidR="00161CE1">
        <w:rPr>
          <w:sz w:val="20"/>
          <w:lang w:val="en-GB"/>
        </w:rPr>
        <w:t>leasing a larger</w:t>
      </w:r>
      <w:r>
        <w:rPr>
          <w:sz w:val="20"/>
          <w:lang w:val="en-GB"/>
        </w:rPr>
        <w:t xml:space="preserve"> part of </w:t>
      </w:r>
      <w:r w:rsidR="00F842BC">
        <w:rPr>
          <w:sz w:val="20"/>
          <w:lang w:val="en-GB"/>
        </w:rPr>
        <w:t>the Property</w:t>
      </w:r>
      <w:r w:rsidR="00B85018" w:rsidRPr="002A00CF">
        <w:rPr>
          <w:sz w:val="20"/>
          <w:lang w:val="en-GB"/>
        </w:rPr>
        <w:t xml:space="preserve">, </w:t>
      </w:r>
      <w:r w:rsidR="00161CE1">
        <w:rPr>
          <w:sz w:val="20"/>
          <w:lang w:val="en-GB"/>
        </w:rPr>
        <w:t xml:space="preserve">against higher consideration, </w:t>
      </w:r>
      <w:r w:rsidR="00CC234D">
        <w:rPr>
          <w:sz w:val="20"/>
          <w:lang w:val="en-GB"/>
        </w:rPr>
        <w:t xml:space="preserve">the </w:t>
      </w:r>
      <w:r>
        <w:rPr>
          <w:sz w:val="20"/>
          <w:lang w:val="en-GB"/>
        </w:rPr>
        <w:t>E</w:t>
      </w:r>
      <w:r w:rsidR="00CC234D">
        <w:rPr>
          <w:sz w:val="20"/>
          <w:lang w:val="en-GB"/>
        </w:rPr>
        <w:t xml:space="preserve">state </w:t>
      </w:r>
      <w:r>
        <w:rPr>
          <w:sz w:val="20"/>
          <w:lang w:val="en-GB"/>
        </w:rPr>
        <w:t>A</w:t>
      </w:r>
      <w:r w:rsidR="00CC234D">
        <w:rPr>
          <w:sz w:val="20"/>
          <w:lang w:val="en-GB"/>
        </w:rPr>
        <w:t>gent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entitled to </w:t>
      </w:r>
      <w:r w:rsidR="006E76FD">
        <w:rPr>
          <w:sz w:val="20"/>
          <w:lang w:val="en-GB"/>
        </w:rPr>
        <w:t>consideration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calculated in accordance with </w:t>
      </w:r>
      <w:r w:rsidR="006E76FD">
        <w:rPr>
          <w:sz w:val="20"/>
          <w:lang w:val="en-GB"/>
        </w:rPr>
        <w:t>Clause</w:t>
      </w:r>
      <w:r w:rsidR="00B85018" w:rsidRPr="002A00CF">
        <w:rPr>
          <w:sz w:val="20"/>
          <w:lang w:val="en-GB"/>
        </w:rPr>
        <w:t xml:space="preserve"> </w:t>
      </w:r>
      <w:r w:rsidR="00B85018" w:rsidRPr="002A00CF">
        <w:rPr>
          <w:sz w:val="20"/>
          <w:lang w:val="en-GB"/>
        </w:rPr>
        <w:fldChar w:fldCharType="begin"/>
      </w:r>
      <w:r w:rsidR="00B85018" w:rsidRPr="002A00CF">
        <w:rPr>
          <w:sz w:val="20"/>
          <w:lang w:val="en-GB"/>
        </w:rPr>
        <w:instrText xml:space="preserve"> REF _Ref487459268 \r \h </w:instrText>
      </w:r>
      <w:r w:rsidR="00104B86" w:rsidRPr="002A00CF">
        <w:rPr>
          <w:sz w:val="20"/>
          <w:lang w:val="en-GB"/>
        </w:rPr>
        <w:instrText xml:space="preserve"> \* MERGEFORMAT </w:instrText>
      </w:r>
      <w:r w:rsidR="00B85018" w:rsidRPr="002A00CF">
        <w:rPr>
          <w:sz w:val="20"/>
          <w:lang w:val="en-GB"/>
        </w:rPr>
      </w:r>
      <w:r w:rsidR="00B85018" w:rsidRPr="002A00CF">
        <w:rPr>
          <w:sz w:val="20"/>
          <w:lang w:val="en-GB"/>
        </w:rPr>
        <w:fldChar w:fldCharType="separate"/>
      </w:r>
      <w:r w:rsidR="00B85018" w:rsidRPr="002A00CF">
        <w:rPr>
          <w:sz w:val="20"/>
          <w:lang w:val="en-GB"/>
        </w:rPr>
        <w:t>4.1</w:t>
      </w:r>
      <w:r w:rsidR="00B85018" w:rsidRPr="002A00CF">
        <w:rPr>
          <w:sz w:val="20"/>
          <w:lang w:val="en-GB"/>
        </w:rPr>
        <w:fldChar w:fldCharType="end"/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above if and when </w:t>
      </w:r>
      <w:r w:rsidR="00A33C53">
        <w:rPr>
          <w:sz w:val="20"/>
          <w:lang w:val="en-GB"/>
        </w:rPr>
        <w:t>options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are exercised</w:t>
      </w:r>
      <w:r w:rsidR="00A17458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also if </w:t>
      </w:r>
      <w:r w:rsidR="00A33C53">
        <w:rPr>
          <w:sz w:val="20"/>
          <w:lang w:val="en-GB"/>
        </w:rPr>
        <w:t>options</w:t>
      </w:r>
      <w:r w:rsidR="00A1745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are exercised after </w:t>
      </w:r>
      <w:r w:rsidR="002A00CF">
        <w:rPr>
          <w:sz w:val="20"/>
          <w:lang w:val="en-GB"/>
        </w:rPr>
        <w:t xml:space="preserve">the </w:t>
      </w:r>
      <w:r w:rsidR="00161CE1">
        <w:rPr>
          <w:sz w:val="20"/>
          <w:lang w:val="en-GB"/>
        </w:rPr>
        <w:t>E</w:t>
      </w:r>
      <w:r w:rsidR="002A00CF">
        <w:rPr>
          <w:sz w:val="20"/>
          <w:lang w:val="en-GB"/>
        </w:rPr>
        <w:t>ngagement</w:t>
      </w:r>
      <w:r w:rsidR="00A1745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has expired </w:t>
      </w:r>
      <w:r w:rsidR="00F76250">
        <w:rPr>
          <w:sz w:val="20"/>
          <w:lang w:val="en-GB"/>
        </w:rPr>
        <w:t>or</w:t>
      </w:r>
      <w:r>
        <w:rPr>
          <w:sz w:val="20"/>
          <w:lang w:val="en-GB"/>
        </w:rPr>
        <w:t xml:space="preserve"> been</w:t>
      </w:r>
      <w:r w:rsidR="00A17458" w:rsidRPr="002A00CF">
        <w:rPr>
          <w:sz w:val="20"/>
          <w:lang w:val="en-GB"/>
        </w:rPr>
        <w:t xml:space="preserve"> </w:t>
      </w:r>
      <w:r w:rsidR="00DB5710">
        <w:rPr>
          <w:sz w:val="20"/>
          <w:lang w:val="en-GB"/>
        </w:rPr>
        <w:t>discontinued</w:t>
      </w:r>
      <w:r w:rsidR="00B85018" w:rsidRPr="002A00CF">
        <w:rPr>
          <w:sz w:val="20"/>
          <w:lang w:val="en-GB"/>
        </w:rPr>
        <w:t>.</w:t>
      </w:r>
      <w:r w:rsidR="00A17458" w:rsidRPr="002A00CF">
        <w:rPr>
          <w:sz w:val="20"/>
          <w:lang w:val="en-GB"/>
        </w:rPr>
        <w:t xml:space="preserve"> </w:t>
      </w:r>
    </w:p>
    <w:p w:rsidR="00B85018" w:rsidRPr="002A00CF" w:rsidRDefault="006E76FD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Consideration</w:t>
      </w:r>
      <w:r w:rsidR="00B85018" w:rsidRPr="002A00CF">
        <w:rPr>
          <w:sz w:val="20"/>
          <w:szCs w:val="20"/>
          <w:lang w:val="en-GB"/>
        </w:rPr>
        <w:t xml:space="preserve"> </w:t>
      </w:r>
      <w:r w:rsidR="007D4417">
        <w:rPr>
          <w:sz w:val="20"/>
          <w:szCs w:val="20"/>
          <w:lang w:val="en-GB"/>
        </w:rPr>
        <w:t xml:space="preserve">if </w:t>
      </w:r>
      <w:r w:rsidR="00075CEF">
        <w:rPr>
          <w:sz w:val="20"/>
          <w:szCs w:val="20"/>
          <w:lang w:val="en-GB"/>
        </w:rPr>
        <w:t xml:space="preserve">a </w:t>
      </w:r>
      <w:r w:rsidR="00570175">
        <w:rPr>
          <w:sz w:val="20"/>
          <w:szCs w:val="20"/>
          <w:lang w:val="en-GB"/>
        </w:rPr>
        <w:t xml:space="preserve">Lease </w:t>
      </w:r>
      <w:r w:rsidR="007D4417">
        <w:rPr>
          <w:sz w:val="20"/>
          <w:szCs w:val="20"/>
          <w:lang w:val="en-GB"/>
        </w:rPr>
        <w:t>is agreed through others</w:t>
      </w:r>
    </w:p>
    <w:p w:rsidR="00B85018" w:rsidRPr="002A00CF" w:rsidRDefault="0055468C" w:rsidP="00F5728E">
      <w:pPr>
        <w:pStyle w:val="Brevhode"/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entitled to </w:t>
      </w:r>
      <w:r w:rsidR="006E76FD">
        <w:rPr>
          <w:sz w:val="20"/>
          <w:lang w:val="en-GB"/>
        </w:rPr>
        <w:t>consideration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in accordance with this </w:t>
      </w:r>
      <w:r w:rsidR="006E76FD">
        <w:rPr>
          <w:sz w:val="20"/>
          <w:lang w:val="en-GB"/>
        </w:rPr>
        <w:t>Clause</w:t>
      </w:r>
      <w:r w:rsidR="00865938" w:rsidRPr="002A00CF">
        <w:rPr>
          <w:sz w:val="20"/>
          <w:lang w:val="en-GB"/>
        </w:rPr>
        <w:t xml:space="preserve"> </w:t>
      </w:r>
      <w:r w:rsidR="00865938" w:rsidRPr="002A00CF">
        <w:rPr>
          <w:sz w:val="20"/>
          <w:lang w:val="en-GB"/>
        </w:rPr>
        <w:fldChar w:fldCharType="begin"/>
      </w:r>
      <w:r w:rsidR="00865938" w:rsidRPr="002A00CF">
        <w:rPr>
          <w:sz w:val="20"/>
          <w:lang w:val="en-GB"/>
        </w:rPr>
        <w:instrText xml:space="preserve"> REF _Ref487465160 \r \h </w:instrText>
      </w:r>
      <w:r w:rsidR="00104B86" w:rsidRPr="002A00CF">
        <w:rPr>
          <w:sz w:val="20"/>
          <w:lang w:val="en-GB"/>
        </w:rPr>
        <w:instrText xml:space="preserve"> \* MERGEFORMAT </w:instrText>
      </w:r>
      <w:r w:rsidR="00865938" w:rsidRPr="002A00CF">
        <w:rPr>
          <w:sz w:val="20"/>
          <w:lang w:val="en-GB"/>
        </w:rPr>
      </w:r>
      <w:r w:rsidR="00865938" w:rsidRPr="002A00CF">
        <w:rPr>
          <w:sz w:val="20"/>
          <w:lang w:val="en-GB"/>
        </w:rPr>
        <w:fldChar w:fldCharType="separate"/>
      </w:r>
      <w:r w:rsidR="00865938" w:rsidRPr="002A00CF">
        <w:rPr>
          <w:sz w:val="20"/>
          <w:lang w:val="en-GB"/>
        </w:rPr>
        <w:t>4</w:t>
      </w:r>
      <w:r w:rsidR="00865938" w:rsidRPr="002A00CF">
        <w:rPr>
          <w:sz w:val="20"/>
          <w:lang w:val="en-GB"/>
        </w:rPr>
        <w:fldChar w:fldCharType="end"/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even if </w:t>
      </w:r>
      <w:r w:rsidR="00E23314">
        <w:rPr>
          <w:sz w:val="20"/>
          <w:lang w:val="en-GB"/>
        </w:rPr>
        <w:t xml:space="preserve">an agreed </w:t>
      </w:r>
      <w:r w:rsidR="00570175">
        <w:rPr>
          <w:sz w:val="20"/>
          <w:lang w:val="en-GB"/>
        </w:rPr>
        <w:t>Lease</w:t>
      </w:r>
      <w:r w:rsidR="00E23314">
        <w:rPr>
          <w:sz w:val="20"/>
          <w:lang w:val="en-GB"/>
        </w:rPr>
        <w:t xml:space="preserve"> is not attributable to the efforts of </w:t>
      </w:r>
      <w:r w:rsidR="00CC234D">
        <w:rPr>
          <w:sz w:val="20"/>
          <w:lang w:val="en-GB"/>
        </w:rPr>
        <w:t>the Estate Agent</w:t>
      </w:r>
      <w:r w:rsidR="00B85018" w:rsidRPr="002A00CF">
        <w:rPr>
          <w:sz w:val="20"/>
          <w:lang w:val="en-GB"/>
        </w:rPr>
        <w:t>.</w:t>
      </w:r>
    </w:p>
    <w:p w:rsidR="00B85018" w:rsidRPr="002A00CF" w:rsidRDefault="006E76FD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Consideration</w:t>
      </w:r>
      <w:r w:rsidR="00B85018" w:rsidRPr="002A00CF">
        <w:rPr>
          <w:sz w:val="20"/>
          <w:szCs w:val="20"/>
          <w:lang w:val="en-GB"/>
        </w:rPr>
        <w:t xml:space="preserve"> </w:t>
      </w:r>
      <w:r w:rsidR="00E23314">
        <w:rPr>
          <w:sz w:val="20"/>
          <w:szCs w:val="20"/>
          <w:lang w:val="en-GB"/>
        </w:rPr>
        <w:t>if a</w:t>
      </w:r>
      <w:r w:rsidR="00570175">
        <w:rPr>
          <w:sz w:val="20"/>
          <w:szCs w:val="20"/>
          <w:lang w:val="en-GB"/>
        </w:rPr>
        <w:t xml:space="preserve"> Lease </w:t>
      </w:r>
      <w:r w:rsidR="00E23314">
        <w:rPr>
          <w:sz w:val="20"/>
          <w:szCs w:val="20"/>
          <w:lang w:val="en-GB"/>
        </w:rPr>
        <w:t>is concluded after the E</w:t>
      </w:r>
      <w:r w:rsidR="008720F0">
        <w:rPr>
          <w:sz w:val="20"/>
          <w:szCs w:val="20"/>
          <w:lang w:val="en-GB"/>
        </w:rPr>
        <w:t>ngagement</w:t>
      </w:r>
      <w:r w:rsidR="00B85018" w:rsidRPr="002A00CF">
        <w:rPr>
          <w:sz w:val="20"/>
          <w:szCs w:val="20"/>
          <w:lang w:val="en-GB"/>
        </w:rPr>
        <w:t xml:space="preserve"> </w:t>
      </w:r>
      <w:r w:rsidR="00E23314">
        <w:rPr>
          <w:sz w:val="20"/>
          <w:szCs w:val="20"/>
          <w:lang w:val="en-GB"/>
        </w:rPr>
        <w:t xml:space="preserve">has been </w:t>
      </w:r>
      <w:r w:rsidR="003169F3">
        <w:rPr>
          <w:sz w:val="20"/>
          <w:szCs w:val="20"/>
          <w:lang w:val="en-GB"/>
        </w:rPr>
        <w:t>terminated</w:t>
      </w:r>
      <w:r w:rsidR="00B85018" w:rsidRPr="002A00CF">
        <w:rPr>
          <w:sz w:val="20"/>
          <w:szCs w:val="20"/>
          <w:lang w:val="en-GB"/>
        </w:rPr>
        <w:t xml:space="preserve"> </w:t>
      </w:r>
      <w:r w:rsidR="00CC234D">
        <w:rPr>
          <w:sz w:val="20"/>
          <w:szCs w:val="20"/>
          <w:lang w:val="en-GB"/>
        </w:rPr>
        <w:t>and</w:t>
      </w:r>
      <w:r w:rsidR="00B85018" w:rsidRPr="002A00CF">
        <w:rPr>
          <w:sz w:val="20"/>
          <w:szCs w:val="20"/>
          <w:lang w:val="en-GB"/>
        </w:rPr>
        <w:t>/</w:t>
      </w:r>
      <w:r w:rsidR="00F76250">
        <w:rPr>
          <w:sz w:val="20"/>
          <w:szCs w:val="20"/>
          <w:lang w:val="en-GB"/>
        </w:rPr>
        <w:t>or</w:t>
      </w:r>
      <w:r w:rsidR="00B85018" w:rsidRPr="002A00CF">
        <w:rPr>
          <w:sz w:val="20"/>
          <w:szCs w:val="20"/>
          <w:lang w:val="en-GB"/>
        </w:rPr>
        <w:t xml:space="preserve"> </w:t>
      </w:r>
      <w:r w:rsidR="00E23314">
        <w:rPr>
          <w:sz w:val="20"/>
          <w:szCs w:val="20"/>
          <w:lang w:val="en-GB"/>
        </w:rPr>
        <w:t>expired</w:t>
      </w:r>
    </w:p>
    <w:p w:rsidR="00B85018" w:rsidRPr="002A00CF" w:rsidRDefault="00E23314" w:rsidP="00F5728E">
      <w:pPr>
        <w:pStyle w:val="Brevhode"/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Agent’s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entitlement to </w:t>
      </w:r>
      <w:r w:rsidR="006E76FD">
        <w:rPr>
          <w:sz w:val="20"/>
          <w:lang w:val="en-GB"/>
        </w:rPr>
        <w:t>consideration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apply correspondingly </w:t>
      </w:r>
      <w:r w:rsidR="007D4417">
        <w:rPr>
          <w:sz w:val="20"/>
          <w:lang w:val="en-GB"/>
        </w:rPr>
        <w:t xml:space="preserve">if </w:t>
      </w:r>
      <w:r w:rsidR="00570175">
        <w:rPr>
          <w:sz w:val="20"/>
          <w:lang w:val="en-GB"/>
        </w:rPr>
        <w:t xml:space="preserve">the Lease </w:t>
      </w:r>
      <w:r w:rsidR="007D4417">
        <w:rPr>
          <w:sz w:val="20"/>
          <w:lang w:val="en-GB"/>
        </w:rPr>
        <w:t xml:space="preserve">is agreed </w:t>
      </w:r>
      <w:r>
        <w:rPr>
          <w:sz w:val="20"/>
          <w:lang w:val="en-GB"/>
        </w:rPr>
        <w:t xml:space="preserve">within </w:t>
      </w:r>
      <w:r w:rsidR="00BF00AB">
        <w:rPr>
          <w:sz w:val="20"/>
          <w:lang w:val="en-GB"/>
        </w:rPr>
        <w:br/>
      </w:r>
      <w:r w:rsidR="00605937" w:rsidRPr="002A00CF">
        <w:rPr>
          <w:sz w:val="20"/>
          <w:lang w:val="en-GB"/>
        </w:rPr>
        <w:t>[●]</w:t>
      </w:r>
      <w:r w:rsidR="00B85018" w:rsidRPr="002A00CF">
        <w:rPr>
          <w:sz w:val="20"/>
          <w:lang w:val="en-GB"/>
        </w:rPr>
        <w:t xml:space="preserve"> </w:t>
      </w:r>
      <w:r w:rsidR="00DB5710">
        <w:rPr>
          <w:sz w:val="20"/>
          <w:lang w:val="en-GB"/>
        </w:rPr>
        <w:t>months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after the end of </w:t>
      </w:r>
      <w:r w:rsidR="008720F0">
        <w:rPr>
          <w:sz w:val="20"/>
          <w:lang w:val="en-GB"/>
        </w:rPr>
        <w:t>the Engagement Period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with anyone with whom </w:t>
      </w:r>
      <w:r w:rsidR="00CC234D">
        <w:rPr>
          <w:sz w:val="20"/>
          <w:lang w:val="en-GB"/>
        </w:rPr>
        <w:t>the Estate Agent</w:t>
      </w:r>
      <w:r w:rsidR="00B85018" w:rsidRPr="002A00CF">
        <w:rPr>
          <w:sz w:val="20"/>
          <w:lang w:val="en-GB"/>
        </w:rPr>
        <w:t xml:space="preserve"> ha</w:t>
      </w:r>
      <w:r>
        <w:rPr>
          <w:sz w:val="20"/>
          <w:lang w:val="en-GB"/>
        </w:rPr>
        <w:t xml:space="preserve">s negotiated during </w:t>
      </w:r>
      <w:r w:rsidR="008720F0">
        <w:rPr>
          <w:sz w:val="20"/>
          <w:lang w:val="en-GB"/>
        </w:rPr>
        <w:t>the Engagement Period</w:t>
      </w:r>
      <w:r w:rsidR="00B85018" w:rsidRPr="002A00CF">
        <w:rPr>
          <w:sz w:val="20"/>
          <w:lang w:val="en-GB"/>
        </w:rPr>
        <w:t xml:space="preserve">, </w:t>
      </w:r>
      <w:r w:rsidR="00F76250">
        <w:rPr>
          <w:sz w:val="20"/>
          <w:lang w:val="en-GB"/>
        </w:rPr>
        <w:t>or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to whom the Estate Agent has provided information concerning </w:t>
      </w:r>
      <w:r w:rsidR="00F842BC">
        <w:rPr>
          <w:sz w:val="20"/>
          <w:lang w:val="en-GB"/>
        </w:rPr>
        <w:t xml:space="preserve">the </w:t>
      </w:r>
      <w:r w:rsidR="00570175">
        <w:rPr>
          <w:sz w:val="20"/>
          <w:lang w:val="en-GB"/>
        </w:rPr>
        <w:t xml:space="preserve">Lease Object </w:t>
      </w:r>
      <w:r>
        <w:rPr>
          <w:sz w:val="20"/>
          <w:lang w:val="en-GB"/>
        </w:rPr>
        <w:t xml:space="preserve">during </w:t>
      </w:r>
      <w:r w:rsidR="008720F0">
        <w:rPr>
          <w:sz w:val="20"/>
          <w:lang w:val="en-GB"/>
        </w:rPr>
        <w:t>the Engagement Period</w:t>
      </w:r>
      <w:r w:rsidR="00B85018" w:rsidRPr="002A00CF">
        <w:rPr>
          <w:sz w:val="20"/>
          <w:lang w:val="en-GB"/>
        </w:rPr>
        <w:t xml:space="preserve">. </w:t>
      </w:r>
      <w:r>
        <w:rPr>
          <w:sz w:val="20"/>
          <w:lang w:val="en-GB"/>
        </w:rPr>
        <w:t xml:space="preserve">This latter </w:t>
      </w:r>
      <w:r w:rsidR="00B85018" w:rsidRPr="002A00CF">
        <w:rPr>
          <w:sz w:val="20"/>
          <w:lang w:val="en-GB"/>
        </w:rPr>
        <w:t>alternativ</w:t>
      </w:r>
      <w:r>
        <w:rPr>
          <w:sz w:val="20"/>
          <w:lang w:val="en-GB"/>
        </w:rPr>
        <w:t xml:space="preserve">e includes, but is not limited to, </w:t>
      </w:r>
      <w:r w:rsidR="00727372">
        <w:rPr>
          <w:sz w:val="20"/>
          <w:lang w:val="en-GB"/>
        </w:rPr>
        <w:t xml:space="preserve">the </w:t>
      </w:r>
      <w:r w:rsidR="00570175">
        <w:rPr>
          <w:sz w:val="20"/>
          <w:lang w:val="en-GB"/>
        </w:rPr>
        <w:t>lessee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having received oral information</w:t>
      </w:r>
      <w:r w:rsidR="00B85018" w:rsidRPr="002A00CF">
        <w:rPr>
          <w:sz w:val="20"/>
          <w:lang w:val="en-GB"/>
        </w:rPr>
        <w:t xml:space="preserve">, </w:t>
      </w:r>
      <w:r w:rsidR="00F76250">
        <w:rPr>
          <w:sz w:val="20"/>
          <w:lang w:val="en-GB"/>
        </w:rPr>
        <w:t>or</w:t>
      </w:r>
      <w:r w:rsidR="00B85018" w:rsidRPr="002A00CF">
        <w:rPr>
          <w:sz w:val="20"/>
          <w:lang w:val="en-GB"/>
        </w:rPr>
        <w:t xml:space="preserve"> ha</w:t>
      </w:r>
      <w:r>
        <w:rPr>
          <w:sz w:val="20"/>
          <w:lang w:val="en-GB"/>
        </w:rPr>
        <w:t xml:space="preserve">ving come into possession of a prospectus </w:t>
      </w:r>
      <w:r w:rsidR="00F76250">
        <w:rPr>
          <w:sz w:val="20"/>
          <w:lang w:val="en-GB"/>
        </w:rPr>
        <w:t>or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other similar information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relating to </w:t>
      </w:r>
      <w:r w:rsidR="00F842BC">
        <w:rPr>
          <w:sz w:val="20"/>
          <w:lang w:val="en-GB"/>
        </w:rPr>
        <w:t xml:space="preserve">the </w:t>
      </w:r>
      <w:r w:rsidR="00570175">
        <w:rPr>
          <w:sz w:val="20"/>
          <w:lang w:val="en-GB"/>
        </w:rPr>
        <w:t>Lease Property</w:t>
      </w:r>
      <w:r w:rsidR="00B85018" w:rsidRPr="002A00CF">
        <w:rPr>
          <w:sz w:val="20"/>
          <w:lang w:val="en-GB"/>
        </w:rPr>
        <w:t xml:space="preserve"> (</w:t>
      </w:r>
      <w:r>
        <w:rPr>
          <w:sz w:val="20"/>
          <w:lang w:val="en-GB"/>
        </w:rPr>
        <w:t xml:space="preserve">including, for the avoidance of doubt, information received by e-mail </w:t>
      </w:r>
      <w:r w:rsidR="00F76250">
        <w:rPr>
          <w:sz w:val="20"/>
          <w:lang w:val="en-GB"/>
        </w:rPr>
        <w:t>or</w:t>
      </w:r>
      <w:r w:rsidR="00B85018" w:rsidRPr="002A00CF">
        <w:rPr>
          <w:sz w:val="20"/>
          <w:lang w:val="en-GB"/>
        </w:rPr>
        <w:t xml:space="preserve"> </w:t>
      </w:r>
      <w:r w:rsidR="0095796E">
        <w:rPr>
          <w:sz w:val="20"/>
          <w:lang w:val="en-GB"/>
        </w:rPr>
        <w:t xml:space="preserve">from </w:t>
      </w:r>
      <w:r w:rsidR="00CC234D">
        <w:rPr>
          <w:sz w:val="20"/>
          <w:lang w:val="en-GB"/>
        </w:rPr>
        <w:t>the Estate Agent’s</w:t>
      </w:r>
      <w:r w:rsidR="00B85018" w:rsidRPr="002A00CF">
        <w:rPr>
          <w:sz w:val="20"/>
          <w:lang w:val="en-GB"/>
        </w:rPr>
        <w:t xml:space="preserve"> </w:t>
      </w:r>
      <w:r w:rsidR="0095796E">
        <w:rPr>
          <w:sz w:val="20"/>
          <w:lang w:val="en-GB"/>
        </w:rPr>
        <w:t>website, etc.</w:t>
      </w:r>
      <w:r w:rsidR="00B85018" w:rsidRPr="002A00CF">
        <w:rPr>
          <w:sz w:val="20"/>
          <w:lang w:val="en-GB"/>
        </w:rPr>
        <w:t>)</w:t>
      </w:r>
    </w:p>
    <w:p w:rsidR="00B85018" w:rsidRPr="002A00CF" w:rsidRDefault="003D57C0" w:rsidP="00177621">
      <w:pPr>
        <w:pStyle w:val="Heading2"/>
        <w:rPr>
          <w:sz w:val="20"/>
          <w:szCs w:val="20"/>
          <w:lang w:val="en-GB"/>
        </w:rPr>
      </w:pPr>
      <w:bookmarkStart w:id="4" w:name="_Ref487460553"/>
      <w:r>
        <w:rPr>
          <w:sz w:val="20"/>
          <w:szCs w:val="20"/>
          <w:lang w:val="en-GB"/>
        </w:rPr>
        <w:t>Due date</w:t>
      </w:r>
      <w:bookmarkEnd w:id="4"/>
    </w:p>
    <w:p w:rsidR="00B85018" w:rsidRPr="002A00CF" w:rsidRDefault="00C326DD" w:rsidP="00F5728E">
      <w:pPr>
        <w:rPr>
          <w:sz w:val="20"/>
          <w:lang w:val="en-GB"/>
        </w:rPr>
      </w:pPr>
      <w:r>
        <w:rPr>
          <w:sz w:val="20"/>
          <w:lang w:val="en-GB"/>
        </w:rPr>
        <w:t>The consideration payable to the Estate Agent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falls due </w:t>
      </w:r>
      <w:r w:rsidR="007D4417">
        <w:rPr>
          <w:sz w:val="20"/>
          <w:lang w:val="en-GB"/>
        </w:rPr>
        <w:t xml:space="preserve">once </w:t>
      </w:r>
      <w:r w:rsidR="00504910">
        <w:rPr>
          <w:sz w:val="20"/>
          <w:lang w:val="en-GB"/>
        </w:rPr>
        <w:t>the Lease</w:t>
      </w:r>
      <w:r w:rsidR="007D4417">
        <w:rPr>
          <w:sz w:val="20"/>
          <w:lang w:val="en-GB"/>
        </w:rPr>
        <w:t xml:space="preserve"> has been agreed</w:t>
      </w:r>
      <w:r w:rsidR="00B85018" w:rsidRPr="002A00CF">
        <w:rPr>
          <w:sz w:val="20"/>
          <w:lang w:val="en-GB"/>
        </w:rPr>
        <w:t>.</w:t>
      </w:r>
    </w:p>
    <w:p w:rsidR="00B85018" w:rsidRPr="002A00CF" w:rsidRDefault="006E70FE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Value Added Tax</w:t>
      </w:r>
    </w:p>
    <w:p w:rsidR="00B85018" w:rsidRPr="002A00CF" w:rsidRDefault="006E76FD" w:rsidP="00F5728E">
      <w:pPr>
        <w:pStyle w:val="Brevhode"/>
        <w:rPr>
          <w:sz w:val="20"/>
          <w:lang w:val="en-GB"/>
        </w:rPr>
      </w:pPr>
      <w:r>
        <w:rPr>
          <w:sz w:val="20"/>
          <w:lang w:val="en-GB"/>
        </w:rPr>
        <w:t>The consideration</w:t>
      </w:r>
      <w:r w:rsidR="00B85018" w:rsidRPr="002A00CF">
        <w:rPr>
          <w:sz w:val="20"/>
          <w:lang w:val="en-GB"/>
        </w:rPr>
        <w:t xml:space="preserve"> </w:t>
      </w:r>
      <w:r w:rsidR="00F76250">
        <w:rPr>
          <w:sz w:val="20"/>
          <w:lang w:val="en-GB"/>
        </w:rPr>
        <w:t>or</w:t>
      </w:r>
      <w:r w:rsidR="00B85018" w:rsidRPr="002A00CF">
        <w:rPr>
          <w:sz w:val="20"/>
          <w:lang w:val="en-GB"/>
        </w:rPr>
        <w:t xml:space="preserve"> </w:t>
      </w:r>
      <w:r w:rsidR="003D4842">
        <w:rPr>
          <w:sz w:val="20"/>
          <w:lang w:val="en-GB"/>
        </w:rPr>
        <w:t>fee</w:t>
      </w:r>
      <w:r w:rsidR="00B85018" w:rsidRPr="002A00CF">
        <w:rPr>
          <w:sz w:val="20"/>
          <w:lang w:val="en-GB"/>
        </w:rPr>
        <w:t xml:space="preserve"> </w:t>
      </w:r>
      <w:r w:rsidR="006E70FE">
        <w:rPr>
          <w:sz w:val="20"/>
          <w:lang w:val="en-GB"/>
        </w:rPr>
        <w:t xml:space="preserve">payable to </w:t>
      </w:r>
      <w:r w:rsidR="00CC234D">
        <w:rPr>
          <w:sz w:val="20"/>
          <w:lang w:val="en-GB"/>
        </w:rPr>
        <w:t>the Estate Agent</w:t>
      </w:r>
      <w:r w:rsidR="00B85018" w:rsidRPr="002A00CF">
        <w:rPr>
          <w:sz w:val="20"/>
          <w:lang w:val="en-GB"/>
        </w:rPr>
        <w:t xml:space="preserve"> </w:t>
      </w:r>
      <w:r w:rsidR="006E70FE">
        <w:rPr>
          <w:sz w:val="20"/>
          <w:lang w:val="en-GB"/>
        </w:rPr>
        <w:t>is subject to Value Added Tax</w:t>
      </w:r>
      <w:r w:rsidR="00B85018" w:rsidRPr="002A00CF">
        <w:rPr>
          <w:sz w:val="20"/>
          <w:lang w:val="en-GB"/>
        </w:rPr>
        <w:t xml:space="preserve">. </w:t>
      </w:r>
      <w:r w:rsidR="006E70FE">
        <w:rPr>
          <w:sz w:val="20"/>
          <w:lang w:val="en-GB"/>
        </w:rPr>
        <w:t>The Value Added Tax</w:t>
      </w:r>
      <w:r w:rsidR="00B85018" w:rsidRPr="002A00CF">
        <w:rPr>
          <w:sz w:val="20"/>
          <w:lang w:val="en-GB"/>
        </w:rPr>
        <w:t xml:space="preserve"> </w:t>
      </w:r>
      <w:r w:rsidR="006E70FE">
        <w:rPr>
          <w:sz w:val="20"/>
          <w:lang w:val="en-GB"/>
        </w:rPr>
        <w:t>applicable at any given time is additional thereto</w:t>
      </w:r>
      <w:r w:rsidR="00B85018" w:rsidRPr="002A00CF">
        <w:rPr>
          <w:sz w:val="20"/>
          <w:lang w:val="en-GB"/>
        </w:rPr>
        <w:t xml:space="preserve">. </w:t>
      </w:r>
    </w:p>
    <w:p w:rsidR="00B85018" w:rsidRPr="002A00CF" w:rsidRDefault="006E70FE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Disbursements</w:t>
      </w:r>
    </w:p>
    <w:p w:rsidR="00B85018" w:rsidRPr="002A00CF" w:rsidRDefault="00B85018" w:rsidP="00CD2651">
      <w:pPr>
        <w:rPr>
          <w:sz w:val="20"/>
          <w:lang w:val="en-GB"/>
        </w:rPr>
      </w:pPr>
      <w:r w:rsidRPr="002A00CF">
        <w:rPr>
          <w:sz w:val="20"/>
          <w:lang w:val="en-GB"/>
        </w:rPr>
        <w:t xml:space="preserve">All </w:t>
      </w:r>
      <w:r w:rsidR="006E70FE">
        <w:rPr>
          <w:sz w:val="20"/>
          <w:lang w:val="en-GB"/>
        </w:rPr>
        <w:t>disbursements</w:t>
      </w:r>
      <w:r w:rsidRPr="002A00CF">
        <w:rPr>
          <w:sz w:val="20"/>
          <w:lang w:val="en-GB"/>
        </w:rPr>
        <w:t xml:space="preserve"> </w:t>
      </w:r>
      <w:r w:rsidR="00865938" w:rsidRPr="002A00CF">
        <w:rPr>
          <w:sz w:val="20"/>
          <w:lang w:val="en-GB"/>
        </w:rPr>
        <w:t>(</w:t>
      </w:r>
      <w:r w:rsidR="0045030D" w:rsidRPr="0045030D">
        <w:rPr>
          <w:sz w:val="20"/>
          <w:lang w:val="en-GB"/>
        </w:rPr>
        <w:t>“</w:t>
      </w:r>
      <w:r w:rsidR="006E70FE">
        <w:rPr>
          <w:b/>
          <w:sz w:val="20"/>
          <w:lang w:val="en-GB"/>
        </w:rPr>
        <w:t>Disbursements</w:t>
      </w:r>
      <w:r w:rsidR="0045030D" w:rsidRPr="0045030D">
        <w:rPr>
          <w:bCs/>
          <w:sz w:val="20"/>
          <w:lang w:val="en-GB"/>
        </w:rPr>
        <w:t>”</w:t>
      </w:r>
      <w:r w:rsidR="00865938" w:rsidRPr="002A00CF">
        <w:rPr>
          <w:sz w:val="20"/>
          <w:lang w:val="en-GB"/>
        </w:rPr>
        <w:t xml:space="preserve">) </w:t>
      </w:r>
      <w:r w:rsidR="0045030D">
        <w:rPr>
          <w:sz w:val="20"/>
          <w:lang w:val="en-GB"/>
        </w:rPr>
        <w:t xml:space="preserve">incurred as a foreseeable result of the performance of </w:t>
      </w:r>
      <w:r w:rsidR="002A00CF">
        <w:rPr>
          <w:sz w:val="20"/>
          <w:lang w:val="en-GB"/>
        </w:rPr>
        <w:t>the Engagement</w:t>
      </w:r>
      <w:r w:rsidR="0045030D">
        <w:rPr>
          <w:sz w:val="20"/>
          <w:lang w:val="en-GB"/>
        </w:rPr>
        <w:t xml:space="preserve"> shall be charged to </w:t>
      </w:r>
      <w:r w:rsidR="002A00CF"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 xml:space="preserve">, </w:t>
      </w:r>
      <w:r w:rsidR="0045030D">
        <w:rPr>
          <w:sz w:val="20"/>
          <w:lang w:val="en-GB"/>
        </w:rPr>
        <w:t>including any travel expenses</w:t>
      </w:r>
      <w:r w:rsidRPr="002A00CF">
        <w:rPr>
          <w:sz w:val="20"/>
          <w:lang w:val="en-GB"/>
        </w:rPr>
        <w:t>.</w:t>
      </w:r>
    </w:p>
    <w:p w:rsidR="00CD2651" w:rsidRPr="002A00CF" w:rsidRDefault="00CD2651" w:rsidP="00CD2651">
      <w:pPr>
        <w:rPr>
          <w:sz w:val="20"/>
          <w:lang w:val="en-GB"/>
        </w:rPr>
      </w:pPr>
    </w:p>
    <w:p w:rsidR="00CD2651" w:rsidRPr="002A00CF" w:rsidRDefault="0045030D" w:rsidP="00CD2651">
      <w:pPr>
        <w:rPr>
          <w:sz w:val="20"/>
          <w:lang w:val="en-GB"/>
        </w:rPr>
      </w:pPr>
      <w:r>
        <w:rPr>
          <w:sz w:val="20"/>
          <w:lang w:val="en-GB"/>
        </w:rPr>
        <w:t xml:space="preserve">Any </w:t>
      </w:r>
      <w:r w:rsidR="003D4842">
        <w:rPr>
          <w:sz w:val="20"/>
          <w:lang w:val="en-GB"/>
        </w:rPr>
        <w:t>fee</w:t>
      </w:r>
      <w:r w:rsidR="00CD265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for </w:t>
      </w:r>
      <w:r w:rsidR="00CD2651" w:rsidRPr="002A00CF">
        <w:rPr>
          <w:sz w:val="20"/>
          <w:lang w:val="en-GB"/>
        </w:rPr>
        <w:t>e</w:t>
      </w:r>
      <w:r>
        <w:rPr>
          <w:sz w:val="20"/>
          <w:lang w:val="en-GB"/>
        </w:rPr>
        <w:t>xternal consultants</w:t>
      </w:r>
      <w:r w:rsidR="00CD2651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lawyers, etc., shall be paid by </w:t>
      </w:r>
      <w:r w:rsidR="002A00CF">
        <w:rPr>
          <w:sz w:val="20"/>
          <w:lang w:val="en-GB"/>
        </w:rPr>
        <w:t>the Principal</w:t>
      </w:r>
      <w:r w:rsidR="00CD2651" w:rsidRPr="002A00CF">
        <w:rPr>
          <w:sz w:val="20"/>
          <w:lang w:val="en-GB"/>
        </w:rPr>
        <w:t xml:space="preserve"> </w:t>
      </w:r>
      <w:r w:rsidR="00865AE7">
        <w:rPr>
          <w:sz w:val="20"/>
          <w:lang w:val="en-GB"/>
        </w:rPr>
        <w:t>as</w:t>
      </w:r>
      <w:r w:rsidR="00865938" w:rsidRPr="002A00CF">
        <w:rPr>
          <w:sz w:val="20"/>
          <w:lang w:val="en-GB"/>
        </w:rPr>
        <w:t xml:space="preserve"> </w:t>
      </w:r>
      <w:r w:rsidR="006E70FE">
        <w:rPr>
          <w:sz w:val="20"/>
          <w:lang w:val="en-GB"/>
        </w:rPr>
        <w:t>Disbursements</w:t>
      </w:r>
      <w:r w:rsidR="00865AE7">
        <w:rPr>
          <w:sz w:val="20"/>
          <w:lang w:val="en-GB"/>
        </w:rPr>
        <w:t xml:space="preserve">, provided that </w:t>
      </w:r>
      <w:r w:rsidR="002A00CF">
        <w:rPr>
          <w:sz w:val="20"/>
          <w:lang w:val="en-GB"/>
        </w:rPr>
        <w:t>the Principal</w:t>
      </w:r>
      <w:r w:rsidR="00CD2651" w:rsidRPr="002A00CF">
        <w:rPr>
          <w:sz w:val="20"/>
          <w:lang w:val="en-GB"/>
        </w:rPr>
        <w:t xml:space="preserve"> </w:t>
      </w:r>
      <w:r w:rsidR="00865AE7">
        <w:rPr>
          <w:sz w:val="20"/>
          <w:lang w:val="en-GB"/>
        </w:rPr>
        <w:t>consents, prior to the relevant engagement being agreed, to the engagement of the consultants/lawyers in question</w:t>
      </w:r>
      <w:r w:rsidR="00CD2651" w:rsidRPr="002A00CF">
        <w:rPr>
          <w:sz w:val="20"/>
          <w:lang w:val="en-GB"/>
        </w:rPr>
        <w:t xml:space="preserve">. </w:t>
      </w:r>
    </w:p>
    <w:p w:rsidR="00CD2651" w:rsidRPr="002A00CF" w:rsidRDefault="00CD2651" w:rsidP="00CD2651">
      <w:pPr>
        <w:rPr>
          <w:sz w:val="20"/>
          <w:lang w:val="en-GB"/>
        </w:rPr>
      </w:pPr>
    </w:p>
    <w:p w:rsidR="00CD2651" w:rsidRPr="002A00CF" w:rsidRDefault="006E70FE" w:rsidP="00CD2651">
      <w:pPr>
        <w:rPr>
          <w:sz w:val="20"/>
          <w:lang w:val="en-GB"/>
        </w:rPr>
      </w:pPr>
      <w:r>
        <w:rPr>
          <w:sz w:val="20"/>
          <w:lang w:val="en-GB"/>
        </w:rPr>
        <w:t>Disbursements</w:t>
      </w:r>
      <w:r w:rsidR="00CD2651" w:rsidRPr="002A00CF">
        <w:rPr>
          <w:sz w:val="20"/>
          <w:lang w:val="en-GB"/>
        </w:rPr>
        <w:t xml:space="preserve"> </w:t>
      </w:r>
      <w:r w:rsidR="00DD52C4">
        <w:rPr>
          <w:sz w:val="20"/>
          <w:lang w:val="en-GB"/>
        </w:rPr>
        <w:t>may be invoiced</w:t>
      </w:r>
      <w:r w:rsidR="0045030D">
        <w:rPr>
          <w:sz w:val="20"/>
          <w:lang w:val="en-GB"/>
        </w:rPr>
        <w:t xml:space="preserve"> to </w:t>
      </w:r>
      <w:r w:rsidR="002A00CF">
        <w:rPr>
          <w:sz w:val="20"/>
          <w:lang w:val="en-GB"/>
        </w:rPr>
        <w:t>the Principal</w:t>
      </w:r>
      <w:r w:rsidR="00CD2651" w:rsidRPr="002A00CF">
        <w:rPr>
          <w:sz w:val="20"/>
          <w:lang w:val="en-GB"/>
        </w:rPr>
        <w:t xml:space="preserve"> </w:t>
      </w:r>
      <w:r w:rsidR="0045030D">
        <w:rPr>
          <w:sz w:val="20"/>
          <w:lang w:val="en-GB"/>
        </w:rPr>
        <w:t xml:space="preserve">on an ongoing basis </w:t>
      </w:r>
      <w:r w:rsidR="00CC234D">
        <w:rPr>
          <w:sz w:val="20"/>
          <w:lang w:val="en-GB"/>
        </w:rPr>
        <w:t>and</w:t>
      </w:r>
      <w:r w:rsidR="00CD2651" w:rsidRPr="002A00CF">
        <w:rPr>
          <w:sz w:val="20"/>
          <w:lang w:val="en-GB"/>
        </w:rPr>
        <w:t xml:space="preserve"> </w:t>
      </w:r>
      <w:r w:rsidR="00865AE7">
        <w:rPr>
          <w:sz w:val="20"/>
          <w:lang w:val="en-GB"/>
        </w:rPr>
        <w:t xml:space="preserve">shall </w:t>
      </w:r>
      <w:r w:rsidR="00C326DD">
        <w:rPr>
          <w:sz w:val="20"/>
          <w:lang w:val="en-GB"/>
        </w:rPr>
        <w:t>fall due for payment</w:t>
      </w:r>
      <w:r w:rsidR="00CD2651" w:rsidRPr="002A00CF">
        <w:rPr>
          <w:sz w:val="20"/>
          <w:lang w:val="en-GB"/>
        </w:rPr>
        <w:t xml:space="preserve"> </w:t>
      </w:r>
      <w:r w:rsidR="00865AE7">
        <w:rPr>
          <w:sz w:val="20"/>
          <w:lang w:val="en-GB"/>
        </w:rPr>
        <w:t>upon demand</w:t>
      </w:r>
      <w:r w:rsidR="00CD2651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and</w:t>
      </w:r>
      <w:r w:rsidR="00CD2651" w:rsidRPr="002A00CF">
        <w:rPr>
          <w:sz w:val="20"/>
          <w:lang w:val="en-GB"/>
        </w:rPr>
        <w:t>/</w:t>
      </w:r>
      <w:r w:rsidR="00F76250">
        <w:rPr>
          <w:sz w:val="20"/>
          <w:lang w:val="en-GB"/>
        </w:rPr>
        <w:t>or</w:t>
      </w:r>
      <w:r w:rsidR="00CD2651" w:rsidRPr="002A00CF">
        <w:rPr>
          <w:sz w:val="20"/>
          <w:lang w:val="en-GB"/>
        </w:rPr>
        <w:t xml:space="preserve"> </w:t>
      </w:r>
      <w:r w:rsidR="00865AE7">
        <w:rPr>
          <w:sz w:val="20"/>
          <w:lang w:val="en-GB"/>
        </w:rPr>
        <w:t xml:space="preserve">be set off against </w:t>
      </w:r>
      <w:r w:rsidR="003D57C0">
        <w:rPr>
          <w:sz w:val="20"/>
          <w:lang w:val="en-GB"/>
        </w:rPr>
        <w:t>client funds</w:t>
      </w:r>
      <w:r w:rsidR="00CD2651" w:rsidRPr="002A00CF">
        <w:rPr>
          <w:sz w:val="20"/>
          <w:lang w:val="en-GB"/>
        </w:rPr>
        <w:t xml:space="preserve">, </w:t>
      </w:r>
      <w:r w:rsidR="00911C5A">
        <w:rPr>
          <w:sz w:val="20"/>
          <w:lang w:val="en-GB"/>
        </w:rPr>
        <w:t>cf</w:t>
      </w:r>
      <w:r w:rsidR="00CD2651" w:rsidRPr="002A00CF">
        <w:rPr>
          <w:sz w:val="20"/>
          <w:lang w:val="en-GB"/>
        </w:rPr>
        <w:t xml:space="preserve">. </w:t>
      </w:r>
      <w:r w:rsidR="006E76FD">
        <w:rPr>
          <w:sz w:val="20"/>
          <w:lang w:val="en-GB"/>
        </w:rPr>
        <w:t>Clause</w:t>
      </w:r>
      <w:r w:rsidR="00CD2651" w:rsidRPr="002A00CF">
        <w:rPr>
          <w:sz w:val="20"/>
          <w:lang w:val="en-GB"/>
        </w:rPr>
        <w:t xml:space="preserve"> </w:t>
      </w:r>
      <w:r w:rsidR="00DD52C4" w:rsidRPr="00585A90">
        <w:rPr>
          <w:sz w:val="20"/>
          <w:lang w:val="en-GB"/>
        </w:rPr>
        <w:fldChar w:fldCharType="begin"/>
      </w:r>
      <w:r w:rsidR="00DD52C4" w:rsidRPr="00585A90">
        <w:rPr>
          <w:sz w:val="20"/>
          <w:lang w:val="en-GB"/>
        </w:rPr>
        <w:instrText xml:space="preserve"> REF _Ref487460553 \r \h  \* MERGEFORMAT </w:instrText>
      </w:r>
      <w:r w:rsidR="00DD52C4" w:rsidRPr="00585A90">
        <w:rPr>
          <w:sz w:val="20"/>
          <w:lang w:val="en-GB"/>
        </w:rPr>
      </w:r>
      <w:r w:rsidR="00DD52C4" w:rsidRPr="00585A90">
        <w:rPr>
          <w:sz w:val="20"/>
          <w:lang w:val="en-GB"/>
        </w:rPr>
        <w:fldChar w:fldCharType="separate"/>
      </w:r>
      <w:r w:rsidR="00DD52C4" w:rsidRPr="00585A90">
        <w:rPr>
          <w:sz w:val="20"/>
          <w:lang w:val="en-GB"/>
        </w:rPr>
        <w:t>4.7</w:t>
      </w:r>
      <w:r w:rsidR="00DD52C4" w:rsidRPr="00585A90">
        <w:rPr>
          <w:sz w:val="20"/>
          <w:lang w:val="en-GB"/>
        </w:rPr>
        <w:fldChar w:fldCharType="end"/>
      </w:r>
      <w:r w:rsidR="00CD2651" w:rsidRPr="002A00CF">
        <w:rPr>
          <w:sz w:val="20"/>
          <w:lang w:val="en-GB"/>
        </w:rPr>
        <w:t>.</w:t>
      </w:r>
      <w:r w:rsidR="007D4417">
        <w:rPr>
          <w:sz w:val="20"/>
          <w:lang w:val="en-GB"/>
        </w:rPr>
        <w:t xml:space="preserve"> </w:t>
      </w:r>
    </w:p>
    <w:p w:rsidR="00CD2651" w:rsidRPr="002A00CF" w:rsidRDefault="00CD2651" w:rsidP="00CD2651">
      <w:pPr>
        <w:rPr>
          <w:sz w:val="20"/>
          <w:lang w:val="en-GB"/>
        </w:rPr>
      </w:pPr>
    </w:p>
    <w:p w:rsidR="00CD2651" w:rsidRPr="002A00CF" w:rsidRDefault="00865AE7" w:rsidP="00CD2651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</w:t>
      </w:r>
      <w:r w:rsidR="00CD265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entitled to the reimbursement of </w:t>
      </w:r>
      <w:r w:rsidR="006E70FE">
        <w:rPr>
          <w:sz w:val="20"/>
          <w:lang w:val="en-GB"/>
        </w:rPr>
        <w:t>Disbursements</w:t>
      </w:r>
      <w:r w:rsidR="00CD2651" w:rsidRPr="002A00CF">
        <w:rPr>
          <w:sz w:val="20"/>
          <w:lang w:val="en-GB"/>
        </w:rPr>
        <w:t xml:space="preserve"> </w:t>
      </w:r>
      <w:r w:rsidR="00672521">
        <w:rPr>
          <w:sz w:val="20"/>
          <w:lang w:val="en-GB"/>
        </w:rPr>
        <w:t xml:space="preserve">irrespective of whether </w:t>
      </w:r>
      <w:r w:rsidR="00075CEF">
        <w:rPr>
          <w:sz w:val="20"/>
          <w:lang w:val="en-GB"/>
        </w:rPr>
        <w:t xml:space="preserve">a </w:t>
      </w:r>
      <w:r w:rsidR="001B3FE9">
        <w:rPr>
          <w:sz w:val="20"/>
          <w:lang w:val="en-GB"/>
        </w:rPr>
        <w:t>lease</w:t>
      </w:r>
      <w:r w:rsidR="00672521">
        <w:rPr>
          <w:sz w:val="20"/>
          <w:lang w:val="en-GB"/>
        </w:rPr>
        <w:t xml:space="preserve"> is agreed </w:t>
      </w:r>
      <w:r w:rsidR="00F76250">
        <w:rPr>
          <w:sz w:val="20"/>
          <w:lang w:val="en-GB"/>
        </w:rPr>
        <w:t>or</w:t>
      </w:r>
      <w:r w:rsidR="00605937" w:rsidRPr="002A00CF">
        <w:rPr>
          <w:sz w:val="20"/>
          <w:lang w:val="en-GB"/>
        </w:rPr>
        <w:t xml:space="preserve"> </w:t>
      </w:r>
      <w:r w:rsidR="00075CEF">
        <w:rPr>
          <w:sz w:val="20"/>
          <w:lang w:val="en-GB"/>
        </w:rPr>
        <w:t xml:space="preserve">whether </w:t>
      </w:r>
      <w:r w:rsidR="007D4417">
        <w:rPr>
          <w:sz w:val="20"/>
          <w:lang w:val="en-GB"/>
        </w:rPr>
        <w:t>this agreement</w:t>
      </w:r>
      <w:r w:rsidR="00605937" w:rsidRPr="002A00CF">
        <w:rPr>
          <w:sz w:val="20"/>
          <w:lang w:val="en-GB"/>
        </w:rPr>
        <w:t xml:space="preserve"> </w:t>
      </w:r>
      <w:r w:rsidR="00075CEF">
        <w:rPr>
          <w:sz w:val="20"/>
          <w:lang w:val="en-GB"/>
        </w:rPr>
        <w:t>is terminated</w:t>
      </w:r>
      <w:r w:rsidR="00605937" w:rsidRPr="002A00CF">
        <w:rPr>
          <w:sz w:val="20"/>
          <w:lang w:val="en-GB"/>
        </w:rPr>
        <w:t>.</w:t>
      </w:r>
    </w:p>
    <w:p w:rsidR="00B85018" w:rsidRPr="002A00CF" w:rsidRDefault="006358D8" w:rsidP="00177621">
      <w:pPr>
        <w:pStyle w:val="Heading1"/>
        <w:rPr>
          <w:sz w:val="20"/>
          <w:szCs w:val="20"/>
          <w:lang w:val="en-GB"/>
        </w:rPr>
      </w:pPr>
      <w:bookmarkStart w:id="5" w:name="_Ref487460777"/>
      <w:r>
        <w:rPr>
          <w:sz w:val="20"/>
          <w:szCs w:val="20"/>
          <w:lang w:val="en-GB"/>
        </w:rPr>
        <w:t>Gathering</w:t>
      </w:r>
      <w:r w:rsidR="00B85018" w:rsidRPr="002A00CF">
        <w:rPr>
          <w:sz w:val="20"/>
          <w:szCs w:val="20"/>
          <w:lang w:val="en-GB"/>
        </w:rPr>
        <w:t xml:space="preserve"> </w:t>
      </w:r>
      <w:r w:rsidR="00CC234D">
        <w:rPr>
          <w:sz w:val="20"/>
          <w:szCs w:val="20"/>
          <w:lang w:val="en-GB"/>
        </w:rPr>
        <w:t>and</w:t>
      </w:r>
      <w:r w:rsidR="00B85018" w:rsidRPr="002A00C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disclosure of </w:t>
      </w:r>
      <w:r w:rsidR="00E23314">
        <w:rPr>
          <w:sz w:val="20"/>
          <w:szCs w:val="20"/>
          <w:lang w:val="en-GB"/>
        </w:rPr>
        <w:t>information</w:t>
      </w:r>
      <w:r w:rsidR="00B85018" w:rsidRPr="002A00C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regarding </w:t>
      </w:r>
      <w:r w:rsidR="00F842BC">
        <w:rPr>
          <w:sz w:val="20"/>
          <w:szCs w:val="20"/>
          <w:lang w:val="en-GB"/>
        </w:rPr>
        <w:t>the property</w:t>
      </w:r>
      <w:bookmarkEnd w:id="5"/>
    </w:p>
    <w:p w:rsidR="00B85018" w:rsidRPr="002A00CF" w:rsidRDefault="006358D8" w:rsidP="00F5728E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2A00CF">
        <w:rPr>
          <w:sz w:val="20"/>
          <w:lang w:val="en-GB"/>
        </w:rPr>
        <w:t>he Principal</w:t>
      </w:r>
      <w:r w:rsidR="00B85018" w:rsidRPr="002A00CF">
        <w:rPr>
          <w:sz w:val="20"/>
          <w:lang w:val="en-GB"/>
        </w:rPr>
        <w:t xml:space="preserve"> s</w:t>
      </w:r>
      <w:r>
        <w:rPr>
          <w:sz w:val="20"/>
          <w:lang w:val="en-GB"/>
        </w:rPr>
        <w:t xml:space="preserve">hall gather </w:t>
      </w:r>
      <w:r w:rsidR="00CC234D">
        <w:rPr>
          <w:sz w:val="20"/>
          <w:lang w:val="en-GB"/>
        </w:rPr>
        <w:t>and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disclose such </w:t>
      </w:r>
      <w:r w:rsidR="00E23314">
        <w:rPr>
          <w:sz w:val="20"/>
          <w:lang w:val="en-GB"/>
        </w:rPr>
        <w:t>information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regarding </w:t>
      </w:r>
      <w:r w:rsidR="00F842BC">
        <w:rPr>
          <w:sz w:val="20"/>
          <w:lang w:val="en-GB"/>
        </w:rPr>
        <w:t>the Property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as </w:t>
      </w:r>
      <w:r w:rsidR="00727372">
        <w:rPr>
          <w:sz w:val="20"/>
          <w:lang w:val="en-GB"/>
        </w:rPr>
        <w:t xml:space="preserve">a </w:t>
      </w:r>
      <w:r w:rsidR="003E50BE">
        <w:rPr>
          <w:sz w:val="20"/>
          <w:lang w:val="en-GB"/>
        </w:rPr>
        <w:t xml:space="preserve">lessee </w:t>
      </w:r>
      <w:r>
        <w:rPr>
          <w:sz w:val="20"/>
          <w:lang w:val="en-GB"/>
        </w:rPr>
        <w:t>may expect to receive</w:t>
      </w:r>
      <w:r w:rsidR="00B85018" w:rsidRPr="002A00CF">
        <w:rPr>
          <w:sz w:val="20"/>
          <w:lang w:val="en-GB"/>
        </w:rPr>
        <w:t xml:space="preserve">, </w:t>
      </w:r>
      <w:r w:rsidR="00CC234D">
        <w:rPr>
          <w:sz w:val="20"/>
          <w:lang w:val="en-GB"/>
        </w:rPr>
        <w:t>and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as may be of significance </w:t>
      </w:r>
      <w:r w:rsidR="00A11B39">
        <w:rPr>
          <w:sz w:val="20"/>
          <w:lang w:val="en-GB"/>
        </w:rPr>
        <w:t>to</w:t>
      </w:r>
      <w:r w:rsidR="00B85018" w:rsidRPr="002A00CF">
        <w:rPr>
          <w:sz w:val="20"/>
          <w:lang w:val="en-GB"/>
        </w:rPr>
        <w:t xml:space="preserve"> </w:t>
      </w:r>
      <w:r w:rsidR="007D4417">
        <w:rPr>
          <w:sz w:val="20"/>
          <w:lang w:val="en-GB"/>
        </w:rPr>
        <w:t xml:space="preserve">the </w:t>
      </w:r>
      <w:r w:rsidR="003E50BE">
        <w:rPr>
          <w:sz w:val="20"/>
          <w:lang w:val="en-GB"/>
        </w:rPr>
        <w:t>Lease</w:t>
      </w:r>
      <w:r w:rsidR="00B85018" w:rsidRPr="002A00CF">
        <w:rPr>
          <w:sz w:val="20"/>
          <w:lang w:val="en-GB"/>
        </w:rPr>
        <w:t xml:space="preserve">. </w:t>
      </w:r>
      <w:r w:rsidR="0095138D">
        <w:rPr>
          <w:sz w:val="20"/>
          <w:lang w:val="en-GB"/>
        </w:rPr>
        <w:t>T</w:t>
      </w:r>
      <w:r w:rsidR="002A00CF">
        <w:rPr>
          <w:sz w:val="20"/>
          <w:lang w:val="en-GB"/>
        </w:rPr>
        <w:t>he Principal’s</w:t>
      </w:r>
      <w:r w:rsidR="00B85018" w:rsidRPr="002A00CF">
        <w:rPr>
          <w:sz w:val="20"/>
          <w:lang w:val="en-GB"/>
        </w:rPr>
        <w:t xml:space="preserve"> </w:t>
      </w:r>
      <w:r w:rsidR="0095138D">
        <w:rPr>
          <w:sz w:val="20"/>
          <w:lang w:val="en-GB"/>
        </w:rPr>
        <w:t>disclosure obligation</w:t>
      </w:r>
      <w:r w:rsidR="00B85018" w:rsidRPr="002A00CF">
        <w:rPr>
          <w:sz w:val="20"/>
          <w:lang w:val="en-GB"/>
        </w:rPr>
        <w:t xml:space="preserve"> </w:t>
      </w:r>
      <w:r w:rsidR="0095138D">
        <w:rPr>
          <w:sz w:val="20"/>
          <w:lang w:val="en-GB"/>
        </w:rPr>
        <w:t>also includes the furnishing of an Energy Performance Certificate</w:t>
      </w:r>
      <w:r w:rsidR="003E50BE">
        <w:rPr>
          <w:sz w:val="20"/>
          <w:lang w:val="en-GB"/>
        </w:rPr>
        <w:t>. T</w:t>
      </w:r>
      <w:r w:rsidR="00CC234D">
        <w:rPr>
          <w:sz w:val="20"/>
          <w:lang w:val="en-GB"/>
        </w:rPr>
        <w:t>he Estate Agent</w:t>
      </w:r>
      <w:r w:rsidR="00B85018" w:rsidRPr="002A00CF">
        <w:rPr>
          <w:sz w:val="20"/>
          <w:lang w:val="en-GB"/>
        </w:rPr>
        <w:t xml:space="preserve"> </w:t>
      </w:r>
      <w:r w:rsidR="0095138D">
        <w:rPr>
          <w:sz w:val="20"/>
          <w:lang w:val="en-GB"/>
        </w:rPr>
        <w:t xml:space="preserve">must in the absence of </w:t>
      </w:r>
      <w:r w:rsidR="003E50BE">
        <w:rPr>
          <w:sz w:val="20"/>
          <w:lang w:val="en-GB"/>
        </w:rPr>
        <w:t>an Energy Performance Certificate</w:t>
      </w:r>
      <w:r w:rsidR="003E50BE">
        <w:rPr>
          <w:sz w:val="20"/>
          <w:lang w:val="en-GB"/>
        </w:rPr>
        <w:t xml:space="preserve"> </w:t>
      </w:r>
      <w:r w:rsidR="0095138D">
        <w:rPr>
          <w:sz w:val="20"/>
          <w:lang w:val="en-GB"/>
        </w:rPr>
        <w:t>disclose to any interested parties, in the prospectus, that no such certificate has been obtained</w:t>
      </w:r>
      <w:r w:rsidR="00B85018" w:rsidRPr="002A00CF">
        <w:rPr>
          <w:sz w:val="20"/>
          <w:lang w:val="en-GB"/>
        </w:rPr>
        <w:t xml:space="preserve">. </w:t>
      </w:r>
    </w:p>
    <w:p w:rsidR="00B85018" w:rsidRPr="002A00CF" w:rsidRDefault="00B85018" w:rsidP="00F5728E">
      <w:pPr>
        <w:rPr>
          <w:sz w:val="20"/>
          <w:lang w:val="en-GB"/>
        </w:rPr>
      </w:pPr>
    </w:p>
    <w:p w:rsidR="00B85018" w:rsidRPr="002A00CF" w:rsidRDefault="0095138D" w:rsidP="00F5728E">
      <w:pPr>
        <w:rPr>
          <w:sz w:val="20"/>
          <w:lang w:val="en-GB"/>
        </w:rPr>
      </w:pPr>
      <w:r>
        <w:rPr>
          <w:sz w:val="20"/>
          <w:lang w:val="en-GB"/>
        </w:rPr>
        <w:t xml:space="preserve">Unless otherwise agreed by </w:t>
      </w:r>
      <w:r w:rsidR="00DB5710">
        <w:rPr>
          <w:sz w:val="20"/>
          <w:lang w:val="en-GB"/>
        </w:rPr>
        <w:t>the parties</w:t>
      </w:r>
      <w:r w:rsidR="00B85018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the </w:t>
      </w:r>
      <w:r w:rsidR="003E50BE">
        <w:rPr>
          <w:sz w:val="20"/>
          <w:lang w:val="en-GB"/>
        </w:rPr>
        <w:t xml:space="preserve">responsibility </w:t>
      </w:r>
      <w:r>
        <w:rPr>
          <w:sz w:val="20"/>
          <w:lang w:val="en-GB"/>
        </w:rPr>
        <w:t xml:space="preserve">of </w:t>
      </w:r>
      <w:r w:rsidR="00CC234D">
        <w:rPr>
          <w:sz w:val="20"/>
          <w:lang w:val="en-GB"/>
        </w:rPr>
        <w:t>the Estate Agent</w:t>
      </w:r>
      <w:r w:rsidR="007F3AEE">
        <w:rPr>
          <w:sz w:val="20"/>
          <w:lang w:val="en-GB"/>
        </w:rPr>
        <w:t xml:space="preserve"> </w:t>
      </w:r>
      <w:r w:rsidR="00B85018" w:rsidRPr="002A00CF">
        <w:rPr>
          <w:sz w:val="20"/>
          <w:lang w:val="en-GB"/>
        </w:rPr>
        <w:t xml:space="preserve">for </w:t>
      </w:r>
      <w:r w:rsidR="007F3AEE">
        <w:rPr>
          <w:sz w:val="20"/>
          <w:lang w:val="en-GB"/>
        </w:rPr>
        <w:t xml:space="preserve">the </w:t>
      </w:r>
      <w:r w:rsidR="006358D8">
        <w:rPr>
          <w:sz w:val="20"/>
          <w:lang w:val="en-GB"/>
        </w:rPr>
        <w:t>gathering</w:t>
      </w:r>
      <w:r w:rsidR="00B85018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and</w:t>
      </w:r>
      <w:r w:rsidR="00B85018" w:rsidRPr="002A00CF">
        <w:rPr>
          <w:sz w:val="20"/>
          <w:lang w:val="en-GB"/>
        </w:rPr>
        <w:t xml:space="preserve"> </w:t>
      </w:r>
      <w:r w:rsidR="007F3AEE">
        <w:rPr>
          <w:sz w:val="20"/>
          <w:lang w:val="en-GB"/>
        </w:rPr>
        <w:t xml:space="preserve">assessment of </w:t>
      </w:r>
      <w:r w:rsidR="00E23314">
        <w:rPr>
          <w:sz w:val="20"/>
          <w:lang w:val="en-GB"/>
        </w:rPr>
        <w:t>information</w:t>
      </w:r>
      <w:r w:rsidR="00B85018" w:rsidRPr="002A00CF">
        <w:rPr>
          <w:sz w:val="20"/>
          <w:lang w:val="en-GB"/>
        </w:rPr>
        <w:t xml:space="preserve"> </w:t>
      </w:r>
      <w:r w:rsidR="007F3AEE">
        <w:rPr>
          <w:sz w:val="20"/>
          <w:lang w:val="en-GB"/>
        </w:rPr>
        <w:t xml:space="preserve">is limited to the </w:t>
      </w:r>
      <w:r w:rsidR="003E50BE">
        <w:rPr>
          <w:sz w:val="20"/>
          <w:lang w:val="en-GB"/>
        </w:rPr>
        <w:t>following</w:t>
      </w:r>
      <w:r w:rsidR="00B85018" w:rsidRPr="002A00CF">
        <w:rPr>
          <w:sz w:val="20"/>
          <w:lang w:val="en-GB"/>
        </w:rPr>
        <w:t>:</w:t>
      </w:r>
    </w:p>
    <w:p w:rsidR="00B85018" w:rsidRPr="002A00CF" w:rsidRDefault="00BC545C" w:rsidP="00492491">
      <w:pPr>
        <w:numPr>
          <w:ilvl w:val="0"/>
          <w:numId w:val="9"/>
        </w:numPr>
        <w:rPr>
          <w:sz w:val="20"/>
          <w:lang w:val="en-GB"/>
        </w:rPr>
      </w:pPr>
      <w:r w:rsidRPr="00BC545C">
        <w:rPr>
          <w:sz w:val="20"/>
          <w:lang w:val="en-GB"/>
        </w:rPr>
        <w:t>Transcript from the Register of Land Titles and Land Charges</w:t>
      </w:r>
      <w:r w:rsidR="00B85018" w:rsidRPr="002A00CF">
        <w:rPr>
          <w:sz w:val="20"/>
          <w:lang w:val="en-GB"/>
        </w:rPr>
        <w:t xml:space="preserve"> (</w:t>
      </w:r>
      <w:r>
        <w:rPr>
          <w:sz w:val="20"/>
          <w:lang w:val="en-GB"/>
        </w:rPr>
        <w:t xml:space="preserve">not </w:t>
      </w:r>
      <w:r w:rsidR="004E3E90">
        <w:rPr>
          <w:sz w:val="20"/>
          <w:lang w:val="en-GB"/>
        </w:rPr>
        <w:t xml:space="preserve">underlying </w:t>
      </w:r>
      <w:r>
        <w:rPr>
          <w:sz w:val="20"/>
          <w:lang w:val="en-GB"/>
        </w:rPr>
        <w:t>documents</w:t>
      </w:r>
      <w:r w:rsidR="00B85018" w:rsidRPr="002A00CF">
        <w:rPr>
          <w:sz w:val="20"/>
          <w:lang w:val="en-GB"/>
        </w:rPr>
        <w:t>)</w:t>
      </w:r>
    </w:p>
    <w:p w:rsidR="00B85018" w:rsidRPr="002A00CF" w:rsidRDefault="00BC545C" w:rsidP="00492491">
      <w:pPr>
        <w:numPr>
          <w:ilvl w:val="0"/>
          <w:numId w:val="9"/>
        </w:numPr>
        <w:rPr>
          <w:sz w:val="20"/>
          <w:lang w:val="en-GB"/>
        </w:rPr>
      </w:pPr>
      <w:r>
        <w:rPr>
          <w:sz w:val="20"/>
          <w:lang w:val="en-GB"/>
        </w:rPr>
        <w:t xml:space="preserve">Adopted zoning </w:t>
      </w:r>
      <w:r w:rsidR="00B85018" w:rsidRPr="002A00CF">
        <w:rPr>
          <w:sz w:val="20"/>
          <w:lang w:val="en-GB"/>
        </w:rPr>
        <w:t xml:space="preserve">plan for </w:t>
      </w:r>
      <w:r w:rsidR="00F842BC">
        <w:rPr>
          <w:sz w:val="20"/>
          <w:lang w:val="en-GB"/>
        </w:rPr>
        <w:t>the Property</w:t>
      </w:r>
    </w:p>
    <w:p w:rsidR="00B85018" w:rsidRPr="002A00CF" w:rsidRDefault="001327CE" w:rsidP="00492491">
      <w:pPr>
        <w:numPr>
          <w:ilvl w:val="0"/>
          <w:numId w:val="9"/>
        </w:numPr>
        <w:rPr>
          <w:sz w:val="20"/>
          <w:lang w:val="en-GB"/>
        </w:rPr>
      </w:pPr>
      <w:r>
        <w:rPr>
          <w:sz w:val="20"/>
          <w:lang w:val="en-GB"/>
        </w:rPr>
        <w:t xml:space="preserve">Cadastral information regarding the area of, and buildings on, </w:t>
      </w:r>
      <w:r w:rsidR="00F842BC">
        <w:rPr>
          <w:sz w:val="20"/>
          <w:lang w:val="en-GB"/>
        </w:rPr>
        <w:t>the Property</w:t>
      </w:r>
    </w:p>
    <w:p w:rsidR="00B85018" w:rsidRPr="002A00CF" w:rsidRDefault="00B85018" w:rsidP="00F5728E">
      <w:pPr>
        <w:rPr>
          <w:sz w:val="20"/>
          <w:lang w:val="en-GB"/>
        </w:rPr>
      </w:pPr>
    </w:p>
    <w:p w:rsidR="00B85018" w:rsidRPr="002A00CF" w:rsidRDefault="00B85018" w:rsidP="00F5728E">
      <w:pPr>
        <w:rPr>
          <w:sz w:val="20"/>
          <w:lang w:val="en-GB"/>
        </w:rPr>
      </w:pPr>
      <w:r w:rsidRPr="002A00CF">
        <w:rPr>
          <w:sz w:val="20"/>
          <w:lang w:val="en-GB"/>
        </w:rPr>
        <w:t>S</w:t>
      </w:r>
      <w:r w:rsidR="001327CE">
        <w:rPr>
          <w:sz w:val="20"/>
          <w:lang w:val="en-GB"/>
        </w:rPr>
        <w:t>pecial information gathering</w:t>
      </w:r>
      <w:r w:rsidR="001327CE" w:rsidRPr="002A00CF">
        <w:rPr>
          <w:sz w:val="20"/>
          <w:lang w:val="en-GB"/>
        </w:rPr>
        <w:t xml:space="preserve"> </w:t>
      </w:r>
      <w:r w:rsidR="001327CE">
        <w:rPr>
          <w:sz w:val="20"/>
          <w:lang w:val="en-GB"/>
        </w:rPr>
        <w:t xml:space="preserve">responsibility agreed for </w:t>
      </w:r>
      <w:r w:rsidR="00CC234D">
        <w:rPr>
          <w:sz w:val="20"/>
          <w:lang w:val="en-GB"/>
        </w:rPr>
        <w:t xml:space="preserve">the </w:t>
      </w:r>
      <w:r w:rsidR="001327CE">
        <w:rPr>
          <w:sz w:val="20"/>
          <w:lang w:val="en-GB"/>
        </w:rPr>
        <w:t>E</w:t>
      </w:r>
      <w:r w:rsidR="00CC234D">
        <w:rPr>
          <w:sz w:val="20"/>
          <w:lang w:val="en-GB"/>
        </w:rPr>
        <w:t xml:space="preserve">state </w:t>
      </w:r>
      <w:r w:rsidR="001327CE">
        <w:rPr>
          <w:sz w:val="20"/>
          <w:lang w:val="en-GB"/>
        </w:rPr>
        <w:t>A</w:t>
      </w:r>
      <w:r w:rsidR="00CC234D">
        <w:rPr>
          <w:sz w:val="20"/>
          <w:lang w:val="en-GB"/>
        </w:rPr>
        <w:t>gent</w:t>
      </w:r>
      <w:r w:rsidRPr="002A00CF">
        <w:rPr>
          <w:sz w:val="20"/>
          <w:lang w:val="en-GB"/>
        </w:rPr>
        <w:t>:</w:t>
      </w:r>
    </w:p>
    <w:p w:rsidR="00865938" w:rsidRPr="002A00CF" w:rsidRDefault="00BB4175" w:rsidP="00605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GB"/>
        </w:rPr>
      </w:pPr>
      <w:r w:rsidRPr="002A00CF">
        <w:rPr>
          <w:rStyle w:val="FootnoteReference"/>
          <w:sz w:val="20"/>
          <w:lang w:val="en-GB"/>
        </w:rPr>
        <w:footnoteReference w:id="5"/>
      </w:r>
    </w:p>
    <w:p w:rsidR="00BB4175" w:rsidRPr="002A00CF" w:rsidRDefault="00BB4175" w:rsidP="00605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GB"/>
        </w:rPr>
      </w:pPr>
    </w:p>
    <w:p w:rsidR="00B85018" w:rsidRPr="002A00CF" w:rsidRDefault="00AA1657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Scope of </w:t>
      </w:r>
      <w:r w:rsidR="002A00CF">
        <w:rPr>
          <w:sz w:val="20"/>
          <w:szCs w:val="20"/>
          <w:lang w:val="en-GB"/>
        </w:rPr>
        <w:t>the Engagement</w:t>
      </w:r>
      <w:r w:rsidR="00865938" w:rsidRPr="002A00C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– Advice from </w:t>
      </w:r>
      <w:r w:rsidR="00CC234D">
        <w:rPr>
          <w:sz w:val="20"/>
          <w:szCs w:val="20"/>
          <w:lang w:val="en-GB"/>
        </w:rPr>
        <w:t>the Estate Agent</w:t>
      </w:r>
      <w:r w:rsidR="00B85018" w:rsidRPr="002A00CF">
        <w:rPr>
          <w:sz w:val="20"/>
          <w:szCs w:val="20"/>
          <w:lang w:val="en-GB"/>
        </w:rPr>
        <w:t xml:space="preserve"> t</w:t>
      </w:r>
      <w:r>
        <w:rPr>
          <w:sz w:val="20"/>
          <w:szCs w:val="20"/>
          <w:lang w:val="en-GB"/>
        </w:rPr>
        <w:t>o</w:t>
      </w:r>
      <w:r w:rsidR="00B85018" w:rsidRPr="002A00CF">
        <w:rPr>
          <w:sz w:val="20"/>
          <w:szCs w:val="20"/>
          <w:lang w:val="en-GB"/>
        </w:rPr>
        <w:t xml:space="preserve"> </w:t>
      </w:r>
      <w:r w:rsidR="002A00CF">
        <w:rPr>
          <w:sz w:val="20"/>
          <w:szCs w:val="20"/>
          <w:lang w:val="en-GB"/>
        </w:rPr>
        <w:t>the Principal</w:t>
      </w:r>
      <w:r w:rsidR="00B85018" w:rsidRPr="002A00CF">
        <w:rPr>
          <w:sz w:val="20"/>
          <w:szCs w:val="20"/>
          <w:lang w:val="en-GB"/>
        </w:rPr>
        <w:t xml:space="preserve"> </w:t>
      </w:r>
    </w:p>
    <w:p w:rsidR="00B85018" w:rsidRPr="002A00CF" w:rsidRDefault="00AB77E4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Lease</w:t>
      </w:r>
    </w:p>
    <w:p w:rsidR="00B85018" w:rsidRPr="002A00CF" w:rsidRDefault="00AA1657" w:rsidP="00F5728E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2A00CF">
        <w:rPr>
          <w:sz w:val="20"/>
          <w:lang w:val="en-GB"/>
        </w:rPr>
        <w:t>he Engagement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includes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preparation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of a </w:t>
      </w:r>
      <w:r w:rsidR="00AB77E4">
        <w:rPr>
          <w:sz w:val="20"/>
          <w:lang w:val="en-GB"/>
        </w:rPr>
        <w:t>lease</w:t>
      </w:r>
      <w:r w:rsidR="00B85018" w:rsidRPr="002A00CF">
        <w:rPr>
          <w:sz w:val="20"/>
          <w:lang w:val="en-GB"/>
        </w:rPr>
        <w:t xml:space="preserve">, </w:t>
      </w:r>
      <w:r w:rsidR="00911C5A">
        <w:rPr>
          <w:sz w:val="20"/>
          <w:lang w:val="en-GB"/>
        </w:rPr>
        <w:t>cf</w:t>
      </w:r>
      <w:r w:rsidR="00B85018" w:rsidRPr="002A00CF">
        <w:rPr>
          <w:sz w:val="20"/>
          <w:lang w:val="en-GB"/>
        </w:rPr>
        <w:t xml:space="preserve">. </w:t>
      </w:r>
      <w:r>
        <w:rPr>
          <w:sz w:val="20"/>
          <w:lang w:val="en-GB"/>
        </w:rPr>
        <w:t>Section</w:t>
      </w:r>
      <w:r w:rsidRPr="002A00CF">
        <w:rPr>
          <w:sz w:val="20"/>
          <w:lang w:val="en-GB"/>
        </w:rPr>
        <w:t xml:space="preserve"> 6-8</w:t>
      </w:r>
      <w:r>
        <w:rPr>
          <w:sz w:val="20"/>
          <w:lang w:val="en-GB"/>
        </w:rPr>
        <w:t xml:space="preserve"> of </w:t>
      </w:r>
      <w:r w:rsidR="00911C5A">
        <w:rPr>
          <w:sz w:val="20"/>
          <w:lang w:val="en-GB"/>
        </w:rPr>
        <w:t>the Estate Agency Act</w:t>
      </w:r>
      <w:r w:rsidR="00B85018" w:rsidRPr="002A00CF">
        <w:rPr>
          <w:sz w:val="20"/>
          <w:lang w:val="en-GB"/>
        </w:rPr>
        <w:t>.</w:t>
      </w:r>
      <w:r w:rsidR="00AB77E4">
        <w:rPr>
          <w:sz w:val="20"/>
          <w:lang w:val="en-GB"/>
        </w:rPr>
        <w:t xml:space="preserve"> </w:t>
      </w:r>
      <w:r w:rsidR="00D34E2F">
        <w:rPr>
          <w:sz w:val="20"/>
          <w:lang w:val="en-GB"/>
        </w:rPr>
        <w:t>Yes</w:t>
      </w:r>
      <w:r w:rsidR="00AB77E4" w:rsidRPr="00585A90">
        <w:rPr>
          <w:sz w:val="20"/>
          <w:lang w:val="en-GB"/>
        </w:rPr>
        <w:t xml:space="preserve">: </w:t>
      </w:r>
      <w:r w:rsidR="00AB77E4" w:rsidRPr="00585A90">
        <w:rPr>
          <w:sz w:val="20"/>
          <w:bdr w:val="single" w:sz="4" w:space="0" w:color="auto"/>
          <w:lang w:val="en-GB"/>
        </w:rPr>
        <w:t>___</w:t>
      </w:r>
      <w:r w:rsidR="00AB77E4" w:rsidRPr="00585A90">
        <w:rPr>
          <w:sz w:val="20"/>
          <w:lang w:val="en-GB"/>
        </w:rPr>
        <w:t xml:space="preserve">        N</w:t>
      </w:r>
      <w:r w:rsidR="00D34E2F">
        <w:rPr>
          <w:sz w:val="20"/>
          <w:lang w:val="en-GB"/>
        </w:rPr>
        <w:t>o</w:t>
      </w:r>
      <w:r w:rsidR="00AB77E4" w:rsidRPr="00585A90">
        <w:rPr>
          <w:sz w:val="20"/>
          <w:lang w:val="en-GB"/>
        </w:rPr>
        <w:t>:</w:t>
      </w:r>
      <w:r w:rsidR="00AB77E4" w:rsidRPr="00585A90">
        <w:rPr>
          <w:sz w:val="20"/>
          <w:bdr w:val="single" w:sz="4" w:space="0" w:color="auto"/>
          <w:lang w:val="en-GB"/>
        </w:rPr>
        <w:t>___</w:t>
      </w:r>
    </w:p>
    <w:p w:rsidR="00B85018" w:rsidRPr="002A00CF" w:rsidRDefault="00460EED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Tax</w:t>
      </w:r>
    </w:p>
    <w:p w:rsidR="00B85018" w:rsidRPr="002A00CF" w:rsidRDefault="00460EED" w:rsidP="00F5728E">
      <w:pPr>
        <w:rPr>
          <w:sz w:val="20"/>
          <w:lang w:val="en-GB"/>
        </w:rPr>
      </w:pPr>
      <w:r>
        <w:rPr>
          <w:sz w:val="20"/>
          <w:lang w:val="en-GB"/>
        </w:rPr>
        <w:t>Assessment</w:t>
      </w:r>
      <w:r w:rsidR="00B85018" w:rsidRPr="002A00CF">
        <w:rPr>
          <w:sz w:val="20"/>
          <w:lang w:val="en-GB"/>
        </w:rPr>
        <w:t>/analys</w:t>
      </w:r>
      <w:r>
        <w:rPr>
          <w:sz w:val="20"/>
          <w:lang w:val="en-GB"/>
        </w:rPr>
        <w:t xml:space="preserve">is of the tax implications of the </w:t>
      </w:r>
      <w:r w:rsidR="00BB6F24">
        <w:rPr>
          <w:sz w:val="20"/>
          <w:lang w:val="en-GB"/>
        </w:rPr>
        <w:t>letting</w:t>
      </w:r>
      <w:r>
        <w:rPr>
          <w:sz w:val="20"/>
          <w:lang w:val="en-GB"/>
        </w:rPr>
        <w:t xml:space="preserve"> of </w:t>
      </w:r>
      <w:r w:rsidR="00F842BC">
        <w:rPr>
          <w:sz w:val="20"/>
          <w:lang w:val="en-GB"/>
        </w:rPr>
        <w:t xml:space="preserve">the </w:t>
      </w:r>
      <w:r w:rsidR="00BB6F24">
        <w:rPr>
          <w:sz w:val="20"/>
          <w:lang w:val="en-GB"/>
        </w:rPr>
        <w:t>Lease Object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does not form part of the obligations of </w:t>
      </w:r>
      <w:r w:rsidR="00CC234D">
        <w:rPr>
          <w:sz w:val="20"/>
          <w:lang w:val="en-GB"/>
        </w:rPr>
        <w:t>the Estate Agent</w:t>
      </w:r>
      <w:r w:rsidR="00B85018" w:rsidRPr="002A00CF">
        <w:rPr>
          <w:sz w:val="20"/>
          <w:lang w:val="en-GB"/>
        </w:rPr>
        <w:t xml:space="preserve">. </w:t>
      </w:r>
    </w:p>
    <w:p w:rsidR="00FB5E92" w:rsidRDefault="00FB5E92">
      <w:pPr>
        <w:rPr>
          <w:b/>
          <w:bCs/>
          <w:kern w:val="32"/>
          <w:sz w:val="20"/>
          <w:lang w:val="en-GB"/>
        </w:rPr>
      </w:pPr>
      <w:r>
        <w:rPr>
          <w:sz w:val="20"/>
          <w:lang w:val="en-GB"/>
        </w:rPr>
        <w:br w:type="page"/>
      </w:r>
    </w:p>
    <w:p w:rsidR="00B85018" w:rsidRPr="002A00CF" w:rsidRDefault="00460EED" w:rsidP="00177621">
      <w:pPr>
        <w:pStyle w:val="Heading2"/>
        <w:rPr>
          <w:sz w:val="20"/>
          <w:szCs w:val="20"/>
          <w:lang w:val="en-GB"/>
        </w:rPr>
      </w:pPr>
      <w:bookmarkStart w:id="6" w:name="_GoBack"/>
      <w:bookmarkEnd w:id="6"/>
      <w:r>
        <w:rPr>
          <w:sz w:val="20"/>
          <w:szCs w:val="20"/>
          <w:lang w:val="en-GB"/>
        </w:rPr>
        <w:lastRenderedPageBreak/>
        <w:t xml:space="preserve">Other specifically agreed duties of </w:t>
      </w:r>
      <w:r w:rsidR="00CC234D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>E</w:t>
      </w:r>
      <w:r w:rsidR="00CC234D">
        <w:rPr>
          <w:sz w:val="20"/>
          <w:szCs w:val="20"/>
          <w:lang w:val="en-GB"/>
        </w:rPr>
        <w:t>state</w:t>
      </w:r>
      <w:r>
        <w:rPr>
          <w:sz w:val="20"/>
          <w:szCs w:val="20"/>
          <w:lang w:val="en-GB"/>
        </w:rPr>
        <w:t xml:space="preserve"> A</w:t>
      </w:r>
      <w:r w:rsidR="00CC234D">
        <w:rPr>
          <w:sz w:val="20"/>
          <w:szCs w:val="20"/>
          <w:lang w:val="en-GB"/>
        </w:rPr>
        <w:t>gent</w:t>
      </w:r>
    </w:p>
    <w:p w:rsidR="00B85018" w:rsidRPr="002A00CF" w:rsidRDefault="00C855FC" w:rsidP="00F5728E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 xml:space="preserve">he </w:t>
      </w:r>
      <w:r>
        <w:rPr>
          <w:sz w:val="20"/>
          <w:lang w:val="en-GB"/>
        </w:rPr>
        <w:t xml:space="preserve">following other duties have been agreed for the </w:t>
      </w:r>
      <w:r w:rsidR="00CC234D">
        <w:rPr>
          <w:sz w:val="20"/>
          <w:lang w:val="en-GB"/>
        </w:rPr>
        <w:t>Estate Agent</w:t>
      </w:r>
      <w:r w:rsidR="00B85018" w:rsidRPr="002A00CF">
        <w:rPr>
          <w:sz w:val="20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5728E" w:rsidRPr="002A00CF" w:rsidTr="00F5728E">
        <w:tc>
          <w:tcPr>
            <w:tcW w:w="9180" w:type="dxa"/>
            <w:shd w:val="clear" w:color="auto" w:fill="auto"/>
          </w:tcPr>
          <w:p w:rsidR="00B85018" w:rsidRPr="002A00CF" w:rsidRDefault="00B85018" w:rsidP="00F5728E">
            <w:pPr>
              <w:rPr>
                <w:sz w:val="20"/>
                <w:lang w:val="en-GB"/>
              </w:rPr>
            </w:pPr>
          </w:p>
          <w:p w:rsidR="00F5728E" w:rsidRPr="002A00CF" w:rsidRDefault="00F5728E" w:rsidP="00F5728E">
            <w:pPr>
              <w:rPr>
                <w:sz w:val="20"/>
                <w:lang w:val="en-GB"/>
              </w:rPr>
            </w:pPr>
          </w:p>
        </w:tc>
      </w:tr>
    </w:tbl>
    <w:p w:rsidR="00B85018" w:rsidRPr="002A00CF" w:rsidRDefault="00C855FC" w:rsidP="00177621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Relationship to other advisors than </w:t>
      </w:r>
      <w:r w:rsidR="00CC234D">
        <w:rPr>
          <w:sz w:val="20"/>
          <w:szCs w:val="20"/>
          <w:lang w:val="en-GB"/>
        </w:rPr>
        <w:t>the estate agent</w:t>
      </w:r>
    </w:p>
    <w:p w:rsidR="00B85018" w:rsidRPr="002A00CF" w:rsidRDefault="00C855FC" w:rsidP="00F5728E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2A00CF">
        <w:rPr>
          <w:sz w:val="20"/>
          <w:lang w:val="en-GB"/>
        </w:rPr>
        <w:t>he Principal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is encouraged to seek advice from its auditor </w:t>
      </w:r>
      <w:r w:rsidR="00F76250">
        <w:rPr>
          <w:sz w:val="20"/>
          <w:lang w:val="en-GB"/>
        </w:rPr>
        <w:t>or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other advisors with special expertise in tax matters</w:t>
      </w:r>
      <w:r w:rsidR="00B85018" w:rsidRPr="002A00CF">
        <w:rPr>
          <w:sz w:val="20"/>
          <w:lang w:val="en-GB"/>
        </w:rPr>
        <w:t xml:space="preserve">. </w:t>
      </w:r>
      <w:r>
        <w:rPr>
          <w:sz w:val="20"/>
          <w:lang w:val="en-GB"/>
        </w:rPr>
        <w:t>T</w:t>
      </w:r>
      <w:r w:rsidR="002A00CF">
        <w:rPr>
          <w:sz w:val="20"/>
          <w:lang w:val="en-GB"/>
        </w:rPr>
        <w:t>he Principal</w:t>
      </w:r>
      <w:r w:rsidR="00B85018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is also encouraged to seek legal advice and assistance on the </w:t>
      </w:r>
      <w:r w:rsidR="00BB6F24">
        <w:rPr>
          <w:sz w:val="20"/>
          <w:lang w:val="en-GB"/>
        </w:rPr>
        <w:t>lease</w:t>
      </w:r>
      <w:r w:rsidR="00B85018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to the extent needed by </w:t>
      </w:r>
      <w:r w:rsidR="002A00CF">
        <w:rPr>
          <w:sz w:val="20"/>
          <w:lang w:val="en-GB"/>
        </w:rPr>
        <w:t>the Principal</w:t>
      </w:r>
      <w:r w:rsidR="00B85018" w:rsidRPr="002A00CF">
        <w:rPr>
          <w:sz w:val="20"/>
          <w:lang w:val="en-GB"/>
        </w:rPr>
        <w:t>.</w:t>
      </w:r>
      <w:r w:rsidR="007D4417">
        <w:rPr>
          <w:sz w:val="20"/>
          <w:lang w:val="en-GB"/>
        </w:rPr>
        <w:t xml:space="preserve"> </w:t>
      </w:r>
    </w:p>
    <w:p w:rsidR="00F5728E" w:rsidRPr="002A00CF" w:rsidRDefault="009A04C4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Relationship to</w:t>
      </w:r>
      <w:r w:rsidR="00F5728E" w:rsidRPr="002A00CF">
        <w:rPr>
          <w:sz w:val="20"/>
          <w:szCs w:val="20"/>
          <w:lang w:val="en-GB"/>
        </w:rPr>
        <w:t xml:space="preserve"> </w:t>
      </w:r>
      <w:r w:rsidR="00917A99">
        <w:rPr>
          <w:sz w:val="20"/>
          <w:szCs w:val="20"/>
          <w:lang w:val="en-GB"/>
        </w:rPr>
        <w:t>The anti-money laundering regulations</w:t>
      </w:r>
    </w:p>
    <w:p w:rsidR="00F5728E" w:rsidRPr="002A00CF" w:rsidRDefault="00D270B6" w:rsidP="00F5728E">
      <w:pPr>
        <w:rPr>
          <w:sz w:val="20"/>
          <w:lang w:val="en-GB"/>
        </w:rPr>
      </w:pPr>
      <w:r>
        <w:rPr>
          <w:sz w:val="20"/>
          <w:lang w:val="en-GB"/>
        </w:rPr>
        <w:t>Estate agents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>are subject to the anti-money laundering legislation</w:t>
      </w:r>
      <w:r w:rsidR="00F5728E" w:rsidRPr="002A00CF">
        <w:rPr>
          <w:sz w:val="20"/>
          <w:lang w:val="en-GB"/>
        </w:rPr>
        <w:t xml:space="preserve">,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 w:rsidR="002A00CF">
        <w:rPr>
          <w:sz w:val="20"/>
          <w:lang w:val="en-GB"/>
        </w:rPr>
        <w:t>the Principal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 xml:space="preserve">is obliged, to the extent required under applicable regulations, to disclose to </w:t>
      </w:r>
      <w:r w:rsidR="00CC234D">
        <w:rPr>
          <w:sz w:val="20"/>
          <w:lang w:val="en-GB"/>
        </w:rPr>
        <w:t>the Estate Agent</w:t>
      </w:r>
      <w:r w:rsidR="00F5728E" w:rsidRPr="002A00CF">
        <w:rPr>
          <w:sz w:val="20"/>
          <w:lang w:val="en-GB"/>
        </w:rPr>
        <w:t xml:space="preserve"> all </w:t>
      </w:r>
      <w:r w:rsidR="00917A99">
        <w:rPr>
          <w:sz w:val="20"/>
          <w:lang w:val="en-GB"/>
        </w:rPr>
        <w:t xml:space="preserve">necessary </w:t>
      </w:r>
      <w:r w:rsidR="00E23314">
        <w:rPr>
          <w:sz w:val="20"/>
          <w:lang w:val="en-GB"/>
        </w:rPr>
        <w:t>information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 xml:space="preserve">concerning </w:t>
      </w:r>
      <w:r w:rsidR="002A00CF">
        <w:rPr>
          <w:sz w:val="20"/>
          <w:lang w:val="en-GB"/>
        </w:rPr>
        <w:t>the Principal</w:t>
      </w:r>
      <w:r w:rsidR="00F5728E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 w:rsidR="002A00CF">
        <w:rPr>
          <w:sz w:val="20"/>
          <w:lang w:val="en-GB"/>
        </w:rPr>
        <w:t xml:space="preserve">the </w:t>
      </w:r>
      <w:r w:rsidR="00917A99">
        <w:rPr>
          <w:sz w:val="20"/>
          <w:lang w:val="en-GB"/>
        </w:rPr>
        <w:t xml:space="preserve">beneficial owners of the </w:t>
      </w:r>
      <w:r w:rsidR="002A00CF">
        <w:rPr>
          <w:sz w:val="20"/>
          <w:lang w:val="en-GB"/>
        </w:rPr>
        <w:t>Principal</w:t>
      </w:r>
      <w:r w:rsidR="00917A99">
        <w:rPr>
          <w:sz w:val="20"/>
          <w:lang w:val="en-GB"/>
        </w:rPr>
        <w:t xml:space="preserve">, as well as </w:t>
      </w:r>
      <w:r w:rsidR="00E23314">
        <w:rPr>
          <w:sz w:val="20"/>
          <w:lang w:val="en-GB"/>
        </w:rPr>
        <w:t>information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 xml:space="preserve">in the possession of </w:t>
      </w:r>
      <w:r w:rsidR="002A00CF">
        <w:rPr>
          <w:sz w:val="20"/>
          <w:lang w:val="en-GB"/>
        </w:rPr>
        <w:t>the Principal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 xml:space="preserve">with regard to </w:t>
      </w:r>
      <w:r w:rsidR="00727372">
        <w:rPr>
          <w:sz w:val="20"/>
          <w:lang w:val="en-GB"/>
        </w:rPr>
        <w:t xml:space="preserve">the </w:t>
      </w:r>
      <w:r w:rsidR="00AA2F79">
        <w:rPr>
          <w:sz w:val="20"/>
          <w:lang w:val="en-GB"/>
        </w:rPr>
        <w:t>lessee</w:t>
      </w:r>
      <w:r w:rsidR="00F5728E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 xml:space="preserve">the beneficial owners of </w:t>
      </w:r>
      <w:r w:rsidR="00727372">
        <w:rPr>
          <w:sz w:val="20"/>
          <w:lang w:val="en-GB"/>
        </w:rPr>
        <w:t xml:space="preserve">the </w:t>
      </w:r>
      <w:r w:rsidR="00AA2F79">
        <w:rPr>
          <w:sz w:val="20"/>
          <w:lang w:val="en-GB"/>
        </w:rPr>
        <w:t>lessee</w:t>
      </w:r>
      <w:r w:rsidR="00F5728E" w:rsidRPr="002A00CF">
        <w:rPr>
          <w:sz w:val="20"/>
          <w:lang w:val="en-GB"/>
        </w:rPr>
        <w:t xml:space="preserve">. </w:t>
      </w:r>
      <w:r w:rsidR="00917A99">
        <w:rPr>
          <w:sz w:val="20"/>
          <w:lang w:val="en-GB"/>
        </w:rPr>
        <w:t xml:space="preserve">If </w:t>
      </w:r>
      <w:r w:rsidR="00CC234D">
        <w:rPr>
          <w:sz w:val="20"/>
          <w:lang w:val="en-GB"/>
        </w:rPr>
        <w:t>the Estate Agent</w:t>
      </w:r>
      <w:r w:rsidR="00F5728E" w:rsidRPr="002A00CF">
        <w:rPr>
          <w:sz w:val="20"/>
          <w:lang w:val="en-GB"/>
        </w:rPr>
        <w:t xml:space="preserve"> </w:t>
      </w:r>
      <w:r w:rsidR="00917A99">
        <w:rPr>
          <w:sz w:val="20"/>
          <w:lang w:val="en-GB"/>
        </w:rPr>
        <w:t>is unable to perform its obligations under the anti-money laundering regulations</w:t>
      </w:r>
      <w:r w:rsidR="00F5728E" w:rsidRPr="002A00CF">
        <w:rPr>
          <w:sz w:val="20"/>
          <w:lang w:val="en-GB"/>
        </w:rPr>
        <w:t xml:space="preserve">, </w:t>
      </w:r>
      <w:r w:rsidR="00CC234D">
        <w:rPr>
          <w:sz w:val="20"/>
          <w:lang w:val="en-GB"/>
        </w:rPr>
        <w:t>the Estate Agent</w:t>
      </w:r>
      <w:r w:rsidR="00F5728E" w:rsidRPr="002A00CF">
        <w:rPr>
          <w:sz w:val="20"/>
          <w:lang w:val="en-GB"/>
        </w:rPr>
        <w:t xml:space="preserve"> </w:t>
      </w:r>
      <w:r w:rsidR="009E69AE">
        <w:rPr>
          <w:sz w:val="20"/>
          <w:lang w:val="en-GB"/>
        </w:rPr>
        <w:t xml:space="preserve">shall be entitled to </w:t>
      </w:r>
      <w:r w:rsidR="00F5728E" w:rsidRPr="002A00CF">
        <w:rPr>
          <w:sz w:val="20"/>
          <w:lang w:val="en-GB"/>
        </w:rPr>
        <w:t>termin</w:t>
      </w:r>
      <w:r w:rsidR="009E69AE">
        <w:rPr>
          <w:sz w:val="20"/>
          <w:lang w:val="en-GB"/>
        </w:rPr>
        <w:t>ate</w:t>
      </w:r>
      <w:r w:rsidR="00F5728E" w:rsidRPr="002A00CF">
        <w:rPr>
          <w:sz w:val="20"/>
          <w:lang w:val="en-GB"/>
        </w:rPr>
        <w:t xml:space="preserve"> </w:t>
      </w:r>
      <w:r w:rsidR="002A00CF">
        <w:rPr>
          <w:sz w:val="20"/>
          <w:lang w:val="en-GB"/>
        </w:rPr>
        <w:t xml:space="preserve">the </w:t>
      </w:r>
      <w:r w:rsidR="009E69AE">
        <w:rPr>
          <w:sz w:val="20"/>
          <w:lang w:val="en-GB"/>
        </w:rPr>
        <w:t>E</w:t>
      </w:r>
      <w:r w:rsidR="002A00CF">
        <w:rPr>
          <w:sz w:val="20"/>
          <w:lang w:val="en-GB"/>
        </w:rPr>
        <w:t>ngagement</w:t>
      </w:r>
      <w:r w:rsidR="00F5728E" w:rsidRPr="002A00CF">
        <w:rPr>
          <w:sz w:val="20"/>
          <w:lang w:val="en-GB"/>
        </w:rPr>
        <w:t xml:space="preserve"> </w:t>
      </w:r>
      <w:r w:rsidR="009E69AE">
        <w:rPr>
          <w:sz w:val="20"/>
          <w:lang w:val="en-GB"/>
        </w:rPr>
        <w:t xml:space="preserve">with immediate effect </w:t>
      </w:r>
      <w:r w:rsidR="00CC234D">
        <w:rPr>
          <w:sz w:val="20"/>
          <w:lang w:val="en-GB"/>
        </w:rPr>
        <w:t>and</w:t>
      </w:r>
      <w:r w:rsidR="009E69AE">
        <w:rPr>
          <w:sz w:val="20"/>
          <w:lang w:val="en-GB"/>
        </w:rPr>
        <w:t xml:space="preserve"> claim a </w:t>
      </w:r>
      <w:r w:rsidR="00F01ECC">
        <w:rPr>
          <w:sz w:val="20"/>
          <w:lang w:val="en-GB"/>
        </w:rPr>
        <w:t>reasonable</w:t>
      </w:r>
      <w:r w:rsidR="00F5728E" w:rsidRPr="002A00CF">
        <w:rPr>
          <w:sz w:val="20"/>
          <w:lang w:val="en-GB"/>
        </w:rPr>
        <w:t xml:space="preserve"> </w:t>
      </w:r>
      <w:r w:rsidR="006E76FD">
        <w:rPr>
          <w:sz w:val="20"/>
          <w:lang w:val="en-GB"/>
        </w:rPr>
        <w:t>consideration</w:t>
      </w:r>
      <w:r w:rsidR="00F5728E" w:rsidRPr="002A00CF">
        <w:rPr>
          <w:sz w:val="20"/>
          <w:lang w:val="en-GB"/>
        </w:rPr>
        <w:t xml:space="preserve"> for </w:t>
      </w:r>
      <w:r w:rsidR="00F01ECC">
        <w:rPr>
          <w:sz w:val="20"/>
          <w:lang w:val="en-GB"/>
        </w:rPr>
        <w:t>any work performed</w:t>
      </w:r>
      <w:r w:rsidR="00F5728E" w:rsidRPr="002A00CF">
        <w:rPr>
          <w:sz w:val="20"/>
          <w:lang w:val="en-GB"/>
        </w:rPr>
        <w:t>.</w:t>
      </w:r>
      <w:r w:rsidR="007D4417">
        <w:rPr>
          <w:sz w:val="20"/>
          <w:lang w:val="en-GB"/>
        </w:rPr>
        <w:t xml:space="preserve"> </w:t>
      </w:r>
    </w:p>
    <w:p w:rsidR="00F5728E" w:rsidRPr="002A00CF" w:rsidRDefault="0050077C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Liability </w:t>
      </w:r>
      <w:r w:rsidR="00CC234D">
        <w:rPr>
          <w:sz w:val="20"/>
          <w:szCs w:val="20"/>
          <w:lang w:val="en-GB"/>
        </w:rPr>
        <w:t>and</w:t>
      </w:r>
      <w:r w:rsidR="00F5728E" w:rsidRPr="002A00C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limitation of liability </w:t>
      </w:r>
      <w:r w:rsidR="00F5728E" w:rsidRPr="002A00CF">
        <w:rPr>
          <w:sz w:val="20"/>
          <w:szCs w:val="20"/>
          <w:lang w:val="en-GB"/>
        </w:rPr>
        <w:t xml:space="preserve">for </w:t>
      </w:r>
      <w:r w:rsidR="00CC234D">
        <w:rPr>
          <w:sz w:val="20"/>
          <w:szCs w:val="20"/>
          <w:lang w:val="en-GB"/>
        </w:rPr>
        <w:t>the estate agent</w:t>
      </w:r>
      <w:r w:rsidR="00F5728E" w:rsidRPr="002A00CF">
        <w:rPr>
          <w:sz w:val="20"/>
          <w:szCs w:val="20"/>
          <w:lang w:val="en-GB"/>
        </w:rPr>
        <w:t xml:space="preserve"> </w:t>
      </w:r>
    </w:p>
    <w:p w:rsidR="00F5728E" w:rsidRPr="002A00CF" w:rsidRDefault="0050077C" w:rsidP="00F5728E">
      <w:pPr>
        <w:rPr>
          <w:sz w:val="20"/>
          <w:lang w:val="en-GB"/>
        </w:rPr>
      </w:pPr>
      <w:r>
        <w:rPr>
          <w:sz w:val="20"/>
          <w:lang w:val="en-GB"/>
        </w:rPr>
        <w:t xml:space="preserve">Any claim for proportional adjustment of </w:t>
      </w:r>
      <w:r w:rsidR="006E76FD">
        <w:rPr>
          <w:sz w:val="20"/>
          <w:lang w:val="en-GB"/>
        </w:rPr>
        <w:t>consideration</w:t>
      </w:r>
      <w:r>
        <w:rPr>
          <w:sz w:val="20"/>
          <w:lang w:val="en-GB"/>
        </w:rPr>
        <w:t xml:space="preserve"> shall be conditional upon a material breach of obligations on the part of </w:t>
      </w:r>
      <w:r w:rsidR="00CC234D">
        <w:rPr>
          <w:sz w:val="20"/>
          <w:lang w:val="en-GB"/>
        </w:rPr>
        <w:t>the Estate Agent</w:t>
      </w:r>
      <w:r w:rsidR="00F5728E" w:rsidRPr="002A00CF">
        <w:rPr>
          <w:sz w:val="20"/>
          <w:lang w:val="en-GB"/>
        </w:rPr>
        <w:t xml:space="preserve">,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upon such breach of obligations having caused an economic loss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on the part of </w:t>
      </w:r>
      <w:r w:rsidR="002A00CF">
        <w:rPr>
          <w:sz w:val="20"/>
          <w:lang w:val="en-GB"/>
        </w:rPr>
        <w:t>the Principal</w:t>
      </w:r>
      <w:r w:rsidR="00F5728E" w:rsidRPr="002A00CF">
        <w:rPr>
          <w:sz w:val="20"/>
          <w:lang w:val="en-GB"/>
        </w:rPr>
        <w:t>.</w:t>
      </w:r>
      <w:r w:rsidR="007D4417">
        <w:rPr>
          <w:sz w:val="20"/>
          <w:lang w:val="en-GB"/>
        </w:rPr>
        <w:t xml:space="preserve"> </w:t>
      </w:r>
    </w:p>
    <w:p w:rsidR="00F959BD" w:rsidRPr="002A00CF" w:rsidRDefault="00F959BD" w:rsidP="00F5728E">
      <w:pPr>
        <w:rPr>
          <w:sz w:val="20"/>
          <w:lang w:val="en-GB"/>
        </w:rPr>
      </w:pPr>
    </w:p>
    <w:p w:rsidR="00F5728E" w:rsidRPr="002A00CF" w:rsidRDefault="0050077C" w:rsidP="00F5728E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is only liable for damages in respect of any economic loss on the part of </w:t>
      </w:r>
      <w:r w:rsidR="002A00CF">
        <w:rPr>
          <w:sz w:val="20"/>
          <w:lang w:val="en-GB"/>
        </w:rPr>
        <w:t>the Principal</w:t>
      </w:r>
      <w:r>
        <w:rPr>
          <w:sz w:val="20"/>
          <w:lang w:val="en-GB"/>
        </w:rPr>
        <w:t xml:space="preserve"> if </w:t>
      </w:r>
      <w:r w:rsidR="00CC234D">
        <w:rPr>
          <w:sz w:val="20"/>
          <w:lang w:val="en-GB"/>
        </w:rPr>
        <w:t>the Estate Agent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has acted with intent or gross negligence</w:t>
      </w:r>
      <w:r w:rsidR="00F5728E" w:rsidRPr="002A00CF">
        <w:rPr>
          <w:sz w:val="20"/>
          <w:lang w:val="en-GB"/>
        </w:rPr>
        <w:t xml:space="preserve">. </w:t>
      </w:r>
      <w:r>
        <w:rPr>
          <w:sz w:val="20"/>
          <w:lang w:val="en-GB"/>
        </w:rPr>
        <w:t xml:space="preserve">Any liability on the part of </w:t>
      </w:r>
      <w:r w:rsidR="00CC234D">
        <w:rPr>
          <w:sz w:val="20"/>
          <w:lang w:val="en-GB"/>
        </w:rPr>
        <w:t>the Estate Agent</w:t>
      </w:r>
      <w:r>
        <w:rPr>
          <w:sz w:val="20"/>
          <w:lang w:val="en-GB"/>
        </w:rPr>
        <w:t xml:space="preserve"> shall not include indirect economic loss</w:t>
      </w:r>
      <w:r w:rsidR="00F5728E" w:rsidRPr="002A00CF">
        <w:rPr>
          <w:sz w:val="20"/>
          <w:lang w:val="en-GB"/>
        </w:rPr>
        <w:t xml:space="preserve">,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any liability </w:t>
      </w:r>
      <w:r w:rsidR="00583595">
        <w:rPr>
          <w:sz w:val="20"/>
          <w:lang w:val="en-GB"/>
        </w:rPr>
        <w:t xml:space="preserve">shall not exceed </w:t>
      </w:r>
      <w:r w:rsidR="00F959BD" w:rsidRPr="002A00CF">
        <w:rPr>
          <w:sz w:val="20"/>
          <w:lang w:val="en-GB"/>
        </w:rPr>
        <w:t>200</w:t>
      </w:r>
      <w:r w:rsidR="00C326DD">
        <w:rPr>
          <w:sz w:val="20"/>
          <w:lang w:val="en-GB"/>
        </w:rPr>
        <w:t>%</w:t>
      </w:r>
      <w:r w:rsidR="00F959BD" w:rsidRPr="002A00CF">
        <w:rPr>
          <w:sz w:val="20"/>
          <w:lang w:val="en-GB"/>
        </w:rPr>
        <w:t xml:space="preserve"> </w:t>
      </w:r>
      <w:r w:rsidR="00583595">
        <w:rPr>
          <w:sz w:val="20"/>
          <w:lang w:val="en-GB"/>
        </w:rPr>
        <w:t>of</w:t>
      </w:r>
      <w:r w:rsidR="00F959BD" w:rsidRPr="002A00CF">
        <w:rPr>
          <w:sz w:val="20"/>
          <w:lang w:val="en-GB"/>
        </w:rPr>
        <w:t xml:space="preserve"> </w:t>
      </w:r>
      <w:r w:rsidR="00C326DD">
        <w:rPr>
          <w:sz w:val="20"/>
          <w:lang w:val="en-GB"/>
        </w:rPr>
        <w:t>the consideration payable to the Estate Agent</w:t>
      </w:r>
      <w:r w:rsidR="00F959BD" w:rsidRPr="002A00CF">
        <w:rPr>
          <w:sz w:val="20"/>
          <w:lang w:val="en-GB"/>
        </w:rPr>
        <w:t xml:space="preserve">, </w:t>
      </w:r>
      <w:r w:rsidR="00911C5A">
        <w:rPr>
          <w:sz w:val="20"/>
          <w:lang w:val="en-GB"/>
        </w:rPr>
        <w:t>cf</w:t>
      </w:r>
      <w:r w:rsidR="00F959BD" w:rsidRPr="002A00CF">
        <w:rPr>
          <w:sz w:val="20"/>
          <w:lang w:val="en-GB"/>
        </w:rPr>
        <w:t xml:space="preserve">. </w:t>
      </w:r>
      <w:r w:rsidR="006E76FD">
        <w:rPr>
          <w:sz w:val="20"/>
          <w:lang w:val="en-GB"/>
        </w:rPr>
        <w:t>Clause</w:t>
      </w:r>
      <w:r w:rsidR="00F959BD" w:rsidRPr="002A00CF">
        <w:rPr>
          <w:sz w:val="20"/>
          <w:lang w:val="en-GB"/>
        </w:rPr>
        <w:t xml:space="preserve"> </w:t>
      </w:r>
      <w:r w:rsidR="00F959BD" w:rsidRPr="002A00CF">
        <w:rPr>
          <w:sz w:val="20"/>
          <w:lang w:val="en-GB"/>
        </w:rPr>
        <w:fldChar w:fldCharType="begin"/>
      </w:r>
      <w:r w:rsidR="00F959BD" w:rsidRPr="002A00CF">
        <w:rPr>
          <w:sz w:val="20"/>
          <w:lang w:val="en-GB"/>
        </w:rPr>
        <w:instrText xml:space="preserve"> REF _Ref487465160 \r \h </w:instrText>
      </w:r>
      <w:r w:rsidR="00104B86" w:rsidRPr="002A00CF">
        <w:rPr>
          <w:sz w:val="20"/>
          <w:lang w:val="en-GB"/>
        </w:rPr>
        <w:instrText xml:space="preserve"> \* MERGEFORMAT </w:instrText>
      </w:r>
      <w:r w:rsidR="00F959BD" w:rsidRPr="002A00CF">
        <w:rPr>
          <w:sz w:val="20"/>
          <w:lang w:val="en-GB"/>
        </w:rPr>
      </w:r>
      <w:r w:rsidR="00F959BD" w:rsidRPr="002A00CF">
        <w:rPr>
          <w:sz w:val="20"/>
          <w:lang w:val="en-GB"/>
        </w:rPr>
        <w:fldChar w:fldCharType="separate"/>
      </w:r>
      <w:r w:rsidR="00F959BD" w:rsidRPr="002A00CF">
        <w:rPr>
          <w:sz w:val="20"/>
          <w:lang w:val="en-GB"/>
        </w:rPr>
        <w:t>4</w:t>
      </w:r>
      <w:r w:rsidR="00F959BD" w:rsidRPr="002A00CF">
        <w:rPr>
          <w:sz w:val="20"/>
          <w:lang w:val="en-GB"/>
        </w:rPr>
        <w:fldChar w:fldCharType="end"/>
      </w:r>
      <w:r w:rsidR="00F959BD" w:rsidRPr="002A00CF">
        <w:rPr>
          <w:sz w:val="20"/>
          <w:lang w:val="en-GB"/>
        </w:rPr>
        <w:t>.</w:t>
      </w:r>
    </w:p>
    <w:p w:rsidR="00F959BD" w:rsidRPr="002A00CF" w:rsidRDefault="00F959BD" w:rsidP="00F5728E">
      <w:pPr>
        <w:rPr>
          <w:sz w:val="20"/>
          <w:lang w:val="en-GB"/>
        </w:rPr>
      </w:pPr>
    </w:p>
    <w:p w:rsidR="00F5728E" w:rsidRPr="002A00CF" w:rsidRDefault="004B6150" w:rsidP="00F5728E">
      <w:pPr>
        <w:rPr>
          <w:sz w:val="20"/>
          <w:lang w:val="en-GB"/>
        </w:rPr>
      </w:pPr>
      <w:r>
        <w:rPr>
          <w:sz w:val="20"/>
          <w:lang w:val="en-GB"/>
        </w:rPr>
        <w:t xml:space="preserve">Any claim on the part of </w:t>
      </w:r>
      <w:r w:rsidR="002A00CF">
        <w:rPr>
          <w:sz w:val="20"/>
          <w:lang w:val="en-GB"/>
        </w:rPr>
        <w:t>the Principal</w:t>
      </w:r>
      <w:r>
        <w:rPr>
          <w:sz w:val="20"/>
          <w:lang w:val="en-GB"/>
        </w:rPr>
        <w:t xml:space="preserve"> may only be invoked against </w:t>
      </w:r>
      <w:r w:rsidR="00CC234D">
        <w:rPr>
          <w:sz w:val="20"/>
          <w:lang w:val="en-GB"/>
        </w:rPr>
        <w:t>the Estate Agent</w:t>
      </w:r>
      <w:r>
        <w:rPr>
          <w:sz w:val="20"/>
          <w:lang w:val="en-GB"/>
        </w:rPr>
        <w:t xml:space="preserve"> if </w:t>
      </w:r>
      <w:r w:rsidR="002A00CF">
        <w:rPr>
          <w:sz w:val="20"/>
          <w:lang w:val="en-GB"/>
        </w:rPr>
        <w:t>the Principal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has given written notice thereof within a </w:t>
      </w:r>
      <w:r w:rsidR="00F01ECC">
        <w:rPr>
          <w:sz w:val="20"/>
          <w:lang w:val="en-GB"/>
        </w:rPr>
        <w:t>reasonable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period of time</w:t>
      </w:r>
      <w:r w:rsidR="00F5728E" w:rsidRPr="002A00CF">
        <w:rPr>
          <w:sz w:val="20"/>
          <w:lang w:val="en-GB"/>
        </w:rPr>
        <w:t xml:space="preserve"> –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no later than </w:t>
      </w:r>
      <w:r w:rsidR="00104B86" w:rsidRPr="002A00CF">
        <w:rPr>
          <w:sz w:val="20"/>
          <w:lang w:val="en-GB"/>
        </w:rPr>
        <w:t xml:space="preserve">6 </w:t>
      </w:r>
      <w:r w:rsidR="00DB5710">
        <w:rPr>
          <w:sz w:val="20"/>
          <w:lang w:val="en-GB"/>
        </w:rPr>
        <w:t>months</w:t>
      </w:r>
      <w:r w:rsidR="00F5728E" w:rsidRPr="002A00CF">
        <w:rPr>
          <w:sz w:val="20"/>
          <w:lang w:val="en-GB"/>
        </w:rPr>
        <w:t xml:space="preserve"> – </w:t>
      </w:r>
      <w:r>
        <w:rPr>
          <w:sz w:val="20"/>
          <w:lang w:val="en-GB"/>
        </w:rPr>
        <w:t xml:space="preserve">after </w:t>
      </w:r>
      <w:r w:rsidR="002A00CF">
        <w:rPr>
          <w:sz w:val="20"/>
          <w:lang w:val="en-GB"/>
        </w:rPr>
        <w:t>the Principal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>discovered, or ought to have discovered, the circumstances which gave rise to such claim</w:t>
      </w:r>
      <w:r w:rsidR="00F5728E" w:rsidRPr="002A00CF">
        <w:rPr>
          <w:sz w:val="20"/>
          <w:lang w:val="en-GB"/>
        </w:rPr>
        <w:t xml:space="preserve">. </w:t>
      </w:r>
    </w:p>
    <w:p w:rsidR="00CD2651" w:rsidRPr="002A00CF" w:rsidRDefault="00C555B2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authorisations</w:t>
      </w:r>
    </w:p>
    <w:p w:rsidR="00CD2651" w:rsidRPr="002A00CF" w:rsidRDefault="00C555B2" w:rsidP="00CD2651">
      <w:pPr>
        <w:rPr>
          <w:sz w:val="20"/>
          <w:lang w:val="en-GB"/>
        </w:rPr>
      </w:pPr>
      <w:r>
        <w:rPr>
          <w:sz w:val="20"/>
          <w:lang w:val="en-GB"/>
        </w:rPr>
        <w:t>T</w:t>
      </w:r>
      <w:r w:rsidR="00CC234D">
        <w:rPr>
          <w:sz w:val="20"/>
          <w:lang w:val="en-GB"/>
        </w:rPr>
        <w:t>he Estate Agent</w:t>
      </w:r>
      <w:r w:rsidR="00CD2651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has not been authorised to make </w:t>
      </w:r>
      <w:r w:rsidR="00EC14D7">
        <w:rPr>
          <w:sz w:val="20"/>
          <w:lang w:val="en-GB"/>
        </w:rPr>
        <w:t xml:space="preserve">any </w:t>
      </w:r>
      <w:r>
        <w:rPr>
          <w:sz w:val="20"/>
          <w:lang w:val="en-GB"/>
        </w:rPr>
        <w:t xml:space="preserve">arrangements </w:t>
      </w:r>
      <w:r w:rsidR="00F76250">
        <w:rPr>
          <w:sz w:val="20"/>
          <w:lang w:val="en-GB"/>
        </w:rPr>
        <w:t>or</w:t>
      </w:r>
      <w:r w:rsidR="00104B86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decisions on behalf of </w:t>
      </w:r>
      <w:r w:rsidR="002A00CF">
        <w:rPr>
          <w:sz w:val="20"/>
          <w:lang w:val="en-GB"/>
        </w:rPr>
        <w:t>the Principal</w:t>
      </w:r>
      <w:r w:rsidR="00CD2651" w:rsidRPr="002A00CF">
        <w:rPr>
          <w:sz w:val="20"/>
          <w:lang w:val="en-GB"/>
        </w:rPr>
        <w:t>.</w:t>
      </w:r>
    </w:p>
    <w:p w:rsidR="00F5728E" w:rsidRPr="002A00CF" w:rsidRDefault="004B6150" w:rsidP="00177621">
      <w:pPr>
        <w:pStyle w:val="Heading1"/>
        <w:rPr>
          <w:sz w:val="20"/>
          <w:szCs w:val="20"/>
          <w:lang w:val="en-GB"/>
        </w:rPr>
      </w:pPr>
      <w:bookmarkStart w:id="7" w:name="_Ref487464998"/>
      <w:r>
        <w:rPr>
          <w:sz w:val="20"/>
          <w:szCs w:val="20"/>
          <w:lang w:val="en-GB"/>
        </w:rPr>
        <w:t>Notices</w:t>
      </w:r>
      <w:bookmarkEnd w:id="7"/>
    </w:p>
    <w:p w:rsidR="004D1DC4" w:rsidRPr="002A00CF" w:rsidRDefault="004B6150" w:rsidP="004D1DC4">
      <w:pPr>
        <w:rPr>
          <w:sz w:val="20"/>
          <w:lang w:val="en-GB"/>
        </w:rPr>
      </w:pPr>
      <w:r>
        <w:rPr>
          <w:sz w:val="20"/>
          <w:lang w:val="en-GB"/>
        </w:rPr>
        <w:t xml:space="preserve">Any notice in connection with </w:t>
      </w:r>
      <w:r w:rsidR="007D4417">
        <w:rPr>
          <w:sz w:val="20"/>
          <w:lang w:val="en-GB"/>
        </w:rPr>
        <w:t>this agreement</w:t>
      </w:r>
      <w:r w:rsidR="00F5728E" w:rsidRPr="002A00C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shall be given by letter </w:t>
      </w:r>
      <w:r w:rsidR="00F76250">
        <w:rPr>
          <w:sz w:val="20"/>
          <w:lang w:val="en-GB"/>
        </w:rPr>
        <w:t>or</w:t>
      </w:r>
      <w:r w:rsidR="00F5728E" w:rsidRPr="002A00CF">
        <w:rPr>
          <w:sz w:val="20"/>
          <w:lang w:val="en-GB"/>
        </w:rPr>
        <w:t xml:space="preserve"> e-</w:t>
      </w:r>
      <w:bookmarkStart w:id="8" w:name="_Ref407558002"/>
      <w:r>
        <w:rPr>
          <w:sz w:val="20"/>
          <w:lang w:val="en-GB"/>
        </w:rPr>
        <w:t>mail</w:t>
      </w:r>
      <w:r w:rsidR="00F959BD" w:rsidRPr="002A00CF">
        <w:rPr>
          <w:sz w:val="20"/>
          <w:lang w:val="en-GB"/>
        </w:rPr>
        <w:t xml:space="preserve">, </w:t>
      </w:r>
      <w:r w:rsidR="00911C5A">
        <w:rPr>
          <w:sz w:val="20"/>
          <w:lang w:val="en-GB"/>
        </w:rPr>
        <w:t>cf</w:t>
      </w:r>
      <w:r w:rsidR="00F959BD" w:rsidRPr="002A00CF">
        <w:rPr>
          <w:sz w:val="20"/>
          <w:lang w:val="en-GB"/>
        </w:rPr>
        <w:t xml:space="preserve">. </w:t>
      </w:r>
      <w:r w:rsidR="006E76FD">
        <w:rPr>
          <w:sz w:val="20"/>
          <w:lang w:val="en-GB"/>
        </w:rPr>
        <w:t>Clause</w:t>
      </w:r>
      <w:r w:rsidR="00F959BD" w:rsidRPr="002A00CF">
        <w:rPr>
          <w:sz w:val="20"/>
          <w:lang w:val="en-GB"/>
        </w:rPr>
        <w:t xml:space="preserve"> </w:t>
      </w:r>
      <w:r w:rsidR="00F959BD" w:rsidRPr="002A00CF">
        <w:rPr>
          <w:sz w:val="20"/>
          <w:lang w:val="en-GB"/>
        </w:rPr>
        <w:fldChar w:fldCharType="begin"/>
      </w:r>
      <w:r w:rsidR="00F959BD" w:rsidRPr="002A00CF">
        <w:rPr>
          <w:sz w:val="20"/>
          <w:lang w:val="en-GB"/>
        </w:rPr>
        <w:instrText xml:space="preserve"> REF _Ref487536526 \r \h </w:instrText>
      </w:r>
      <w:r w:rsidR="00104B86" w:rsidRPr="002A00CF">
        <w:rPr>
          <w:sz w:val="20"/>
          <w:lang w:val="en-GB"/>
        </w:rPr>
        <w:instrText xml:space="preserve"> \* MERGEFORMAT </w:instrText>
      </w:r>
      <w:r w:rsidR="00F959BD" w:rsidRPr="002A00CF">
        <w:rPr>
          <w:sz w:val="20"/>
          <w:lang w:val="en-GB"/>
        </w:rPr>
      </w:r>
      <w:r w:rsidR="00F959BD" w:rsidRPr="002A00CF">
        <w:rPr>
          <w:sz w:val="20"/>
          <w:lang w:val="en-GB"/>
        </w:rPr>
        <w:fldChar w:fldCharType="separate"/>
      </w:r>
      <w:r w:rsidR="00F959BD" w:rsidRPr="002A00CF">
        <w:rPr>
          <w:sz w:val="20"/>
          <w:lang w:val="en-GB"/>
        </w:rPr>
        <w:t>1</w:t>
      </w:r>
      <w:r w:rsidR="00F959BD" w:rsidRPr="002A00CF">
        <w:rPr>
          <w:sz w:val="20"/>
          <w:lang w:val="en-GB"/>
        </w:rPr>
        <w:fldChar w:fldCharType="end"/>
      </w:r>
      <w:r w:rsidR="004D1DC4" w:rsidRPr="002A00CF">
        <w:rPr>
          <w:sz w:val="20"/>
          <w:lang w:val="en-GB"/>
        </w:rPr>
        <w:t>.</w:t>
      </w:r>
    </w:p>
    <w:p w:rsidR="00F5728E" w:rsidRPr="002A00CF" w:rsidRDefault="004D1DC4" w:rsidP="00177621">
      <w:pPr>
        <w:pStyle w:val="Heading1"/>
        <w:rPr>
          <w:sz w:val="20"/>
          <w:szCs w:val="20"/>
          <w:lang w:val="en-GB"/>
        </w:rPr>
      </w:pPr>
      <w:r w:rsidRPr="002A00CF">
        <w:rPr>
          <w:sz w:val="20"/>
          <w:szCs w:val="20"/>
          <w:lang w:val="en-GB"/>
        </w:rPr>
        <w:t>Ba</w:t>
      </w:r>
      <w:r w:rsidR="00C85FA4">
        <w:rPr>
          <w:sz w:val="20"/>
          <w:szCs w:val="20"/>
          <w:lang w:val="en-GB"/>
        </w:rPr>
        <w:t>ckground rules of law</w:t>
      </w:r>
      <w:r w:rsidRPr="002A00CF">
        <w:rPr>
          <w:sz w:val="20"/>
          <w:szCs w:val="20"/>
          <w:lang w:val="en-GB"/>
        </w:rPr>
        <w:t xml:space="preserve"> </w:t>
      </w:r>
      <w:r w:rsidR="00C85FA4">
        <w:rPr>
          <w:sz w:val="20"/>
          <w:szCs w:val="20"/>
          <w:lang w:val="en-GB"/>
        </w:rPr>
        <w:t>–</w:t>
      </w:r>
      <w:r w:rsidRPr="002A00CF">
        <w:rPr>
          <w:sz w:val="20"/>
          <w:szCs w:val="20"/>
          <w:lang w:val="en-GB"/>
        </w:rPr>
        <w:t xml:space="preserve"> </w:t>
      </w:r>
      <w:r w:rsidR="00C85FA4">
        <w:rPr>
          <w:sz w:val="20"/>
          <w:szCs w:val="20"/>
          <w:lang w:val="en-GB"/>
        </w:rPr>
        <w:t xml:space="preserve">governing law </w:t>
      </w:r>
      <w:r w:rsidR="00CC234D">
        <w:rPr>
          <w:sz w:val="20"/>
          <w:szCs w:val="20"/>
          <w:lang w:val="en-GB"/>
        </w:rPr>
        <w:t>and</w:t>
      </w:r>
      <w:r w:rsidR="00F5728E" w:rsidRPr="002A00CF">
        <w:rPr>
          <w:sz w:val="20"/>
          <w:szCs w:val="20"/>
          <w:lang w:val="en-GB"/>
        </w:rPr>
        <w:t xml:space="preserve"> </w:t>
      </w:r>
      <w:r w:rsidR="00C85FA4">
        <w:rPr>
          <w:sz w:val="20"/>
          <w:szCs w:val="20"/>
          <w:lang w:val="en-GB"/>
        </w:rPr>
        <w:t>dispute resolution</w:t>
      </w:r>
      <w:bookmarkEnd w:id="8"/>
    </w:p>
    <w:p w:rsidR="00F5728E" w:rsidRPr="002A00CF" w:rsidRDefault="007D4417" w:rsidP="00F5728E">
      <w:pPr>
        <w:rPr>
          <w:sz w:val="20"/>
          <w:lang w:val="en-GB"/>
        </w:rPr>
      </w:pPr>
      <w:r>
        <w:rPr>
          <w:sz w:val="20"/>
          <w:lang w:val="en-GB"/>
        </w:rPr>
        <w:t>This agreement</w:t>
      </w:r>
      <w:r w:rsidR="00F5728E" w:rsidRPr="002A00CF">
        <w:rPr>
          <w:sz w:val="20"/>
          <w:lang w:val="en-GB"/>
        </w:rPr>
        <w:t xml:space="preserve"> </w:t>
      </w:r>
      <w:r w:rsidR="00C85FA4">
        <w:rPr>
          <w:sz w:val="20"/>
          <w:lang w:val="en-GB"/>
        </w:rPr>
        <w:t>is governed by Norwegian law</w:t>
      </w:r>
      <w:r w:rsidR="00F5728E" w:rsidRPr="002A00CF">
        <w:rPr>
          <w:sz w:val="20"/>
          <w:lang w:val="en-GB"/>
        </w:rPr>
        <w:t xml:space="preserve">. </w:t>
      </w:r>
      <w:r w:rsidR="00911C5A">
        <w:rPr>
          <w:sz w:val="20"/>
          <w:lang w:val="en-GB"/>
        </w:rPr>
        <w:t>Section</w:t>
      </w:r>
      <w:r w:rsidR="00F5728E" w:rsidRPr="002A00CF">
        <w:rPr>
          <w:sz w:val="20"/>
          <w:lang w:val="en-GB"/>
        </w:rPr>
        <w:t xml:space="preserve"> 4-4, </w:t>
      </w:r>
      <w:r w:rsidR="00911C5A">
        <w:rPr>
          <w:sz w:val="20"/>
          <w:lang w:val="en-GB"/>
        </w:rPr>
        <w:t>Section</w:t>
      </w:r>
      <w:r w:rsidR="00F5728E" w:rsidRPr="002A00CF">
        <w:rPr>
          <w:sz w:val="20"/>
          <w:lang w:val="en-GB"/>
        </w:rPr>
        <w:t xml:space="preserve"> 6-2, </w:t>
      </w:r>
      <w:r w:rsidR="00911C5A">
        <w:rPr>
          <w:sz w:val="20"/>
          <w:lang w:val="en-GB"/>
        </w:rPr>
        <w:t>Section</w:t>
      </w:r>
      <w:r w:rsidR="00F5728E" w:rsidRPr="002A00CF">
        <w:rPr>
          <w:sz w:val="20"/>
          <w:lang w:val="en-GB"/>
        </w:rPr>
        <w:t xml:space="preserve"> 6-4, </w:t>
      </w:r>
      <w:r w:rsidR="00911C5A">
        <w:rPr>
          <w:sz w:val="20"/>
          <w:lang w:val="en-GB"/>
        </w:rPr>
        <w:t>Section</w:t>
      </w:r>
      <w:r w:rsidR="00F5728E" w:rsidRPr="002A00CF">
        <w:rPr>
          <w:sz w:val="20"/>
          <w:lang w:val="en-GB"/>
        </w:rPr>
        <w:t xml:space="preserve"> 6-5, </w:t>
      </w:r>
      <w:r w:rsidR="00911C5A">
        <w:rPr>
          <w:sz w:val="20"/>
          <w:lang w:val="en-GB"/>
        </w:rPr>
        <w:t>Section</w:t>
      </w:r>
      <w:r w:rsidR="00D270B6">
        <w:rPr>
          <w:sz w:val="20"/>
          <w:lang w:val="en-GB"/>
        </w:rPr>
        <w:t>s</w:t>
      </w:r>
      <w:r w:rsidR="00F5728E" w:rsidRPr="002A00CF">
        <w:rPr>
          <w:sz w:val="20"/>
          <w:lang w:val="en-GB"/>
        </w:rPr>
        <w:t xml:space="preserve"> 6-7 t</w:t>
      </w:r>
      <w:r w:rsidR="00D270B6">
        <w:rPr>
          <w:sz w:val="20"/>
          <w:lang w:val="en-GB"/>
        </w:rPr>
        <w:t>o</w:t>
      </w:r>
      <w:r w:rsidR="00F5728E" w:rsidRPr="002A00CF">
        <w:rPr>
          <w:sz w:val="20"/>
          <w:lang w:val="en-GB"/>
        </w:rPr>
        <w:t xml:space="preserve"> 6-10, </w:t>
      </w:r>
      <w:r w:rsidR="00D270B6">
        <w:rPr>
          <w:sz w:val="20"/>
          <w:lang w:val="en-GB"/>
        </w:rPr>
        <w:t xml:space="preserve">Chapter </w:t>
      </w:r>
      <w:r w:rsidR="00F5728E" w:rsidRPr="002A00CF">
        <w:rPr>
          <w:sz w:val="20"/>
          <w:lang w:val="en-GB"/>
        </w:rPr>
        <w:t xml:space="preserve">7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 w:rsidR="00911C5A">
        <w:rPr>
          <w:sz w:val="20"/>
          <w:lang w:val="en-GB"/>
        </w:rPr>
        <w:t>Section</w:t>
      </w:r>
      <w:r w:rsidR="00F5728E" w:rsidRPr="002A00CF">
        <w:rPr>
          <w:sz w:val="20"/>
          <w:lang w:val="en-GB"/>
        </w:rPr>
        <w:t xml:space="preserve"> 8-8 </w:t>
      </w:r>
      <w:r w:rsidR="00D270B6">
        <w:rPr>
          <w:sz w:val="20"/>
          <w:lang w:val="en-GB"/>
        </w:rPr>
        <w:t>of the Estate Agency Act</w:t>
      </w:r>
      <w:r w:rsidR="00D1131B">
        <w:rPr>
          <w:sz w:val="20"/>
          <w:lang w:val="en-GB"/>
        </w:rPr>
        <w:t>, as well as</w:t>
      </w:r>
      <w:r w:rsidR="00D1131B" w:rsidRPr="00D1131B">
        <w:rPr>
          <w:sz w:val="20"/>
          <w:lang w:val="en-GB"/>
        </w:rPr>
        <w:t xml:space="preserve"> </w:t>
      </w:r>
      <w:r w:rsidR="00D1131B">
        <w:rPr>
          <w:sz w:val="20"/>
          <w:lang w:val="en-GB"/>
        </w:rPr>
        <w:t>Section</w:t>
      </w:r>
      <w:r w:rsidR="00D1131B" w:rsidRPr="00585A90">
        <w:rPr>
          <w:sz w:val="20"/>
          <w:lang w:val="en-GB"/>
        </w:rPr>
        <w:t xml:space="preserve"> 3-5, </w:t>
      </w:r>
      <w:r w:rsidR="00D1131B">
        <w:rPr>
          <w:sz w:val="20"/>
          <w:lang w:val="en-GB"/>
        </w:rPr>
        <w:t xml:space="preserve">Section </w:t>
      </w:r>
      <w:r w:rsidR="00D1131B" w:rsidRPr="00585A90">
        <w:rPr>
          <w:sz w:val="20"/>
          <w:lang w:val="en-GB"/>
        </w:rPr>
        <w:t>6-2</w:t>
      </w:r>
      <w:r w:rsidR="00D1131B">
        <w:rPr>
          <w:sz w:val="20"/>
          <w:lang w:val="en-GB"/>
        </w:rPr>
        <w:t>, third sentence</w:t>
      </w:r>
      <w:r w:rsidR="00D1131B" w:rsidRPr="00585A90">
        <w:rPr>
          <w:sz w:val="20"/>
          <w:lang w:val="en-GB"/>
        </w:rPr>
        <w:t xml:space="preserve">, </w:t>
      </w:r>
      <w:r w:rsidR="00D1131B">
        <w:rPr>
          <w:sz w:val="20"/>
          <w:lang w:val="en-GB"/>
        </w:rPr>
        <w:t xml:space="preserve">Section </w:t>
      </w:r>
      <w:r w:rsidR="00D1131B" w:rsidRPr="00585A90">
        <w:rPr>
          <w:sz w:val="20"/>
          <w:lang w:val="en-GB"/>
        </w:rPr>
        <w:t xml:space="preserve">6-3 </w:t>
      </w:r>
      <w:r w:rsidR="00D1131B">
        <w:rPr>
          <w:sz w:val="20"/>
          <w:lang w:val="en-GB"/>
        </w:rPr>
        <w:t xml:space="preserve">and Section </w:t>
      </w:r>
      <w:r w:rsidR="00D1131B" w:rsidRPr="00585A90">
        <w:rPr>
          <w:sz w:val="20"/>
          <w:lang w:val="en-GB"/>
        </w:rPr>
        <w:t>6-4</w:t>
      </w:r>
      <w:r w:rsidR="00D1131B">
        <w:rPr>
          <w:sz w:val="20"/>
          <w:lang w:val="en-GB"/>
        </w:rPr>
        <w:t xml:space="preserve"> </w:t>
      </w:r>
      <w:r w:rsidR="00D1131B">
        <w:rPr>
          <w:sz w:val="20"/>
          <w:lang w:val="en-GB"/>
        </w:rPr>
        <w:t>of the Regulations relating to Estate Agency</w:t>
      </w:r>
      <w:r w:rsidR="00D1131B" w:rsidRPr="00585A90">
        <w:rPr>
          <w:sz w:val="20"/>
          <w:lang w:val="en-GB"/>
        </w:rPr>
        <w:t xml:space="preserve">, </w:t>
      </w:r>
      <w:r w:rsidR="00D270B6">
        <w:rPr>
          <w:sz w:val="20"/>
          <w:lang w:val="en-GB"/>
        </w:rPr>
        <w:t>shall not apply</w:t>
      </w:r>
      <w:r w:rsidR="00F5728E" w:rsidRPr="002A00CF">
        <w:rPr>
          <w:sz w:val="20"/>
          <w:lang w:val="en-GB"/>
        </w:rPr>
        <w:t xml:space="preserve">, </w:t>
      </w:r>
      <w:r w:rsidR="00C85FA4">
        <w:rPr>
          <w:sz w:val="20"/>
          <w:lang w:val="en-GB"/>
        </w:rPr>
        <w:t xml:space="preserve">unless otherwise clearly stipulated in </w:t>
      </w:r>
      <w:r w:rsidR="009E69AE">
        <w:rPr>
          <w:sz w:val="20"/>
          <w:lang w:val="en-GB"/>
        </w:rPr>
        <w:t>the agreement</w:t>
      </w:r>
      <w:r w:rsidR="00F5728E" w:rsidRPr="002A00CF">
        <w:rPr>
          <w:sz w:val="20"/>
          <w:lang w:val="en-GB"/>
        </w:rPr>
        <w:t xml:space="preserve">, </w:t>
      </w:r>
      <w:r w:rsidR="00911C5A">
        <w:rPr>
          <w:sz w:val="20"/>
          <w:lang w:val="en-GB"/>
        </w:rPr>
        <w:t>cf</w:t>
      </w:r>
      <w:r w:rsidR="00F5728E" w:rsidRPr="002A00CF">
        <w:rPr>
          <w:sz w:val="20"/>
          <w:lang w:val="en-GB"/>
        </w:rPr>
        <w:t xml:space="preserve">. </w:t>
      </w:r>
      <w:r w:rsidR="00C85FA4">
        <w:rPr>
          <w:sz w:val="20"/>
          <w:lang w:val="en-GB"/>
        </w:rPr>
        <w:t>Section</w:t>
      </w:r>
      <w:r w:rsidR="00C85FA4" w:rsidRPr="002A00CF">
        <w:rPr>
          <w:sz w:val="20"/>
          <w:lang w:val="en-GB"/>
        </w:rPr>
        <w:t xml:space="preserve"> 1-4</w:t>
      </w:r>
      <w:r w:rsidR="00C85FA4">
        <w:rPr>
          <w:sz w:val="20"/>
          <w:lang w:val="en-GB"/>
        </w:rPr>
        <w:t>,</w:t>
      </w:r>
      <w:r w:rsidR="00C85FA4" w:rsidRPr="002A00CF">
        <w:rPr>
          <w:sz w:val="20"/>
          <w:lang w:val="en-GB"/>
        </w:rPr>
        <w:t xml:space="preserve"> </w:t>
      </w:r>
      <w:r w:rsidR="00C85FA4">
        <w:rPr>
          <w:sz w:val="20"/>
          <w:lang w:val="en-GB"/>
        </w:rPr>
        <w:t>Sub-section 3, of</w:t>
      </w:r>
      <w:r w:rsidR="00C85FA4" w:rsidRPr="002A00CF">
        <w:rPr>
          <w:sz w:val="20"/>
          <w:lang w:val="en-GB"/>
        </w:rPr>
        <w:t xml:space="preserve"> </w:t>
      </w:r>
      <w:r w:rsidR="00911C5A">
        <w:rPr>
          <w:sz w:val="20"/>
          <w:lang w:val="en-GB"/>
        </w:rPr>
        <w:t>the Estate Agency Act</w:t>
      </w:r>
      <w:r w:rsidR="00F5728E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and</w:t>
      </w:r>
      <w:r w:rsidR="00F5728E" w:rsidRPr="002A00CF">
        <w:rPr>
          <w:sz w:val="20"/>
          <w:lang w:val="en-GB"/>
        </w:rPr>
        <w:t xml:space="preserve"> </w:t>
      </w:r>
      <w:r w:rsidR="00911C5A">
        <w:rPr>
          <w:sz w:val="20"/>
          <w:lang w:val="en-GB"/>
        </w:rPr>
        <w:t>Section</w:t>
      </w:r>
      <w:r w:rsidR="00F5728E" w:rsidRPr="002A00CF">
        <w:rPr>
          <w:sz w:val="20"/>
          <w:lang w:val="en-GB"/>
        </w:rPr>
        <w:t xml:space="preserve"> 1-2</w:t>
      </w:r>
      <w:r w:rsidR="00DF39DC">
        <w:rPr>
          <w:sz w:val="20"/>
          <w:lang w:val="en-GB"/>
        </w:rPr>
        <w:t xml:space="preserve"> </w:t>
      </w:r>
      <w:r w:rsidR="00D1131B">
        <w:rPr>
          <w:sz w:val="20"/>
          <w:lang w:val="en-GB"/>
        </w:rPr>
        <w:t xml:space="preserve">and Section 1-3 </w:t>
      </w:r>
      <w:r w:rsidR="00DF39DC">
        <w:rPr>
          <w:sz w:val="20"/>
          <w:lang w:val="en-GB"/>
        </w:rPr>
        <w:t>of the Regulations relating to Estate Agency</w:t>
      </w:r>
      <w:r w:rsidR="00F5728E" w:rsidRPr="002A00CF">
        <w:rPr>
          <w:sz w:val="20"/>
          <w:lang w:val="en-GB"/>
        </w:rPr>
        <w:t xml:space="preserve">. </w:t>
      </w:r>
    </w:p>
    <w:p w:rsidR="000D3595" w:rsidRDefault="000D3595" w:rsidP="00F5728E">
      <w:pPr>
        <w:rPr>
          <w:sz w:val="20"/>
          <w:lang w:val="en-GB"/>
        </w:rPr>
      </w:pPr>
    </w:p>
    <w:p w:rsidR="00F5728E" w:rsidRPr="002A00CF" w:rsidRDefault="00F5728E" w:rsidP="00F5728E">
      <w:pPr>
        <w:rPr>
          <w:sz w:val="20"/>
          <w:lang w:val="en-GB"/>
        </w:rPr>
      </w:pPr>
      <w:r w:rsidRPr="002A00CF">
        <w:rPr>
          <w:sz w:val="20"/>
          <w:lang w:val="en-GB"/>
        </w:rPr>
        <w:t>Nor</w:t>
      </w:r>
      <w:r w:rsidR="00C85FA4">
        <w:rPr>
          <w:sz w:val="20"/>
          <w:lang w:val="en-GB"/>
        </w:rPr>
        <w:t>wegian choice of law provisions shall not result in the laws of any other jurisdiction being chosen as governing law</w:t>
      </w:r>
      <w:r w:rsidRPr="002A00CF">
        <w:rPr>
          <w:sz w:val="20"/>
          <w:lang w:val="en-GB"/>
        </w:rPr>
        <w:t>.</w:t>
      </w:r>
    </w:p>
    <w:p w:rsidR="000D3595" w:rsidRDefault="000D3595" w:rsidP="00F5728E">
      <w:pPr>
        <w:rPr>
          <w:sz w:val="20"/>
          <w:lang w:val="en-GB"/>
        </w:rPr>
      </w:pPr>
    </w:p>
    <w:p w:rsidR="00F5728E" w:rsidRPr="002A00CF" w:rsidRDefault="00C85FA4" w:rsidP="00F5728E">
      <w:pPr>
        <w:rPr>
          <w:sz w:val="20"/>
          <w:lang w:val="en-GB"/>
        </w:rPr>
      </w:pPr>
      <w:r>
        <w:rPr>
          <w:sz w:val="20"/>
          <w:lang w:val="en-GB"/>
        </w:rPr>
        <w:lastRenderedPageBreak/>
        <w:t xml:space="preserve">Any dispute that might arise in relation to </w:t>
      </w:r>
      <w:r w:rsidR="007D4417">
        <w:rPr>
          <w:sz w:val="20"/>
          <w:lang w:val="en-GB"/>
        </w:rPr>
        <w:t>this agreement</w:t>
      </w:r>
      <w:r>
        <w:rPr>
          <w:sz w:val="20"/>
          <w:lang w:val="en-GB"/>
        </w:rPr>
        <w:t xml:space="preserve"> shall be resolved by litigation before the ordinary courts of law, with</w:t>
      </w:r>
      <w:r w:rsidR="00F5728E" w:rsidRPr="002A00CF">
        <w:rPr>
          <w:sz w:val="20"/>
          <w:lang w:val="en-GB"/>
        </w:rPr>
        <w:t xml:space="preserve"> [●] </w:t>
      </w:r>
      <w:r>
        <w:rPr>
          <w:sz w:val="20"/>
          <w:lang w:val="en-GB"/>
        </w:rPr>
        <w:t>as exclusive venue</w:t>
      </w:r>
      <w:r w:rsidR="00F5728E" w:rsidRPr="002A00CF">
        <w:rPr>
          <w:sz w:val="20"/>
          <w:lang w:val="en-GB"/>
        </w:rPr>
        <w:t>.</w:t>
      </w:r>
      <w:r w:rsidR="00F5728E" w:rsidRPr="002A00CF">
        <w:rPr>
          <w:sz w:val="20"/>
          <w:vertAlign w:val="superscript"/>
          <w:lang w:val="en-GB"/>
        </w:rPr>
        <w:footnoteReference w:id="6"/>
      </w:r>
      <w:r w:rsidR="00F5728E" w:rsidRPr="002A00CF">
        <w:rPr>
          <w:sz w:val="20"/>
          <w:lang w:val="en-GB"/>
        </w:rPr>
        <w:t xml:space="preserve"> </w:t>
      </w:r>
      <w:r w:rsidR="00B14487">
        <w:rPr>
          <w:sz w:val="20"/>
          <w:lang w:val="en-GB"/>
        </w:rPr>
        <w:t>The present provision shall not limit which courts have jurisdiction under the general provisions on preliminary injunctions</w:t>
      </w:r>
      <w:r w:rsidR="00F5728E" w:rsidRPr="002A00CF">
        <w:rPr>
          <w:sz w:val="20"/>
          <w:lang w:val="en-GB"/>
        </w:rPr>
        <w:t xml:space="preserve">. </w:t>
      </w:r>
      <w:r w:rsidR="00B14487">
        <w:rPr>
          <w:sz w:val="20"/>
          <w:lang w:val="en-GB"/>
        </w:rPr>
        <w:t>Any dispute shall not be subject to extrajudicial dispute resolution as outlined in Section</w:t>
      </w:r>
      <w:r w:rsidR="00B14487" w:rsidRPr="002A00CF">
        <w:rPr>
          <w:sz w:val="20"/>
          <w:lang w:val="en-GB"/>
        </w:rPr>
        <w:t xml:space="preserve"> 8-8</w:t>
      </w:r>
      <w:r w:rsidR="00B14487">
        <w:rPr>
          <w:sz w:val="20"/>
          <w:lang w:val="en-GB"/>
        </w:rPr>
        <w:t xml:space="preserve"> of </w:t>
      </w:r>
      <w:r w:rsidR="00911C5A">
        <w:rPr>
          <w:sz w:val="20"/>
          <w:lang w:val="en-GB"/>
        </w:rPr>
        <w:t>the Estate Agency Act</w:t>
      </w:r>
      <w:r w:rsidR="00F5728E" w:rsidRPr="002A00CF">
        <w:rPr>
          <w:sz w:val="20"/>
          <w:lang w:val="en-GB"/>
        </w:rPr>
        <w:t>.</w:t>
      </w:r>
    </w:p>
    <w:p w:rsidR="009941F1" w:rsidRPr="002A00CF" w:rsidRDefault="00C555B2" w:rsidP="00177621">
      <w:pPr>
        <w:pStyle w:val="Heading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Appendices</w:t>
      </w:r>
    </w:p>
    <w:p w:rsidR="009941F1" w:rsidRPr="002A00CF" w:rsidRDefault="00C555B2" w:rsidP="00F5728E">
      <w:pPr>
        <w:rPr>
          <w:sz w:val="20"/>
          <w:lang w:val="en-GB"/>
        </w:rPr>
      </w:pPr>
      <w:r>
        <w:rPr>
          <w:sz w:val="20"/>
          <w:lang w:val="en-GB"/>
        </w:rPr>
        <w:t>The following are enclosed</w:t>
      </w:r>
      <w:r w:rsidR="009941F1" w:rsidRPr="002A00CF">
        <w:rPr>
          <w:sz w:val="20"/>
          <w:lang w:val="en-GB"/>
        </w:rPr>
        <w:t>:</w:t>
      </w:r>
    </w:p>
    <w:p w:rsidR="009941F1" w:rsidRPr="002A00CF" w:rsidRDefault="00B14487" w:rsidP="00F5728E">
      <w:pPr>
        <w:rPr>
          <w:sz w:val="20"/>
          <w:lang w:val="en-GB"/>
        </w:rPr>
      </w:pPr>
      <w:r>
        <w:rPr>
          <w:sz w:val="20"/>
          <w:lang w:val="en-GB"/>
        </w:rPr>
        <w:t>Certificates of Incorporation of</w:t>
      </w:r>
      <w:r w:rsidR="00D062C5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the Estate Agent</w:t>
      </w:r>
      <w:r w:rsidR="00D062C5" w:rsidRPr="002A00CF">
        <w:rPr>
          <w:sz w:val="20"/>
          <w:lang w:val="en-GB"/>
        </w:rPr>
        <w:t xml:space="preserve"> </w:t>
      </w:r>
      <w:r w:rsidR="00CC234D">
        <w:rPr>
          <w:sz w:val="20"/>
          <w:lang w:val="en-GB"/>
        </w:rPr>
        <w:t>and</w:t>
      </w:r>
      <w:r w:rsidR="00D062C5" w:rsidRPr="002A00CF">
        <w:rPr>
          <w:sz w:val="20"/>
          <w:lang w:val="en-GB"/>
        </w:rPr>
        <w:t xml:space="preserve"> </w:t>
      </w:r>
      <w:r w:rsidR="002A00CF">
        <w:rPr>
          <w:sz w:val="20"/>
          <w:lang w:val="en-GB"/>
        </w:rPr>
        <w:t>the Principal</w:t>
      </w:r>
    </w:p>
    <w:p w:rsidR="009941F1" w:rsidRPr="002A00CF" w:rsidRDefault="00177621" w:rsidP="00F5728E">
      <w:pPr>
        <w:rPr>
          <w:sz w:val="20"/>
          <w:lang w:val="en-GB"/>
        </w:rPr>
      </w:pPr>
      <w:r w:rsidRPr="002A00CF">
        <w:rPr>
          <w:sz w:val="20"/>
          <w:lang w:val="en-GB"/>
        </w:rPr>
        <w:t>[</w:t>
      </w:r>
      <w:r w:rsidR="00C555B2">
        <w:rPr>
          <w:sz w:val="20"/>
          <w:lang w:val="en-GB"/>
        </w:rPr>
        <w:t>Power of attorney</w:t>
      </w:r>
      <w:r w:rsidRPr="002A00CF">
        <w:rPr>
          <w:sz w:val="20"/>
          <w:lang w:val="en-GB"/>
        </w:rPr>
        <w:t xml:space="preserve"> </w:t>
      </w:r>
      <w:r w:rsidR="00B14487">
        <w:rPr>
          <w:sz w:val="20"/>
          <w:lang w:val="en-GB"/>
        </w:rPr>
        <w:t xml:space="preserve">from </w:t>
      </w:r>
      <w:r w:rsidR="002A00CF">
        <w:rPr>
          <w:sz w:val="20"/>
          <w:lang w:val="en-GB"/>
        </w:rPr>
        <w:t>the Principal</w:t>
      </w:r>
      <w:r w:rsidRPr="002A00CF">
        <w:rPr>
          <w:sz w:val="20"/>
          <w:lang w:val="en-GB"/>
        </w:rPr>
        <w:t xml:space="preserve"> t</w:t>
      </w:r>
      <w:r w:rsidR="00B14487">
        <w:rPr>
          <w:sz w:val="20"/>
          <w:lang w:val="en-GB"/>
        </w:rPr>
        <w:t xml:space="preserve">o the </w:t>
      </w:r>
      <w:r w:rsidR="00C555B2">
        <w:rPr>
          <w:sz w:val="20"/>
          <w:lang w:val="en-GB"/>
        </w:rPr>
        <w:t>attorney-in-fact</w:t>
      </w:r>
      <w:r w:rsidRPr="002A00CF">
        <w:rPr>
          <w:sz w:val="20"/>
          <w:lang w:val="en-GB"/>
        </w:rPr>
        <w:t>]</w:t>
      </w:r>
    </w:p>
    <w:p w:rsidR="00177621" w:rsidRPr="002A00CF" w:rsidRDefault="00177621" w:rsidP="00F5728E">
      <w:pPr>
        <w:rPr>
          <w:sz w:val="20"/>
          <w:lang w:val="en-GB"/>
        </w:rPr>
      </w:pPr>
    </w:p>
    <w:p w:rsidR="00177621" w:rsidRPr="002A00CF" w:rsidRDefault="00177621" w:rsidP="00F5728E">
      <w:pPr>
        <w:rPr>
          <w:sz w:val="20"/>
          <w:lang w:val="en-GB"/>
        </w:rPr>
      </w:pPr>
    </w:p>
    <w:p w:rsidR="009941F1" w:rsidRPr="002A00CF" w:rsidRDefault="0042762C" w:rsidP="00F5728E">
      <w:pPr>
        <w:rPr>
          <w:sz w:val="20"/>
          <w:lang w:val="en-GB"/>
        </w:rPr>
      </w:pPr>
      <w:r>
        <w:rPr>
          <w:sz w:val="20"/>
          <w:lang w:val="en-GB"/>
        </w:rPr>
        <w:t xml:space="preserve">This contract is signed on this day in </w:t>
      </w:r>
      <w:r w:rsidR="009941F1" w:rsidRPr="002A00CF">
        <w:rPr>
          <w:sz w:val="20"/>
          <w:lang w:val="en-GB"/>
        </w:rPr>
        <w:t>2 - t</w:t>
      </w:r>
      <w:r>
        <w:rPr>
          <w:sz w:val="20"/>
          <w:lang w:val="en-GB"/>
        </w:rPr>
        <w:t>w</w:t>
      </w:r>
      <w:r w:rsidR="009941F1" w:rsidRPr="002A00CF">
        <w:rPr>
          <w:sz w:val="20"/>
          <w:lang w:val="en-GB"/>
        </w:rPr>
        <w:t xml:space="preserve">o - </w:t>
      </w:r>
      <w:r>
        <w:rPr>
          <w:sz w:val="20"/>
          <w:lang w:val="en-GB"/>
        </w:rPr>
        <w:t>copies</w:t>
      </w:r>
      <w:r w:rsidR="009941F1" w:rsidRPr="002A00CF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with one copy for each of </w:t>
      </w:r>
      <w:r w:rsidR="00DB5710">
        <w:rPr>
          <w:sz w:val="20"/>
          <w:lang w:val="en-GB"/>
        </w:rPr>
        <w:t>the parties</w:t>
      </w:r>
      <w:r w:rsidR="009941F1" w:rsidRPr="002A00CF">
        <w:rPr>
          <w:sz w:val="20"/>
          <w:lang w:val="en-GB"/>
        </w:rPr>
        <w:t xml:space="preserve">. </w:t>
      </w:r>
    </w:p>
    <w:p w:rsidR="009941F1" w:rsidRPr="002A00CF" w:rsidRDefault="009941F1" w:rsidP="00F5728E">
      <w:pPr>
        <w:rPr>
          <w:sz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77621" w:rsidRPr="002A00CF" w:rsidTr="00177621"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…</w:t>
            </w:r>
            <w:r w:rsidR="0042762C">
              <w:rPr>
                <w:sz w:val="20"/>
                <w:lang w:val="en-GB"/>
              </w:rPr>
              <w:t xml:space="preserve"> </w:t>
            </w:r>
            <w:r w:rsidRPr="002A00CF">
              <w:rPr>
                <w:sz w:val="20"/>
                <w:lang w:val="en-GB"/>
              </w:rPr>
              <w:t>[</w:t>
            </w:r>
            <w:r w:rsidR="0042762C">
              <w:rPr>
                <w:sz w:val="20"/>
                <w:lang w:val="en-GB"/>
              </w:rPr>
              <w:t>place</w:t>
            </w:r>
            <w:r w:rsidRPr="002A00CF">
              <w:rPr>
                <w:sz w:val="20"/>
                <w:lang w:val="en-GB"/>
              </w:rPr>
              <w:t>], … [dat</w:t>
            </w:r>
            <w:r w:rsidR="0042762C">
              <w:rPr>
                <w:sz w:val="20"/>
                <w:lang w:val="en-GB"/>
              </w:rPr>
              <w:t>e</w:t>
            </w:r>
            <w:r w:rsidRPr="002A00CF">
              <w:rPr>
                <w:sz w:val="20"/>
                <w:lang w:val="en-GB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…</w:t>
            </w:r>
            <w:r w:rsidR="0042762C">
              <w:rPr>
                <w:sz w:val="20"/>
                <w:lang w:val="en-GB"/>
              </w:rPr>
              <w:t xml:space="preserve"> </w:t>
            </w:r>
            <w:r w:rsidRPr="002A00CF">
              <w:rPr>
                <w:sz w:val="20"/>
                <w:lang w:val="en-GB"/>
              </w:rPr>
              <w:t>[</w:t>
            </w:r>
            <w:r w:rsidR="0042762C">
              <w:rPr>
                <w:sz w:val="20"/>
                <w:lang w:val="en-GB"/>
              </w:rPr>
              <w:t>place</w:t>
            </w:r>
            <w:r w:rsidRPr="002A00CF">
              <w:rPr>
                <w:sz w:val="20"/>
                <w:lang w:val="en-GB"/>
              </w:rPr>
              <w:t>], … [dat</w:t>
            </w:r>
            <w:r w:rsidR="0042762C">
              <w:rPr>
                <w:sz w:val="20"/>
                <w:lang w:val="en-GB"/>
              </w:rPr>
              <w:t>e</w:t>
            </w:r>
            <w:r w:rsidRPr="002A00CF">
              <w:rPr>
                <w:sz w:val="20"/>
                <w:lang w:val="en-GB"/>
              </w:rPr>
              <w:t>]</w:t>
            </w:r>
          </w:p>
        </w:tc>
      </w:tr>
      <w:tr w:rsidR="00177621" w:rsidRPr="002A00CF" w:rsidTr="00177621"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</w:p>
          <w:p w:rsidR="00177621" w:rsidRPr="002A00CF" w:rsidRDefault="0042762C" w:rsidP="00177621">
            <w:pPr>
              <w:jc w:val="center"/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F</w:t>
            </w:r>
            <w:r w:rsidR="00177621" w:rsidRPr="002A00CF">
              <w:rPr>
                <w:sz w:val="20"/>
                <w:lang w:val="en-GB"/>
              </w:rPr>
              <w:t>or</w:t>
            </w:r>
            <w:r>
              <w:rPr>
                <w:sz w:val="20"/>
                <w:lang w:val="en-GB"/>
              </w:rPr>
              <w:t xml:space="preserve"> and on behalf of</w:t>
            </w:r>
            <w:r w:rsidR="00177621" w:rsidRPr="002A00CF">
              <w:rPr>
                <w:sz w:val="20"/>
                <w:lang w:val="en-GB"/>
              </w:rPr>
              <w:t xml:space="preserve"> [</w:t>
            </w:r>
            <w:r w:rsidR="00CC234D">
              <w:rPr>
                <w:sz w:val="20"/>
                <w:lang w:val="en-GB"/>
              </w:rPr>
              <w:t>the Estate Agent</w:t>
            </w:r>
            <w:r w:rsidR="00177621" w:rsidRPr="002A00CF">
              <w:rPr>
                <w:sz w:val="20"/>
                <w:lang w:val="en-GB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</w:p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For</w:t>
            </w:r>
            <w:r w:rsidR="0042762C">
              <w:rPr>
                <w:sz w:val="20"/>
                <w:lang w:val="en-GB"/>
              </w:rPr>
              <w:t xml:space="preserve"> and on behalf of</w:t>
            </w:r>
            <w:r w:rsidRPr="002A00CF">
              <w:rPr>
                <w:sz w:val="20"/>
                <w:lang w:val="en-GB"/>
              </w:rPr>
              <w:t xml:space="preserve"> [</w:t>
            </w:r>
            <w:r w:rsidR="002A00CF">
              <w:rPr>
                <w:sz w:val="20"/>
                <w:lang w:val="en-GB"/>
              </w:rPr>
              <w:t>the Principal</w:t>
            </w:r>
            <w:r w:rsidRPr="002A00CF">
              <w:rPr>
                <w:sz w:val="20"/>
                <w:lang w:val="en-GB"/>
              </w:rPr>
              <w:t>]</w:t>
            </w:r>
          </w:p>
        </w:tc>
      </w:tr>
      <w:tr w:rsidR="00177621" w:rsidRPr="002A00CF" w:rsidTr="00177621"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</w:p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</w:p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</w:p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20703F" w:rsidRPr="002A00CF" w:rsidRDefault="0020703F" w:rsidP="0020703F">
            <w:pPr>
              <w:jc w:val="center"/>
              <w:rPr>
                <w:sz w:val="20"/>
                <w:lang w:val="en-GB"/>
              </w:rPr>
            </w:pPr>
          </w:p>
          <w:p w:rsidR="0020703F" w:rsidRPr="002A00CF" w:rsidRDefault="0020703F" w:rsidP="0020703F">
            <w:pPr>
              <w:jc w:val="center"/>
              <w:rPr>
                <w:sz w:val="20"/>
                <w:lang w:val="en-GB"/>
              </w:rPr>
            </w:pPr>
          </w:p>
          <w:p w:rsidR="0020703F" w:rsidRPr="002A00CF" w:rsidRDefault="0020703F" w:rsidP="0020703F">
            <w:pPr>
              <w:jc w:val="center"/>
              <w:rPr>
                <w:sz w:val="20"/>
                <w:lang w:val="en-GB"/>
              </w:rPr>
            </w:pPr>
          </w:p>
          <w:p w:rsidR="00177621" w:rsidRPr="002A00CF" w:rsidRDefault="0020703F" w:rsidP="0020703F">
            <w:pPr>
              <w:jc w:val="center"/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……………………………………………………</w:t>
            </w:r>
          </w:p>
        </w:tc>
      </w:tr>
      <w:tr w:rsidR="00177621" w:rsidRPr="002A00CF" w:rsidTr="00177621"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[</w:t>
            </w:r>
            <w:r w:rsidR="0042762C">
              <w:rPr>
                <w:sz w:val="20"/>
                <w:lang w:val="en-GB"/>
              </w:rPr>
              <w:t xml:space="preserve">Representative of </w:t>
            </w:r>
            <w:r w:rsidR="00CC234D">
              <w:rPr>
                <w:sz w:val="20"/>
                <w:lang w:val="en-GB"/>
              </w:rPr>
              <w:t>the Estate Agent</w:t>
            </w:r>
            <w:r w:rsidRPr="002A00CF">
              <w:rPr>
                <w:sz w:val="20"/>
                <w:lang w:val="en-GB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:rsidR="00177621" w:rsidRPr="002A00CF" w:rsidRDefault="00177621" w:rsidP="00177621">
            <w:pPr>
              <w:jc w:val="center"/>
              <w:rPr>
                <w:sz w:val="20"/>
                <w:lang w:val="en-GB"/>
              </w:rPr>
            </w:pPr>
            <w:r w:rsidRPr="002A00CF">
              <w:rPr>
                <w:sz w:val="20"/>
                <w:lang w:val="en-GB"/>
              </w:rPr>
              <w:t>[</w:t>
            </w:r>
            <w:r w:rsidR="0042762C">
              <w:rPr>
                <w:sz w:val="20"/>
                <w:lang w:val="en-GB"/>
              </w:rPr>
              <w:t xml:space="preserve">Representative of </w:t>
            </w:r>
            <w:r w:rsidR="002A00CF">
              <w:rPr>
                <w:sz w:val="20"/>
                <w:lang w:val="en-GB"/>
              </w:rPr>
              <w:t>the Principal</w:t>
            </w:r>
            <w:r w:rsidRPr="002A00CF">
              <w:rPr>
                <w:sz w:val="20"/>
                <w:lang w:val="en-GB"/>
              </w:rPr>
              <w:t>]</w:t>
            </w:r>
          </w:p>
        </w:tc>
      </w:tr>
    </w:tbl>
    <w:p w:rsidR="009941F1" w:rsidRPr="002A00CF" w:rsidRDefault="009941F1" w:rsidP="00177621">
      <w:pPr>
        <w:rPr>
          <w:sz w:val="20"/>
          <w:lang w:val="en-GB"/>
        </w:rPr>
      </w:pPr>
    </w:p>
    <w:sectPr w:rsidR="009941F1" w:rsidRPr="002A00CF" w:rsidSect="0017762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998" w:rsidRDefault="00DD7998" w:rsidP="00F5728E">
      <w:r>
        <w:separator/>
      </w:r>
    </w:p>
    <w:p w:rsidR="00DD7998" w:rsidRDefault="00DD7998"/>
    <w:p w:rsidR="00DD7998" w:rsidRDefault="00DD7998"/>
  </w:endnote>
  <w:endnote w:type="continuationSeparator" w:id="0">
    <w:p w:rsidR="00DD7998" w:rsidRDefault="00DD7998" w:rsidP="00F5728E">
      <w:r>
        <w:continuationSeparator/>
      </w:r>
    </w:p>
    <w:p w:rsidR="00DD7998" w:rsidRDefault="00DD7998"/>
    <w:p w:rsidR="00DD7998" w:rsidRDefault="00DD7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998" w:rsidRDefault="00DD7998" w:rsidP="00F5728E">
      <w:r>
        <w:separator/>
      </w:r>
    </w:p>
    <w:p w:rsidR="00DD7998" w:rsidRDefault="00DD7998"/>
    <w:p w:rsidR="00DD7998" w:rsidRDefault="00DD7998"/>
  </w:footnote>
  <w:footnote w:type="continuationSeparator" w:id="0">
    <w:p w:rsidR="00DD7998" w:rsidRDefault="00DD7998" w:rsidP="00F5728E">
      <w:r>
        <w:continuationSeparator/>
      </w:r>
    </w:p>
    <w:p w:rsidR="00DD7998" w:rsidRDefault="00DD7998"/>
    <w:p w:rsidR="00DD7998" w:rsidRDefault="00DD7998"/>
  </w:footnote>
  <w:footnote w:id="1">
    <w:p w:rsidR="00460EED" w:rsidRPr="004C0469" w:rsidRDefault="00460EED">
      <w:pPr>
        <w:pStyle w:val="FootnoteText"/>
        <w:rPr>
          <w:lang w:val="en-GB"/>
        </w:rPr>
      </w:pPr>
      <w:r w:rsidRPr="004C0469">
        <w:rPr>
          <w:rStyle w:val="FootnoteReference"/>
          <w:lang w:val="en-GB"/>
        </w:rPr>
        <w:footnoteRef/>
      </w:r>
      <w:r w:rsidRPr="004C0469">
        <w:rPr>
          <w:lang w:val="en-GB"/>
        </w:rPr>
        <w:t xml:space="preserve"> The engagement agreement may be used for engagements that are defined as commercial property </w:t>
      </w:r>
      <w:r w:rsidR="00111A2A">
        <w:rPr>
          <w:lang w:val="en-GB"/>
        </w:rPr>
        <w:t>brokerage</w:t>
      </w:r>
      <w:r w:rsidRPr="004C0469">
        <w:rPr>
          <w:lang w:val="en-GB"/>
        </w:rPr>
        <w:t xml:space="preserve">, cf. Section 1-4, Sub-section 3, of the Estate Agency Act (property which is neither in full, nor in part, suited for residential or holidaying purposes), </w:t>
      </w:r>
      <w:r w:rsidR="008E4699">
        <w:rPr>
          <w:lang w:val="en-GB"/>
        </w:rPr>
        <w:t>and that are letting engagements</w:t>
      </w:r>
      <w:r w:rsidRPr="004C0469">
        <w:rPr>
          <w:lang w:val="en-GB"/>
        </w:rPr>
        <w:t>.</w:t>
      </w:r>
    </w:p>
  </w:footnote>
  <w:footnote w:id="2">
    <w:p w:rsidR="00460EED" w:rsidRPr="004C0469" w:rsidRDefault="00460EED">
      <w:pPr>
        <w:pStyle w:val="FootnoteText"/>
        <w:rPr>
          <w:lang w:val="en-GB"/>
        </w:rPr>
      </w:pPr>
      <w:r w:rsidRPr="004C0469">
        <w:rPr>
          <w:rStyle w:val="FootnoteReference"/>
          <w:lang w:val="en-GB"/>
        </w:rPr>
        <w:footnoteRef/>
      </w:r>
      <w:r w:rsidRPr="004C0469">
        <w:rPr>
          <w:lang w:val="en-GB"/>
        </w:rPr>
        <w:t xml:space="preserve"> Paragraph to be deleted </w:t>
      </w:r>
      <w:r w:rsidR="00AB0A7D">
        <w:rPr>
          <w:lang w:val="en-GB"/>
        </w:rPr>
        <w:t>i</w:t>
      </w:r>
      <w:r w:rsidRPr="004C0469">
        <w:rPr>
          <w:lang w:val="en-GB"/>
        </w:rPr>
        <w:t>f no attorney-in-fact is appointed.</w:t>
      </w:r>
    </w:p>
  </w:footnote>
  <w:footnote w:id="3">
    <w:p w:rsidR="00460EED" w:rsidRPr="004C0469" w:rsidRDefault="00460EED">
      <w:pPr>
        <w:pStyle w:val="FootnoteText"/>
        <w:rPr>
          <w:lang w:val="en-GB"/>
        </w:rPr>
      </w:pPr>
      <w:r w:rsidRPr="004C0469">
        <w:rPr>
          <w:rStyle w:val="FootnoteReference"/>
          <w:lang w:val="en-GB"/>
        </w:rPr>
        <w:footnoteRef/>
      </w:r>
      <w:r w:rsidRPr="004C0469">
        <w:rPr>
          <w:lang w:val="en-GB"/>
        </w:rPr>
        <w:t xml:space="preserve"> This paragraph may be deleted if desirable.</w:t>
      </w:r>
    </w:p>
  </w:footnote>
  <w:footnote w:id="4">
    <w:p w:rsidR="00460EED" w:rsidRPr="004C0469" w:rsidRDefault="00460EED" w:rsidP="00F5728E">
      <w:pPr>
        <w:pStyle w:val="FootnoteText"/>
        <w:rPr>
          <w:lang w:val="en-GB"/>
        </w:rPr>
      </w:pPr>
      <w:r w:rsidRPr="004C0469">
        <w:rPr>
          <w:rStyle w:val="FootnoteReference"/>
          <w:lang w:val="en-GB"/>
        </w:rPr>
        <w:footnoteRef/>
      </w:r>
      <w:r w:rsidRPr="004C0469">
        <w:rPr>
          <w:lang w:val="en-GB"/>
        </w:rPr>
        <w:t xml:space="preserve"> Delete any inapplicable wording.</w:t>
      </w:r>
    </w:p>
  </w:footnote>
  <w:footnote w:id="5">
    <w:p w:rsidR="00460EED" w:rsidRPr="004C0469" w:rsidRDefault="00460EED" w:rsidP="00BB4175">
      <w:pPr>
        <w:rPr>
          <w:sz w:val="20"/>
          <w:lang w:val="en-GB"/>
        </w:rPr>
      </w:pPr>
      <w:r w:rsidRPr="004C0469">
        <w:rPr>
          <w:sz w:val="20"/>
          <w:lang w:val="en-GB"/>
        </w:rPr>
        <w:footnoteRef/>
      </w:r>
      <w:r w:rsidRPr="004C0469">
        <w:rPr>
          <w:sz w:val="20"/>
          <w:lang w:val="en-GB"/>
        </w:rPr>
        <w:t xml:space="preserve"> If an «estate agent disclosure bundle» is to be obtained from the municipality, the following wording may be inserted: </w:t>
      </w:r>
      <w:r w:rsidRPr="004C0469">
        <w:rPr>
          <w:i/>
          <w:sz w:val="20"/>
          <w:lang w:val="en-GB"/>
        </w:rPr>
        <w:t>««Estate agent disclosure bundle» from the municipality in which the Property is located, with such contents as are provided by said municipality at any given time.»</w:t>
      </w:r>
    </w:p>
    <w:p w:rsidR="00460EED" w:rsidRPr="004C0469" w:rsidRDefault="00460EED">
      <w:pPr>
        <w:pStyle w:val="FootnoteText"/>
        <w:rPr>
          <w:lang w:val="en-GB"/>
        </w:rPr>
      </w:pPr>
    </w:p>
  </w:footnote>
  <w:footnote w:id="6">
    <w:p w:rsidR="00460EED" w:rsidRPr="004C0469" w:rsidRDefault="00460EED" w:rsidP="00F5728E">
      <w:pPr>
        <w:pStyle w:val="FootnoteText"/>
        <w:rPr>
          <w:lang w:val="en-GB"/>
        </w:rPr>
      </w:pPr>
      <w:r w:rsidRPr="004C0469">
        <w:rPr>
          <w:rStyle w:val="FootnoteReference"/>
          <w:lang w:val="en-GB"/>
        </w:rPr>
        <w:footnoteRef/>
      </w:r>
      <w:r w:rsidRPr="004C0469">
        <w:rPr>
          <w:lang w:val="en-GB"/>
        </w:rPr>
        <w:t xml:space="preserve"> </w:t>
      </w:r>
      <w:r w:rsidR="00CE408A" w:rsidRPr="004C0469">
        <w:rPr>
          <w:lang w:val="en-GB"/>
        </w:rPr>
        <w:t>The following wording may be used if arbitration is desirable</w:t>
      </w:r>
      <w:r w:rsidRPr="004C0469">
        <w:rPr>
          <w:lang w:val="en-GB"/>
        </w:rPr>
        <w:t xml:space="preserve">: </w:t>
      </w:r>
    </w:p>
    <w:p w:rsidR="00460EED" w:rsidRPr="004C0469" w:rsidRDefault="00460EED" w:rsidP="00F5728E">
      <w:pPr>
        <w:pStyle w:val="FootnoteText"/>
        <w:rPr>
          <w:i/>
          <w:lang w:val="en-GB"/>
        </w:rPr>
      </w:pPr>
      <w:r w:rsidRPr="004C0469">
        <w:rPr>
          <w:i/>
          <w:lang w:val="en-GB"/>
        </w:rPr>
        <w:t>«</w:t>
      </w:r>
      <w:r w:rsidR="00C85FA4" w:rsidRPr="004C0469">
        <w:rPr>
          <w:i/>
          <w:iCs/>
          <w:lang w:val="en-GB"/>
        </w:rPr>
        <w:t>Any dispute that might arise in relation to this agreement shall be resolved by</w:t>
      </w:r>
      <w:r w:rsidR="00C85FA4" w:rsidRPr="004C0469">
        <w:rPr>
          <w:lang w:val="en-GB"/>
        </w:rPr>
        <w:t xml:space="preserve"> </w:t>
      </w:r>
      <w:r w:rsidR="00CE408A" w:rsidRPr="004C0469">
        <w:rPr>
          <w:i/>
          <w:lang w:val="en-GB"/>
        </w:rPr>
        <w:t>arbitration</w:t>
      </w:r>
      <w:r w:rsidRPr="004C0469">
        <w:rPr>
          <w:i/>
          <w:lang w:val="en-GB"/>
        </w:rPr>
        <w:t xml:space="preserve"> </w:t>
      </w:r>
      <w:r w:rsidR="00CE408A" w:rsidRPr="004C0469">
        <w:rPr>
          <w:i/>
          <w:lang w:val="en-GB"/>
        </w:rPr>
        <w:t xml:space="preserve">pursuant to Act of </w:t>
      </w:r>
      <w:r w:rsidR="00EC14D7">
        <w:rPr>
          <w:i/>
          <w:lang w:val="en-GB"/>
        </w:rPr>
        <w:br/>
      </w:r>
      <w:r w:rsidR="00CE408A" w:rsidRPr="004C0469">
        <w:rPr>
          <w:i/>
          <w:lang w:val="en-GB"/>
        </w:rPr>
        <w:t>14 May 2004 relating to Arbitration</w:t>
      </w:r>
      <w:r w:rsidRPr="004C0469">
        <w:rPr>
          <w:i/>
          <w:lang w:val="en-GB"/>
        </w:rPr>
        <w:t xml:space="preserve">. </w:t>
      </w:r>
      <w:r w:rsidR="00CE408A" w:rsidRPr="004C0469">
        <w:rPr>
          <w:i/>
          <w:lang w:val="en-GB"/>
        </w:rPr>
        <w:t>The arbitral tribunal</w:t>
      </w:r>
      <w:r w:rsidRPr="004C0469">
        <w:rPr>
          <w:i/>
          <w:lang w:val="en-GB"/>
        </w:rPr>
        <w:t xml:space="preserve"> s</w:t>
      </w:r>
      <w:r w:rsidR="00CE408A" w:rsidRPr="004C0469">
        <w:rPr>
          <w:i/>
          <w:lang w:val="en-GB"/>
        </w:rPr>
        <w:t xml:space="preserve">hall comprise three arbitrators, </w:t>
      </w:r>
      <w:r w:rsidR="004C0469" w:rsidRPr="004C0469">
        <w:rPr>
          <w:i/>
          <w:lang w:val="en-GB"/>
        </w:rPr>
        <w:t xml:space="preserve">of whom </w:t>
      </w:r>
      <w:r w:rsidRPr="004C0469">
        <w:rPr>
          <w:i/>
          <w:lang w:val="en-GB"/>
        </w:rPr>
        <w:t>the parties s</w:t>
      </w:r>
      <w:r w:rsidR="004C0469" w:rsidRPr="004C0469">
        <w:rPr>
          <w:i/>
          <w:lang w:val="en-GB"/>
        </w:rPr>
        <w:t xml:space="preserve">hall appoint one </w:t>
      </w:r>
      <w:r w:rsidR="00CE408A" w:rsidRPr="004C0469">
        <w:rPr>
          <w:i/>
          <w:lang w:val="en-GB"/>
        </w:rPr>
        <w:t>arbitrator</w:t>
      </w:r>
      <w:r w:rsidR="004C0469" w:rsidRPr="004C0469">
        <w:rPr>
          <w:i/>
          <w:lang w:val="en-GB"/>
        </w:rPr>
        <w:t xml:space="preserve"> each</w:t>
      </w:r>
      <w:r w:rsidRPr="004C0469">
        <w:rPr>
          <w:i/>
          <w:lang w:val="en-GB"/>
        </w:rPr>
        <w:t xml:space="preserve">. </w:t>
      </w:r>
      <w:r w:rsidR="004C0469">
        <w:rPr>
          <w:i/>
          <w:lang w:val="en-GB"/>
        </w:rPr>
        <w:t xml:space="preserve">These shall appoint the third </w:t>
      </w:r>
      <w:r w:rsidR="00CE408A" w:rsidRPr="004C0469">
        <w:rPr>
          <w:i/>
          <w:lang w:val="en-GB"/>
        </w:rPr>
        <w:t>arbitrator</w:t>
      </w:r>
      <w:r w:rsidR="004C0469">
        <w:rPr>
          <w:i/>
          <w:lang w:val="en-GB"/>
        </w:rPr>
        <w:t xml:space="preserve">, who shall be </w:t>
      </w:r>
      <w:r w:rsidR="00CE408A" w:rsidRPr="004C0469">
        <w:rPr>
          <w:i/>
          <w:lang w:val="en-GB"/>
        </w:rPr>
        <w:t>the chief arbitrator</w:t>
      </w:r>
      <w:r w:rsidRPr="004C0469">
        <w:rPr>
          <w:i/>
          <w:lang w:val="en-GB"/>
        </w:rPr>
        <w:t xml:space="preserve">. </w:t>
      </w:r>
      <w:r w:rsidR="00CE408A" w:rsidRPr="004C0469">
        <w:rPr>
          <w:i/>
          <w:lang w:val="en-GB"/>
        </w:rPr>
        <w:t>The chief arbitrator</w:t>
      </w:r>
      <w:r w:rsidRPr="004C0469">
        <w:rPr>
          <w:i/>
          <w:lang w:val="en-GB"/>
        </w:rPr>
        <w:t xml:space="preserve"> </w:t>
      </w:r>
      <w:r w:rsidR="004C0469">
        <w:rPr>
          <w:i/>
          <w:lang w:val="en-GB"/>
        </w:rPr>
        <w:t>shall be a Norwegian lawyer</w:t>
      </w:r>
      <w:r w:rsidRPr="004C0469">
        <w:rPr>
          <w:i/>
          <w:lang w:val="en-GB"/>
        </w:rPr>
        <w:t>. I</w:t>
      </w:r>
      <w:r w:rsidR="004C0469">
        <w:rPr>
          <w:i/>
          <w:lang w:val="en-GB"/>
        </w:rPr>
        <w:t xml:space="preserve">n the absence of agreement with regard to the third </w:t>
      </w:r>
      <w:r w:rsidR="00CE408A" w:rsidRPr="004C0469">
        <w:rPr>
          <w:i/>
          <w:lang w:val="en-GB"/>
        </w:rPr>
        <w:t>arbitrator</w:t>
      </w:r>
      <w:r w:rsidRPr="004C0469">
        <w:rPr>
          <w:i/>
          <w:lang w:val="en-GB"/>
        </w:rPr>
        <w:t xml:space="preserve">, </w:t>
      </w:r>
      <w:r w:rsidR="004C0469">
        <w:rPr>
          <w:i/>
          <w:lang w:val="en-GB"/>
        </w:rPr>
        <w:t xml:space="preserve">such arbitrator shall be appointed by </w:t>
      </w:r>
      <w:r w:rsidR="0042762C">
        <w:rPr>
          <w:i/>
          <w:lang w:val="en-GB"/>
        </w:rPr>
        <w:t xml:space="preserve">the Chief Judge of the </w:t>
      </w:r>
      <w:r w:rsidRPr="004C0469">
        <w:rPr>
          <w:i/>
          <w:lang w:val="en-GB"/>
        </w:rPr>
        <w:t xml:space="preserve">Oslo </w:t>
      </w:r>
      <w:r w:rsidR="0042762C">
        <w:rPr>
          <w:i/>
          <w:lang w:val="en-GB"/>
        </w:rPr>
        <w:t>District Court</w:t>
      </w:r>
      <w:r w:rsidRPr="004C0469">
        <w:rPr>
          <w:i/>
          <w:lang w:val="en-GB"/>
        </w:rPr>
        <w:t>.</w:t>
      </w:r>
    </w:p>
    <w:p w:rsidR="00460EED" w:rsidRPr="004C0469" w:rsidRDefault="00CE408A" w:rsidP="00F5728E">
      <w:pPr>
        <w:pStyle w:val="FootnoteText"/>
        <w:rPr>
          <w:i/>
          <w:lang w:val="en-GB"/>
        </w:rPr>
      </w:pPr>
      <w:r w:rsidRPr="004C0469">
        <w:rPr>
          <w:i/>
          <w:lang w:val="en-GB"/>
        </w:rPr>
        <w:t>The arbitral proceedings</w:t>
      </w:r>
      <w:r w:rsidR="00460EED" w:rsidRPr="004C0469">
        <w:rPr>
          <w:i/>
          <w:lang w:val="en-GB"/>
        </w:rPr>
        <w:t xml:space="preserve"> s</w:t>
      </w:r>
      <w:r w:rsidR="0042762C">
        <w:rPr>
          <w:i/>
          <w:lang w:val="en-GB"/>
        </w:rPr>
        <w:t xml:space="preserve">hall be conducted in </w:t>
      </w:r>
      <w:r w:rsidR="00460EED" w:rsidRPr="004C0469">
        <w:rPr>
          <w:i/>
          <w:lang w:val="en-GB"/>
        </w:rPr>
        <w:t xml:space="preserve">[●], and </w:t>
      </w:r>
      <w:r w:rsidRPr="004C0469">
        <w:rPr>
          <w:i/>
          <w:lang w:val="en-GB"/>
        </w:rPr>
        <w:t>the language of arbitration</w:t>
      </w:r>
      <w:r w:rsidR="00460EED" w:rsidRPr="004C0469">
        <w:rPr>
          <w:i/>
          <w:lang w:val="en-GB"/>
        </w:rPr>
        <w:t xml:space="preserve"> s</w:t>
      </w:r>
      <w:r w:rsidR="0042762C">
        <w:rPr>
          <w:i/>
          <w:lang w:val="en-GB"/>
        </w:rPr>
        <w:t>hall be Norwegian</w:t>
      </w:r>
      <w:r w:rsidR="00460EED" w:rsidRPr="004C0469">
        <w:rPr>
          <w:i/>
          <w:lang w:val="en-GB"/>
        </w:rPr>
        <w:t>.</w:t>
      </w:r>
    </w:p>
    <w:p w:rsidR="00460EED" w:rsidRPr="004C0469" w:rsidRDefault="00CE408A" w:rsidP="00F5728E">
      <w:pPr>
        <w:pStyle w:val="FootnoteText"/>
        <w:rPr>
          <w:i/>
          <w:lang w:val="en-GB"/>
        </w:rPr>
      </w:pPr>
      <w:r w:rsidRPr="004C0469">
        <w:rPr>
          <w:i/>
          <w:lang w:val="en-GB"/>
        </w:rPr>
        <w:t>The arbitral proceedings</w:t>
      </w:r>
      <w:r w:rsidR="00460EED" w:rsidRPr="004C0469">
        <w:rPr>
          <w:i/>
          <w:lang w:val="en-GB"/>
        </w:rPr>
        <w:t xml:space="preserve"> </w:t>
      </w:r>
      <w:r w:rsidR="0042762C">
        <w:rPr>
          <w:i/>
          <w:lang w:val="en-GB"/>
        </w:rPr>
        <w:t xml:space="preserve">shall be deemed to have commenced when one party sends its request to the other party for the dispute to be resolved by </w:t>
      </w:r>
      <w:r w:rsidRPr="004C0469">
        <w:rPr>
          <w:i/>
          <w:lang w:val="en-GB"/>
        </w:rPr>
        <w:t>arbitration</w:t>
      </w:r>
      <w:r w:rsidR="00460EED" w:rsidRPr="004C0469">
        <w:rPr>
          <w:i/>
          <w:lang w:val="en-GB"/>
        </w:rPr>
        <w:t xml:space="preserve">. </w:t>
      </w:r>
      <w:r w:rsidRPr="004C0469">
        <w:rPr>
          <w:i/>
          <w:lang w:val="en-GB"/>
        </w:rPr>
        <w:t>The arbitral proceedings</w:t>
      </w:r>
      <w:r w:rsidR="00460EED" w:rsidRPr="004C0469">
        <w:rPr>
          <w:i/>
          <w:lang w:val="en-GB"/>
        </w:rPr>
        <w:t xml:space="preserve"> and </w:t>
      </w:r>
      <w:r w:rsidRPr="004C0469">
        <w:rPr>
          <w:i/>
          <w:lang w:val="en-GB"/>
        </w:rPr>
        <w:t xml:space="preserve">the arbitral </w:t>
      </w:r>
      <w:r w:rsidR="0042762C">
        <w:rPr>
          <w:i/>
          <w:lang w:val="en-GB"/>
        </w:rPr>
        <w:t>award shall be subject to a duty of confidentiality</w:t>
      </w:r>
      <w:r w:rsidR="00460EED" w:rsidRPr="004C0469">
        <w:rPr>
          <w:i/>
          <w:lang w:val="en-GB"/>
        </w:rPr>
        <w:t xml:space="preserve">, and </w:t>
      </w:r>
      <w:r w:rsidR="0042762C" w:rsidRPr="004C0469">
        <w:rPr>
          <w:i/>
          <w:lang w:val="en-GB"/>
        </w:rPr>
        <w:t>the parties</w:t>
      </w:r>
      <w:r w:rsidR="0042762C">
        <w:rPr>
          <w:i/>
          <w:lang w:val="en-GB"/>
        </w:rPr>
        <w:t xml:space="preserve"> shall be obliged to conclude a </w:t>
      </w:r>
      <w:r w:rsidR="0042762C" w:rsidRPr="004C0469">
        <w:rPr>
          <w:i/>
          <w:lang w:val="en-GB"/>
        </w:rPr>
        <w:t>separat</w:t>
      </w:r>
      <w:r w:rsidR="0042762C">
        <w:rPr>
          <w:i/>
          <w:lang w:val="en-GB"/>
        </w:rPr>
        <w:t xml:space="preserve">e agreement confirming this immediately after the </w:t>
      </w:r>
      <w:r w:rsidRPr="004C0469">
        <w:rPr>
          <w:i/>
          <w:lang w:val="en-GB"/>
        </w:rPr>
        <w:t>arbitral proceedings</w:t>
      </w:r>
      <w:r w:rsidR="00460EED" w:rsidRPr="004C0469">
        <w:rPr>
          <w:i/>
          <w:lang w:val="en-GB"/>
        </w:rPr>
        <w:t xml:space="preserve"> </w:t>
      </w:r>
      <w:r w:rsidR="0042762C">
        <w:rPr>
          <w:i/>
          <w:lang w:val="en-GB"/>
        </w:rPr>
        <w:t>have commenced</w:t>
      </w:r>
      <w:r w:rsidR="00460EED" w:rsidRPr="004C0469">
        <w:rPr>
          <w:i/>
          <w:lang w:val="en-GB"/>
        </w:rPr>
        <w:t>.</w:t>
      </w:r>
    </w:p>
    <w:p w:rsidR="00460EED" w:rsidRPr="004C0469" w:rsidRDefault="0042762C" w:rsidP="00F5728E">
      <w:pPr>
        <w:pStyle w:val="FootnoteText"/>
        <w:rPr>
          <w:lang w:val="en-GB"/>
        </w:rPr>
      </w:pPr>
      <w:r w:rsidRPr="0042762C">
        <w:rPr>
          <w:i/>
          <w:iCs/>
          <w:lang w:val="en-GB"/>
        </w:rPr>
        <w:t>The present provision shall not limit which courts have jurisdiction under the general provisions on preliminary injunctions</w:t>
      </w:r>
      <w:r w:rsidR="00460EED" w:rsidRPr="004C0469">
        <w:rPr>
          <w:i/>
          <w:lang w:val="en-GB"/>
        </w:rPr>
        <w:t>.»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ED" w:rsidRPr="00C555B2" w:rsidRDefault="00460EED">
    <w:pPr>
      <w:pStyle w:val="Header"/>
      <w:jc w:val="center"/>
      <w:rPr>
        <w:lang w:val="en-GB"/>
      </w:rPr>
    </w:pPr>
    <w:r w:rsidRPr="00C555B2">
      <w:rPr>
        <w:lang w:val="en-GB"/>
      </w:rPr>
      <w:t xml:space="preserve"> </w:t>
    </w:r>
    <w:r w:rsidRPr="00C555B2">
      <w:rPr>
        <w:sz w:val="20"/>
        <w:lang w:val="en-GB"/>
      </w:rPr>
      <w:t>-</w:t>
    </w:r>
    <w:r>
      <w:rPr>
        <w:sz w:val="20"/>
        <w:lang w:val="en-GB"/>
      </w:rPr>
      <w:t>page</w:t>
    </w:r>
    <w:r w:rsidRPr="00C555B2">
      <w:rPr>
        <w:sz w:val="20"/>
        <w:lang w:val="en-GB"/>
      </w:rPr>
      <w:t xml:space="preserve"> </w:t>
    </w:r>
    <w:r w:rsidRPr="00C555B2">
      <w:rPr>
        <w:sz w:val="20"/>
        <w:lang w:val="en-GB"/>
      </w:rPr>
      <w:fldChar w:fldCharType="begin"/>
    </w:r>
    <w:r w:rsidRPr="00C555B2">
      <w:rPr>
        <w:sz w:val="20"/>
        <w:lang w:val="en-GB"/>
      </w:rPr>
      <w:instrText>PAGE   \* MERGEFORMAT</w:instrText>
    </w:r>
    <w:r w:rsidRPr="00C555B2">
      <w:rPr>
        <w:sz w:val="20"/>
        <w:lang w:val="en-GB"/>
      </w:rPr>
      <w:fldChar w:fldCharType="separate"/>
    </w:r>
    <w:r w:rsidRPr="00C555B2">
      <w:rPr>
        <w:sz w:val="20"/>
        <w:lang w:val="en-GB"/>
      </w:rPr>
      <w:t>2</w:t>
    </w:r>
    <w:r w:rsidRPr="00C555B2">
      <w:rPr>
        <w:sz w:val="20"/>
        <w:lang w:val="en-GB"/>
      </w:rPr>
      <w:fldChar w:fldCharType="end"/>
    </w:r>
    <w:r w:rsidRPr="00C555B2">
      <w:rPr>
        <w:sz w:val="20"/>
        <w:lang w:val="en-GB"/>
      </w:rPr>
      <w:t xml:space="preserve"> -</w:t>
    </w:r>
  </w:p>
  <w:p w:rsidR="00460EED" w:rsidRPr="00C555B2" w:rsidRDefault="00460EED">
    <w:pPr>
      <w:pStyle w:val="Header"/>
      <w:rPr>
        <w:lang w:val="en-GB"/>
      </w:rPr>
    </w:pPr>
  </w:p>
  <w:p w:rsidR="00460EED" w:rsidRPr="00C555B2" w:rsidRDefault="00460EED">
    <w:pPr>
      <w:rPr>
        <w:lang w:val="en-GB"/>
      </w:rPr>
    </w:pPr>
  </w:p>
  <w:p w:rsidR="00460EED" w:rsidRPr="00C555B2" w:rsidRDefault="00460EED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BBF"/>
    <w:multiLevelType w:val="multilevel"/>
    <w:tmpl w:val="9DE00C20"/>
    <w:styleLink w:val="MEGLERNummereringsrekkeflge"/>
    <w:lvl w:ilvl="0">
      <w:start w:val="1"/>
      <w:numFmt w:val="decimal"/>
      <w:pStyle w:val="MEGLER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MEGLER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MEGLER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MEGLERNummerertbokstav"/>
      <w:lvlText w:val="(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pStyle w:val="MEGLERNummerertromertall"/>
      <w:lvlText w:val="(%5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5">
      <w:start w:val="1"/>
      <w:numFmt w:val="decimal"/>
      <w:pStyle w:val="MEGLERNummererttall"/>
      <w:lvlText w:val="(%6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DC3"/>
    <w:multiLevelType w:val="multilevel"/>
    <w:tmpl w:val="D00C19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0742EE"/>
    <w:multiLevelType w:val="hybridMultilevel"/>
    <w:tmpl w:val="CC56AF78"/>
    <w:lvl w:ilvl="0" w:tplc="CFFEC4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5C7A"/>
    <w:multiLevelType w:val="multilevel"/>
    <w:tmpl w:val="093A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EGLERNummerertavsnit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1A53CD"/>
    <w:multiLevelType w:val="hybridMultilevel"/>
    <w:tmpl w:val="9F60D790"/>
    <w:lvl w:ilvl="0" w:tplc="E6841DB2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5730B"/>
    <w:multiLevelType w:val="multilevel"/>
    <w:tmpl w:val="9DE00C20"/>
    <w:numStyleLink w:val="MEGLERNummereringsrekkeflge"/>
  </w:abstractNum>
  <w:abstractNum w:abstractNumId="7" w15:restartNumberingAfterBreak="0">
    <w:nsid w:val="5C94740C"/>
    <w:multiLevelType w:val="hybridMultilevel"/>
    <w:tmpl w:val="72D49C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109F"/>
    <w:multiLevelType w:val="hybridMultilevel"/>
    <w:tmpl w:val="8E20E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UMBER" w:val="1482712"/>
    <w:docVar w:name="LIBRARY" w:val="DM"/>
    <w:docVar w:name="VERSION_ID" w:val="1"/>
  </w:docVars>
  <w:rsids>
    <w:rsidRoot w:val="00F21869"/>
    <w:rsid w:val="00023E31"/>
    <w:rsid w:val="00044170"/>
    <w:rsid w:val="000636A4"/>
    <w:rsid w:val="00075CEF"/>
    <w:rsid w:val="00087BDD"/>
    <w:rsid w:val="000D3595"/>
    <w:rsid w:val="00104B86"/>
    <w:rsid w:val="00111A2A"/>
    <w:rsid w:val="001327CE"/>
    <w:rsid w:val="00154486"/>
    <w:rsid w:val="00161CE1"/>
    <w:rsid w:val="0017112A"/>
    <w:rsid w:val="00172F39"/>
    <w:rsid w:val="00177621"/>
    <w:rsid w:val="00185FE9"/>
    <w:rsid w:val="001B3FE9"/>
    <w:rsid w:val="001B7B1D"/>
    <w:rsid w:val="001C7633"/>
    <w:rsid w:val="0020703F"/>
    <w:rsid w:val="00216D61"/>
    <w:rsid w:val="0023271B"/>
    <w:rsid w:val="00254243"/>
    <w:rsid w:val="002A00CF"/>
    <w:rsid w:val="002A7189"/>
    <w:rsid w:val="002B6627"/>
    <w:rsid w:val="002C2C8A"/>
    <w:rsid w:val="002F2B8D"/>
    <w:rsid w:val="0030054B"/>
    <w:rsid w:val="003169F3"/>
    <w:rsid w:val="00383018"/>
    <w:rsid w:val="003A743B"/>
    <w:rsid w:val="003C457F"/>
    <w:rsid w:val="003C4CEB"/>
    <w:rsid w:val="003D4842"/>
    <w:rsid w:val="003D57C0"/>
    <w:rsid w:val="003E50BE"/>
    <w:rsid w:val="003E7A0E"/>
    <w:rsid w:val="0040082B"/>
    <w:rsid w:val="0042762C"/>
    <w:rsid w:val="00431CF7"/>
    <w:rsid w:val="0043362C"/>
    <w:rsid w:val="0045030D"/>
    <w:rsid w:val="00460EED"/>
    <w:rsid w:val="004805DC"/>
    <w:rsid w:val="00481C8E"/>
    <w:rsid w:val="00492491"/>
    <w:rsid w:val="004B3396"/>
    <w:rsid w:val="004B6150"/>
    <w:rsid w:val="004C0469"/>
    <w:rsid w:val="004D1DC4"/>
    <w:rsid w:val="004E233F"/>
    <w:rsid w:val="004E39A1"/>
    <w:rsid w:val="004E3E90"/>
    <w:rsid w:val="0050077C"/>
    <w:rsid w:val="0050224A"/>
    <w:rsid w:val="00504910"/>
    <w:rsid w:val="00545C06"/>
    <w:rsid w:val="0055468C"/>
    <w:rsid w:val="00570175"/>
    <w:rsid w:val="00583595"/>
    <w:rsid w:val="00605937"/>
    <w:rsid w:val="006358D8"/>
    <w:rsid w:val="00637467"/>
    <w:rsid w:val="00667016"/>
    <w:rsid w:val="00672521"/>
    <w:rsid w:val="006C3519"/>
    <w:rsid w:val="006C4122"/>
    <w:rsid w:val="006C6109"/>
    <w:rsid w:val="006E70FE"/>
    <w:rsid w:val="006E76FD"/>
    <w:rsid w:val="007242B0"/>
    <w:rsid w:val="00727372"/>
    <w:rsid w:val="0074472A"/>
    <w:rsid w:val="007A5EA2"/>
    <w:rsid w:val="007D4417"/>
    <w:rsid w:val="007D44B3"/>
    <w:rsid w:val="007E6F95"/>
    <w:rsid w:val="007F3AEE"/>
    <w:rsid w:val="007F53F3"/>
    <w:rsid w:val="008001AB"/>
    <w:rsid w:val="00816B1A"/>
    <w:rsid w:val="00820059"/>
    <w:rsid w:val="0082106D"/>
    <w:rsid w:val="00862D1D"/>
    <w:rsid w:val="00865938"/>
    <w:rsid w:val="00865AE7"/>
    <w:rsid w:val="008720F0"/>
    <w:rsid w:val="008A132C"/>
    <w:rsid w:val="008C51B3"/>
    <w:rsid w:val="008C7AAB"/>
    <w:rsid w:val="008D65EE"/>
    <w:rsid w:val="008E0F96"/>
    <w:rsid w:val="008E4699"/>
    <w:rsid w:val="008E6E13"/>
    <w:rsid w:val="008F2F96"/>
    <w:rsid w:val="008F3517"/>
    <w:rsid w:val="00911C5A"/>
    <w:rsid w:val="00917A99"/>
    <w:rsid w:val="00932285"/>
    <w:rsid w:val="0095138D"/>
    <w:rsid w:val="00954027"/>
    <w:rsid w:val="0095796E"/>
    <w:rsid w:val="0096244F"/>
    <w:rsid w:val="0096465B"/>
    <w:rsid w:val="009941F1"/>
    <w:rsid w:val="009A04C4"/>
    <w:rsid w:val="009B1C89"/>
    <w:rsid w:val="009E5AC9"/>
    <w:rsid w:val="009E69AE"/>
    <w:rsid w:val="00A015A8"/>
    <w:rsid w:val="00A11B39"/>
    <w:rsid w:val="00A14894"/>
    <w:rsid w:val="00A15101"/>
    <w:rsid w:val="00A17458"/>
    <w:rsid w:val="00A211FF"/>
    <w:rsid w:val="00A33C53"/>
    <w:rsid w:val="00A34DF5"/>
    <w:rsid w:val="00A5073A"/>
    <w:rsid w:val="00A656F4"/>
    <w:rsid w:val="00AA1657"/>
    <w:rsid w:val="00AA2F79"/>
    <w:rsid w:val="00AB0A7D"/>
    <w:rsid w:val="00AB77E4"/>
    <w:rsid w:val="00AF44B1"/>
    <w:rsid w:val="00B00676"/>
    <w:rsid w:val="00B14487"/>
    <w:rsid w:val="00B20C2E"/>
    <w:rsid w:val="00B30B4E"/>
    <w:rsid w:val="00B47C27"/>
    <w:rsid w:val="00B47E6F"/>
    <w:rsid w:val="00B81621"/>
    <w:rsid w:val="00B85018"/>
    <w:rsid w:val="00BA3332"/>
    <w:rsid w:val="00BB4175"/>
    <w:rsid w:val="00BB6F24"/>
    <w:rsid w:val="00BC43B9"/>
    <w:rsid w:val="00BC4760"/>
    <w:rsid w:val="00BC545C"/>
    <w:rsid w:val="00BD592C"/>
    <w:rsid w:val="00BF00AB"/>
    <w:rsid w:val="00C06AF4"/>
    <w:rsid w:val="00C326DD"/>
    <w:rsid w:val="00C32C92"/>
    <w:rsid w:val="00C555B2"/>
    <w:rsid w:val="00C64560"/>
    <w:rsid w:val="00C855FC"/>
    <w:rsid w:val="00C85FA4"/>
    <w:rsid w:val="00CC234D"/>
    <w:rsid w:val="00CD2651"/>
    <w:rsid w:val="00CE408A"/>
    <w:rsid w:val="00D062C5"/>
    <w:rsid w:val="00D1131B"/>
    <w:rsid w:val="00D270B6"/>
    <w:rsid w:val="00D34E2F"/>
    <w:rsid w:val="00D57AC9"/>
    <w:rsid w:val="00D91AE5"/>
    <w:rsid w:val="00DB5710"/>
    <w:rsid w:val="00DB65FC"/>
    <w:rsid w:val="00DC78F7"/>
    <w:rsid w:val="00DD52C4"/>
    <w:rsid w:val="00DD7998"/>
    <w:rsid w:val="00DF1B02"/>
    <w:rsid w:val="00DF39DC"/>
    <w:rsid w:val="00E23314"/>
    <w:rsid w:val="00E303E0"/>
    <w:rsid w:val="00E43ED4"/>
    <w:rsid w:val="00E74D0E"/>
    <w:rsid w:val="00EA236C"/>
    <w:rsid w:val="00EA5964"/>
    <w:rsid w:val="00EB57C0"/>
    <w:rsid w:val="00EC14D7"/>
    <w:rsid w:val="00EE7E0A"/>
    <w:rsid w:val="00F01ECC"/>
    <w:rsid w:val="00F21869"/>
    <w:rsid w:val="00F513A8"/>
    <w:rsid w:val="00F527AA"/>
    <w:rsid w:val="00F5728E"/>
    <w:rsid w:val="00F76250"/>
    <w:rsid w:val="00F842BC"/>
    <w:rsid w:val="00F90D40"/>
    <w:rsid w:val="00F959BD"/>
    <w:rsid w:val="00FB5E92"/>
    <w:rsid w:val="00FD2236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F048"/>
  <w15:chartTrackingRefBased/>
  <w15:docId w15:val="{00C835A0-C879-4653-A13F-E61EF1B7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77621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621"/>
    <w:pPr>
      <w:keepNext/>
      <w:numPr>
        <w:numId w:val="3"/>
      </w:numPr>
      <w:spacing w:before="360" w:after="60"/>
      <w:ind w:left="431" w:hanging="431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7621"/>
    <w:pPr>
      <w:numPr>
        <w:ilvl w:val="1"/>
      </w:numPr>
      <w:spacing w:before="120" w:after="0"/>
      <w:outlineLvl w:val="1"/>
    </w:pPr>
    <w:rPr>
      <w:caps w:val="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17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17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1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517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517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517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517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Hovedoverskrift">
    <w:name w:val="Hovedoverskrift"/>
    <w:basedOn w:val="Normal"/>
    <w:next w:val="Normal"/>
    <w:pPr>
      <w:keepNext/>
      <w:jc w:val="center"/>
    </w:pPr>
    <w:rPr>
      <w:b/>
      <w:caps/>
      <w:spacing w:val="20"/>
      <w:sz w:val="28"/>
    </w:rPr>
  </w:style>
  <w:style w:type="paragraph" w:customStyle="1" w:styleId="Hengende1">
    <w:name w:val="Hengende 1"/>
    <w:basedOn w:val="Normal"/>
    <w:pPr>
      <w:ind w:left="851" w:hanging="851"/>
    </w:pPr>
  </w:style>
  <w:style w:type="paragraph" w:customStyle="1" w:styleId="Brevhode">
    <w:name w:val="Brevhode"/>
    <w:basedOn w:val="Normal"/>
  </w:style>
  <w:style w:type="character" w:styleId="Hyperlink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CommentReference">
    <w:name w:val="annotation reference"/>
    <w:uiPriority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77621"/>
    <w:rPr>
      <w:rFonts w:ascii="Calibri" w:hAnsi="Calibri"/>
      <w:b/>
      <w:bCs/>
      <w:caps/>
      <w:kern w:val="32"/>
      <w:sz w:val="24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96244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244F"/>
  </w:style>
  <w:style w:type="character" w:styleId="FootnoteReference">
    <w:name w:val="footnote reference"/>
    <w:uiPriority w:val="99"/>
    <w:unhideWhenUsed/>
    <w:rsid w:val="0096244F"/>
    <w:rPr>
      <w:vertAlign w:val="superscript"/>
    </w:rPr>
  </w:style>
  <w:style w:type="paragraph" w:customStyle="1" w:styleId="MEGLERInnrykk1">
    <w:name w:val="MEGLER Innrykk 1"/>
    <w:basedOn w:val="Normal"/>
    <w:uiPriority w:val="4"/>
    <w:rsid w:val="00A15101"/>
    <w:pPr>
      <w:spacing w:after="200" w:line="288" w:lineRule="auto"/>
      <w:ind w:left="794"/>
    </w:pPr>
    <w:rPr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A15101"/>
    <w:pPr>
      <w:ind w:left="720"/>
    </w:pPr>
    <w:rPr>
      <w:rFonts w:eastAsia="Calibri" w:cs="Calibri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77621"/>
    <w:rPr>
      <w:rFonts w:ascii="Calibri" w:hAnsi="Calibri"/>
      <w:b/>
      <w:bCs/>
      <w:kern w:val="32"/>
      <w:sz w:val="22"/>
      <w:szCs w:val="32"/>
    </w:rPr>
  </w:style>
  <w:style w:type="character" w:customStyle="1" w:styleId="Heading3Char">
    <w:name w:val="Heading 3 Char"/>
    <w:link w:val="Heading3"/>
    <w:uiPriority w:val="9"/>
    <w:semiHidden/>
    <w:rsid w:val="008F35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F3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F3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F35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F35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35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3517"/>
    <w:rPr>
      <w:rFonts w:ascii="Calibri Light" w:eastAsia="Times New Roman" w:hAnsi="Calibri Light" w:cs="Times New Roman"/>
      <w:sz w:val="22"/>
      <w:szCs w:val="22"/>
    </w:rPr>
  </w:style>
  <w:style w:type="table" w:styleId="TableGrid">
    <w:name w:val="Table Grid"/>
    <w:basedOn w:val="TableNormal"/>
    <w:rsid w:val="00B8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GLERNummererttall">
    <w:name w:val="MEGLER Nummerert tall"/>
    <w:basedOn w:val="Normal"/>
    <w:uiPriority w:val="3"/>
    <w:rsid w:val="00B85018"/>
    <w:pPr>
      <w:numPr>
        <w:ilvl w:val="5"/>
        <w:numId w:val="5"/>
      </w:numPr>
      <w:tabs>
        <w:tab w:val="clear" w:pos="2495"/>
        <w:tab w:val="num" w:pos="360"/>
      </w:tabs>
      <w:spacing w:after="200" w:line="288" w:lineRule="auto"/>
      <w:ind w:left="0" w:firstLine="0"/>
      <w:jc w:val="both"/>
    </w:pPr>
    <w:rPr>
      <w:szCs w:val="24"/>
      <w:lang w:eastAsia="en-GB"/>
    </w:rPr>
  </w:style>
  <w:style w:type="paragraph" w:customStyle="1" w:styleId="MEGLEROverskrift1">
    <w:name w:val="MEGLER Overskrift 1"/>
    <w:next w:val="MEGLERInnrykk1"/>
    <w:uiPriority w:val="2"/>
    <w:rsid w:val="00B85018"/>
    <w:pPr>
      <w:keepNext/>
      <w:numPr>
        <w:numId w:val="5"/>
      </w:numPr>
      <w:spacing w:before="100" w:after="100" w:line="288" w:lineRule="auto"/>
      <w:outlineLvl w:val="0"/>
    </w:pPr>
    <w:rPr>
      <w:rFonts w:ascii="Calibri" w:hAnsi="Calibri" w:cs="Arial"/>
      <w:b/>
      <w:bCs/>
      <w:caps/>
      <w:kern w:val="32"/>
      <w:sz w:val="22"/>
      <w:szCs w:val="22"/>
      <w:lang w:eastAsia="en-GB"/>
    </w:rPr>
  </w:style>
  <w:style w:type="paragraph" w:customStyle="1" w:styleId="MEGLEROverskrift2">
    <w:name w:val="MEGLER Overskrift 2"/>
    <w:next w:val="MEGLERInnrykk1"/>
    <w:uiPriority w:val="2"/>
    <w:rsid w:val="00B85018"/>
    <w:pPr>
      <w:keepNext/>
      <w:numPr>
        <w:ilvl w:val="1"/>
        <w:numId w:val="5"/>
      </w:numPr>
      <w:spacing w:before="100" w:after="100" w:line="288" w:lineRule="auto"/>
      <w:outlineLvl w:val="1"/>
    </w:pPr>
    <w:rPr>
      <w:rFonts w:ascii="Calibri" w:hAnsi="Calibri" w:cs="Arial"/>
      <w:b/>
      <w:bCs/>
      <w:iCs/>
      <w:sz w:val="22"/>
      <w:szCs w:val="22"/>
      <w:lang w:eastAsia="en-GB"/>
    </w:rPr>
  </w:style>
  <w:style w:type="paragraph" w:customStyle="1" w:styleId="MEGLERNummerertbokstav">
    <w:name w:val="MEGLER Nummerert bokstav"/>
    <w:basedOn w:val="Normal"/>
    <w:uiPriority w:val="3"/>
    <w:rsid w:val="00B85018"/>
    <w:pPr>
      <w:numPr>
        <w:ilvl w:val="3"/>
        <w:numId w:val="5"/>
      </w:numPr>
      <w:spacing w:after="200" w:line="288" w:lineRule="auto"/>
      <w:jc w:val="both"/>
    </w:pPr>
    <w:rPr>
      <w:szCs w:val="24"/>
      <w:lang w:eastAsia="en-GB"/>
    </w:rPr>
  </w:style>
  <w:style w:type="paragraph" w:customStyle="1" w:styleId="MEGLERNummerertromertall">
    <w:name w:val="MEGLER Nummerert romertall"/>
    <w:basedOn w:val="Normal"/>
    <w:uiPriority w:val="3"/>
    <w:rsid w:val="00B85018"/>
    <w:pPr>
      <w:numPr>
        <w:ilvl w:val="4"/>
        <w:numId w:val="5"/>
      </w:numPr>
      <w:tabs>
        <w:tab w:val="clear" w:pos="1928"/>
        <w:tab w:val="num" w:pos="360"/>
      </w:tabs>
      <w:spacing w:after="200" w:line="288" w:lineRule="auto"/>
      <w:ind w:left="0" w:firstLine="0"/>
      <w:jc w:val="both"/>
    </w:pPr>
    <w:rPr>
      <w:szCs w:val="24"/>
      <w:lang w:eastAsia="en-GB"/>
    </w:rPr>
  </w:style>
  <w:style w:type="paragraph" w:customStyle="1" w:styleId="MEGLEROverskrift3">
    <w:name w:val="MEGLER Overskrift 3"/>
    <w:basedOn w:val="MEGLEROverskrift2"/>
    <w:next w:val="MEGLERInnrykk1"/>
    <w:uiPriority w:val="2"/>
    <w:rsid w:val="00B85018"/>
    <w:pPr>
      <w:numPr>
        <w:ilvl w:val="2"/>
      </w:numPr>
      <w:tabs>
        <w:tab w:val="clear" w:pos="794"/>
        <w:tab w:val="num" w:pos="360"/>
      </w:tabs>
      <w:outlineLvl w:val="2"/>
    </w:pPr>
    <w:rPr>
      <w:i/>
      <w:szCs w:val="24"/>
    </w:rPr>
  </w:style>
  <w:style w:type="numbering" w:customStyle="1" w:styleId="MEGLERNummereringsrekkeflge">
    <w:name w:val="MEGLER Nummereringsrekkefølge"/>
    <w:uiPriority w:val="99"/>
    <w:rsid w:val="00B85018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NoList"/>
    <w:rsid w:val="00B85018"/>
    <w:pPr>
      <w:numPr>
        <w:numId w:val="7"/>
      </w:numPr>
    </w:pPr>
  </w:style>
  <w:style w:type="character" w:customStyle="1" w:styleId="CommentTextChar">
    <w:name w:val="Comment Text Char"/>
    <w:link w:val="CommentText"/>
    <w:uiPriority w:val="1"/>
    <w:rsid w:val="00B85018"/>
  </w:style>
  <w:style w:type="paragraph" w:customStyle="1" w:styleId="MEGLERNummerertavsnitt2">
    <w:name w:val="MEGLER Nummerert avsnitt 2"/>
    <w:basedOn w:val="MEGLEROverskrift2"/>
    <w:uiPriority w:val="3"/>
    <w:qFormat/>
    <w:rsid w:val="00B85018"/>
    <w:pPr>
      <w:keepNext w:val="0"/>
      <w:numPr>
        <w:numId w:val="8"/>
      </w:numPr>
      <w:spacing w:before="0" w:after="200"/>
      <w:jc w:val="both"/>
    </w:pPr>
    <w:rPr>
      <w:b w:val="0"/>
    </w:rPr>
  </w:style>
  <w:style w:type="character" w:customStyle="1" w:styleId="HeaderChar">
    <w:name w:val="Header Char"/>
    <w:link w:val="Header"/>
    <w:uiPriority w:val="99"/>
    <w:rsid w:val="00177621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1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122"/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8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94996EBCDF42A0604EB284EBC9A8" ma:contentTypeVersion="10" ma:contentTypeDescription="Opprett et nytt dokument." ma:contentTypeScope="" ma:versionID="1f029bd68e68ebd8fcfc5b4bed72a780">
  <xsd:schema xmlns:xsd="http://www.w3.org/2001/XMLSchema" xmlns:xs="http://www.w3.org/2001/XMLSchema" xmlns:p="http://schemas.microsoft.com/office/2006/metadata/properties" xmlns:ns2="36a47f59-966f-4f74-90a4-b0c02c876487" xmlns:ns3="57d89b71-6559-43b5-803c-f07c5bf2d590" targetNamespace="http://schemas.microsoft.com/office/2006/metadata/properties" ma:root="true" ma:fieldsID="7a3abfaa744f0f7ee1b4cd36b70338d4" ns2:_="" ns3:_="">
    <xsd:import namespace="36a47f59-966f-4f74-90a4-b0c02c876487"/>
    <xsd:import namespace="57d89b71-6559-43b5-803c-f07c5bf2d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7f59-966f-4f74-90a4-b0c02c87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9b71-6559-43b5-803c-f07c5bf2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DA5FB-C3DF-4495-B01A-168DD82BB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0CEB6-5927-447F-AB42-E5FA75A18952}"/>
</file>

<file path=customXml/itemProps3.xml><?xml version="1.0" encoding="utf-8"?>
<ds:datastoreItem xmlns:ds="http://schemas.openxmlformats.org/officeDocument/2006/customXml" ds:itemID="{569CCAC5-C345-45DE-A6D8-42305F41575D}"/>
</file>

<file path=customXml/itemProps4.xml><?xml version="1.0" encoding="utf-8"?>
<ds:datastoreItem xmlns:ds="http://schemas.openxmlformats.org/officeDocument/2006/customXml" ds:itemID="{902666A4-A2D6-4C69-9DA0-3B8187A61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1928</Words>
  <Characters>10028</Characters>
  <Application>Microsoft Office Word</Application>
  <DocSecurity>0</DocSecurity>
  <Lines>204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Jens Helge Hodne</dc:creator>
  <cp:keywords> </cp:keywords>
  <dc:description> </dc:description>
  <cp:lastModifiedBy>Knut Engedal</cp:lastModifiedBy>
  <cp:revision>36</cp:revision>
  <dcterms:created xsi:type="dcterms:W3CDTF">2019-06-07T11:58:00Z</dcterms:created>
  <dcterms:modified xsi:type="dcterms:W3CDTF">2019-06-07T14:04:00Z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0x010100D4BD94996EBCDF42A0604EB284EBC9A8</vt:lpwstr>
  </property>
</Properties>
</file>