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Ref341853386" w:displacedByCustomXml="next"/>
    <w:bookmarkStart w:id="2" w:name="_Toc299714636" w:displacedByCustomXml="next"/>
    <w:bookmarkStart w:id="3" w:name="_Ref296519814" w:displacedByCustomXml="next"/>
    <w:bookmarkStart w:id="4" w:name="_Ref296519719" w:displacedByCustomXml="next"/>
    <w:sdt>
      <w:sdtPr>
        <w:rPr>
          <w:b/>
          <w:lang w:val="en-GB"/>
        </w:rPr>
        <w:id w:val="-741402391"/>
        <w:docPartObj>
          <w:docPartGallery w:val="Cover Pages"/>
          <w:docPartUnique/>
        </w:docPartObj>
      </w:sdtPr>
      <w:sdtEndPr>
        <w:rPr>
          <w:b w:val="0"/>
        </w:rPr>
      </w:sdtEndPr>
      <w:sdtContent>
        <w:p w:rsidR="007F539A" w:rsidRPr="00403647" w:rsidRDefault="007F539A" w:rsidP="008808B4">
          <w:pPr>
            <w:rPr>
              <w:rFonts w:ascii="Calibri" w:hAnsi="Calibri"/>
              <w:b/>
              <w:sz w:val="18"/>
              <w:lang w:val="en-GB"/>
            </w:rPr>
          </w:pPr>
          <w:r w:rsidRPr="00403647">
            <w:rPr>
              <w:rFonts w:ascii="Calibri" w:hAnsi="Calibri"/>
              <w:b/>
              <w:sz w:val="18"/>
              <w:lang w:val="en-GB"/>
            </w:rPr>
            <w:t xml:space="preserve">STANDARD ESTATE AGENCY TERMS, </w:t>
          </w:r>
          <w:r w:rsidR="008C4B0D" w:rsidRPr="00403647">
            <w:rPr>
              <w:rFonts w:ascii="Calibri" w:hAnsi="Calibri"/>
              <w:b/>
              <w:sz w:val="18"/>
              <w:lang w:val="en-GB"/>
            </w:rPr>
            <w:t>OCTOBER</w:t>
          </w:r>
          <w:r w:rsidRPr="00403647">
            <w:rPr>
              <w:rFonts w:ascii="Calibri" w:hAnsi="Calibri"/>
              <w:b/>
              <w:sz w:val="18"/>
              <w:lang w:val="en-GB"/>
            </w:rPr>
            <w:t xml:space="preserve"> 201</w:t>
          </w:r>
          <w:r w:rsidR="00F435B8" w:rsidRPr="00403647">
            <w:rPr>
              <w:rFonts w:ascii="Calibri" w:hAnsi="Calibri"/>
              <w:b/>
              <w:sz w:val="18"/>
              <w:lang w:val="en-GB"/>
            </w:rPr>
            <w:t>5</w:t>
          </w:r>
          <w:r w:rsidRPr="00403647">
            <w:rPr>
              <w:rFonts w:ascii="Calibri" w:hAnsi="Calibri"/>
              <w:b/>
              <w:sz w:val="18"/>
              <w:lang w:val="en-GB"/>
            </w:rPr>
            <w:t xml:space="preserve">, FOR THE SALE AND PURCHASE OF </w:t>
          </w:r>
          <w:r w:rsidR="00C50663" w:rsidRPr="00403647">
            <w:rPr>
              <w:rFonts w:ascii="Calibri" w:hAnsi="Calibri"/>
              <w:b/>
              <w:sz w:val="18"/>
              <w:lang w:val="en-GB"/>
            </w:rPr>
            <w:t>REAL ESTATE</w:t>
          </w:r>
          <w:r w:rsidRPr="00403647">
            <w:rPr>
              <w:rFonts w:ascii="Calibri" w:hAnsi="Calibri"/>
              <w:b/>
              <w:sz w:val="18"/>
              <w:lang w:val="en-GB"/>
            </w:rPr>
            <w:t>,</w:t>
          </w:r>
          <w:r w:rsidRPr="00403647">
            <w:rPr>
              <w:rFonts w:cs="Calibri"/>
              <w:iCs/>
              <w:szCs w:val="18"/>
              <w:lang w:val="en-GB"/>
            </w:rPr>
            <w:t xml:space="preserve"> </w:t>
          </w:r>
          <w:r w:rsidRPr="00403647">
            <w:rPr>
              <w:rFonts w:ascii="Calibri" w:hAnsi="Calibri"/>
              <w:b/>
              <w:sz w:val="18"/>
              <w:lang w:val="en-GB"/>
            </w:rPr>
            <w:t xml:space="preserve">WITH </w:t>
          </w:r>
          <w:r w:rsidR="00433521" w:rsidRPr="00403647">
            <w:rPr>
              <w:rFonts w:ascii="Calibri" w:hAnsi="Calibri"/>
              <w:b/>
              <w:sz w:val="18"/>
              <w:lang w:val="en-GB"/>
            </w:rPr>
            <w:t xml:space="preserve">AND WITHOUT </w:t>
          </w:r>
          <w:r w:rsidRPr="00403647">
            <w:rPr>
              <w:rFonts w:ascii="Calibri" w:hAnsi="Calibri"/>
              <w:b/>
              <w:sz w:val="18"/>
              <w:lang w:val="en-GB"/>
            </w:rPr>
            <w:t>CLOSING AGEN</w:t>
          </w:r>
          <w:r w:rsidR="00D03805" w:rsidRPr="00403647">
            <w:rPr>
              <w:rFonts w:ascii="Calibri" w:hAnsi="Calibri"/>
              <w:b/>
              <w:sz w:val="18"/>
              <w:lang w:val="en-GB"/>
            </w:rPr>
            <w:t>T</w:t>
          </w:r>
          <w:r w:rsidRPr="00403647">
            <w:rPr>
              <w:rFonts w:ascii="Calibri" w:hAnsi="Calibri"/>
              <w:b/>
              <w:sz w:val="18"/>
              <w:lang w:val="en-GB"/>
            </w:rPr>
            <w:t xml:space="preserve">. </w:t>
          </w:r>
        </w:p>
        <w:p w:rsidR="007F539A" w:rsidRPr="00403647" w:rsidRDefault="007F539A" w:rsidP="007F539A">
          <w:pPr>
            <w:rPr>
              <w:lang w:val="en-GB"/>
            </w:rPr>
          </w:pPr>
          <w:r w:rsidRPr="00403647">
            <w:rPr>
              <w:rFonts w:ascii="Calibri" w:hAnsi="Calibri"/>
              <w:b/>
              <w:sz w:val="18"/>
              <w:lang w:val="en-GB"/>
            </w:rPr>
            <w:t>Draft A [date] from [the Estate Agency] by [author</w:t>
          </w:r>
          <w:r w:rsidR="00C50663" w:rsidRPr="00403647">
            <w:rPr>
              <w:rFonts w:ascii="Calibri" w:hAnsi="Calibri"/>
              <w:b/>
              <w:sz w:val="18"/>
              <w:lang w:val="en-GB"/>
            </w:rPr>
            <w:t>]</w:t>
          </w:r>
          <w:r w:rsidRPr="00403647">
            <w:rPr>
              <w:rFonts w:ascii="Calibri" w:hAnsi="Calibri"/>
              <w:b/>
              <w:sz w:val="18"/>
              <w:lang w:val="en-GB"/>
            </w:rPr>
            <w:t>. [The Estate Agency] has examined neither issues relating to direct or indirect taxes, nor accounting issues. It is recommended that these be evaluated by the advisors of the parties or by the</w:t>
          </w:r>
          <w:r w:rsidR="00900B04">
            <w:rPr>
              <w:rFonts w:ascii="Calibri" w:hAnsi="Calibri"/>
              <w:b/>
              <w:sz w:val="18"/>
              <w:lang w:val="en-GB"/>
            </w:rPr>
            <w:t>ir</w:t>
          </w:r>
          <w:r w:rsidRPr="00403647">
            <w:rPr>
              <w:rFonts w:ascii="Calibri" w:hAnsi="Calibri"/>
              <w:b/>
              <w:sz w:val="18"/>
              <w:lang w:val="en-GB"/>
            </w:rPr>
            <w:t xml:space="preserve"> auditors. The agreement is concluded when signed by the seller and the purchaser.</w:t>
          </w:r>
        </w:p>
        <w:p w:rsidR="007F539A" w:rsidRPr="00403647" w:rsidRDefault="007F539A" w:rsidP="007F539A">
          <w:pPr>
            <w:rPr>
              <w:lang w:val="en-GB"/>
            </w:rPr>
          </w:pPr>
        </w:p>
        <w:p w:rsidR="007F539A" w:rsidRPr="00403647" w:rsidRDefault="007F539A" w:rsidP="007F539A">
          <w:pPr>
            <w:rPr>
              <w:lang w:val="en-GB"/>
            </w:rPr>
          </w:pPr>
        </w:p>
        <w:p w:rsidR="007F539A" w:rsidRPr="00403647" w:rsidRDefault="007F539A" w:rsidP="007F539A">
          <w:pPr>
            <w:jc w:val="center"/>
            <w:rPr>
              <w:sz w:val="32"/>
              <w:lang w:val="en-GB"/>
            </w:rPr>
          </w:pPr>
          <w:r w:rsidRPr="00403647">
            <w:rPr>
              <w:b/>
              <w:sz w:val="32"/>
              <w:lang w:val="en-GB"/>
            </w:rPr>
            <w:t>SALE AND PURCHASE AGREEMENT</w:t>
          </w:r>
        </w:p>
        <w:p w:rsidR="007F539A" w:rsidRPr="00403647" w:rsidRDefault="007F539A" w:rsidP="007F539A">
          <w:pPr>
            <w:jc w:val="center"/>
            <w:rPr>
              <w:b/>
              <w:sz w:val="32"/>
              <w:lang w:val="en-GB"/>
            </w:rPr>
          </w:pPr>
          <w:r w:rsidRPr="00403647">
            <w:rPr>
              <w:b/>
              <w:sz w:val="32"/>
              <w:lang w:val="en-GB"/>
            </w:rPr>
            <w:t>between</w:t>
          </w:r>
        </w:p>
        <w:p w:rsidR="00C50663" w:rsidRPr="00403647" w:rsidRDefault="00C50663" w:rsidP="00C50663">
          <w:pPr>
            <w:jc w:val="center"/>
            <w:rPr>
              <w:b/>
              <w:sz w:val="32"/>
              <w:lang w:val="en-GB"/>
            </w:rPr>
          </w:pPr>
          <w:r w:rsidRPr="00403647">
            <w:rPr>
              <w:b/>
              <w:sz w:val="32"/>
              <w:lang w:val="en-GB"/>
            </w:rPr>
            <w:t>[the Seller]</w:t>
          </w:r>
        </w:p>
        <w:p w:rsidR="00C50663" w:rsidRPr="00403647" w:rsidRDefault="00C50663" w:rsidP="00C50663">
          <w:pPr>
            <w:jc w:val="center"/>
            <w:rPr>
              <w:b/>
              <w:sz w:val="32"/>
              <w:lang w:val="en-GB"/>
            </w:rPr>
          </w:pPr>
          <w:r w:rsidRPr="00403647">
            <w:rPr>
              <w:b/>
              <w:sz w:val="32"/>
              <w:lang w:val="en-GB"/>
            </w:rPr>
            <w:t>and</w:t>
          </w:r>
        </w:p>
        <w:p w:rsidR="007F539A" w:rsidRPr="00403647" w:rsidRDefault="00C50663" w:rsidP="00C50663">
          <w:pPr>
            <w:jc w:val="center"/>
            <w:rPr>
              <w:b/>
              <w:sz w:val="32"/>
              <w:lang w:val="en-GB"/>
            </w:rPr>
          </w:pPr>
          <w:r w:rsidRPr="00403647">
            <w:rPr>
              <w:b/>
              <w:sz w:val="32"/>
              <w:lang w:val="en-GB"/>
            </w:rPr>
            <w:t>[the Purchaser]</w:t>
          </w:r>
        </w:p>
        <w:p w:rsidR="007F539A" w:rsidRPr="00403647" w:rsidRDefault="007F539A" w:rsidP="007F539A">
          <w:pPr>
            <w:jc w:val="center"/>
            <w:rPr>
              <w:b/>
              <w:sz w:val="32"/>
              <w:lang w:val="en-GB"/>
            </w:rPr>
          </w:pPr>
          <w:r w:rsidRPr="00403647">
            <w:rPr>
              <w:rFonts w:cstheme="minorHAnsi"/>
              <w:b/>
              <w:sz w:val="32"/>
              <w:lang w:val="en-GB"/>
            </w:rPr>
            <w:t>relating to the sale and purchase of</w:t>
          </w:r>
        </w:p>
        <w:p w:rsidR="007F539A" w:rsidRPr="00403647" w:rsidRDefault="007F539A" w:rsidP="007F539A">
          <w:pPr>
            <w:jc w:val="center"/>
            <w:rPr>
              <w:b/>
              <w:sz w:val="32"/>
              <w:lang w:val="en-GB"/>
            </w:rPr>
          </w:pPr>
          <w:r w:rsidRPr="00403647">
            <w:rPr>
              <w:b/>
              <w:sz w:val="32"/>
              <w:lang w:val="en-GB"/>
            </w:rPr>
            <w:t>[</w:t>
          </w:r>
          <w:r w:rsidR="00AB71FC" w:rsidRPr="00403647">
            <w:rPr>
              <w:b/>
              <w:sz w:val="32"/>
              <w:lang w:val="en-GB"/>
            </w:rPr>
            <w:t>specify property</w:t>
          </w:r>
          <w:r w:rsidRPr="00403647">
            <w:rPr>
              <w:b/>
              <w:sz w:val="32"/>
              <w:lang w:val="en-GB"/>
            </w:rPr>
            <w:t>]</w:t>
          </w:r>
        </w:p>
        <w:p w:rsidR="007F539A" w:rsidRPr="00403647" w:rsidRDefault="007F539A" w:rsidP="007F539A">
          <w:pPr>
            <w:spacing w:after="0" w:line="240" w:lineRule="auto"/>
            <w:jc w:val="left"/>
            <w:rPr>
              <w:lang w:val="en-GB"/>
            </w:rPr>
          </w:pPr>
          <w:r w:rsidRPr="00403647">
            <w:rPr>
              <w:lang w:val="en-GB"/>
            </w:rPr>
            <w:br w:type="page"/>
          </w:r>
        </w:p>
      </w:sdtContent>
    </w:sdt>
    <w:p w:rsidR="007F539A" w:rsidRPr="00403647" w:rsidRDefault="00511BAE" w:rsidP="00D87FDF">
      <w:pPr>
        <w:pStyle w:val="MEGLEROverskrift1"/>
        <w:rPr>
          <w:lang w:val="en-GB"/>
        </w:rPr>
      </w:pPr>
      <w:r w:rsidRPr="00403647">
        <w:rPr>
          <w:lang w:val="en-GB"/>
        </w:rPr>
        <w:lastRenderedPageBreak/>
        <w:t>THE PARTIES AND THE PROPERTY</w:t>
      </w:r>
      <w:r w:rsidR="008808B4" w:rsidRPr="00403647">
        <w:rPr>
          <w:rStyle w:val="Fotnotereferanse"/>
          <w:lang w:val="en-GB"/>
        </w:rPr>
        <w:footnoteReference w:id="1"/>
      </w:r>
    </w:p>
    <w:p w:rsidR="007F539A" w:rsidRPr="00403647" w:rsidRDefault="00B12E11" w:rsidP="00D87FDF">
      <w:pPr>
        <w:pStyle w:val="MEGLERInnrykk1"/>
        <w:rPr>
          <w:lang w:val="en-GB"/>
        </w:rPr>
      </w:pPr>
      <w:r w:rsidRPr="00403647">
        <w:rPr>
          <w:lang w:val="en-GB"/>
        </w:rPr>
        <w:t xml:space="preserve">[The Seller], </w:t>
      </w:r>
      <w:r w:rsidR="008C4B0D" w:rsidRPr="00403647">
        <w:rPr>
          <w:lang w:val="en-GB"/>
        </w:rPr>
        <w:t>business</w:t>
      </w:r>
      <w:r w:rsidRPr="00403647">
        <w:rPr>
          <w:lang w:val="en-GB"/>
        </w:rPr>
        <w:t xml:space="preserve"> registration no. [</w:t>
      </w:r>
      <w:r w:rsidR="008C4B0D" w:rsidRPr="00403647">
        <w:rPr>
          <w:lang w:val="en-GB"/>
        </w:rPr>
        <w:t>business</w:t>
      </w:r>
      <w:r w:rsidRPr="00403647">
        <w:rPr>
          <w:lang w:val="en-GB"/>
        </w:rPr>
        <w:t xml:space="preserve"> registration no. of the Seller], (the</w:t>
      </w:r>
      <w:r w:rsidRPr="00403647">
        <w:rPr>
          <w:b/>
          <w:lang w:val="en-GB"/>
        </w:rPr>
        <w:t xml:space="preserve"> Seller</w:t>
      </w:r>
      <w:r w:rsidRPr="00403647">
        <w:rPr>
          <w:lang w:val="en-GB"/>
        </w:rPr>
        <w:t xml:space="preserve">) </w:t>
      </w:r>
      <w:r w:rsidRPr="00403647">
        <w:rPr>
          <w:rFonts w:ascii="Calibri" w:hAnsi="Calibri" w:cs="Calibri"/>
          <w:lang w:val="en-GB"/>
        </w:rPr>
        <w:t xml:space="preserve">is the owner of </w:t>
      </w:r>
      <w:r w:rsidRPr="00403647">
        <w:rPr>
          <w:lang w:val="en-GB"/>
        </w:rPr>
        <w:t>land no. [●], title no. [●], with its existing buildings and facilities in the municipality of [●] (the</w:t>
      </w:r>
      <w:r w:rsidRPr="00403647">
        <w:rPr>
          <w:b/>
          <w:lang w:val="en-GB"/>
        </w:rPr>
        <w:t xml:space="preserve"> Property</w:t>
      </w:r>
      <w:r w:rsidRPr="00403647">
        <w:rPr>
          <w:lang w:val="en-GB"/>
        </w:rPr>
        <w:t>)</w:t>
      </w:r>
      <w:r w:rsidR="007F539A" w:rsidRPr="00403647">
        <w:rPr>
          <w:lang w:val="en-GB"/>
        </w:rPr>
        <w:t xml:space="preserve">. </w:t>
      </w:r>
    </w:p>
    <w:p w:rsidR="007F539A" w:rsidRPr="00403647" w:rsidRDefault="007F539A" w:rsidP="00D87FDF">
      <w:pPr>
        <w:pStyle w:val="MEGLERInnrykk1"/>
        <w:rPr>
          <w:lang w:val="en-GB"/>
        </w:rPr>
      </w:pPr>
      <w:r w:rsidRPr="00403647">
        <w:rPr>
          <w:lang w:val="en-GB"/>
        </w:rPr>
        <w:t>The Seller</w:t>
      </w:r>
      <w:r w:rsidR="005A67D6" w:rsidRPr="00403647">
        <w:rPr>
          <w:lang w:val="en-GB"/>
        </w:rPr>
        <w:t xml:space="preserve"> and [the Purchaser], </w:t>
      </w:r>
      <w:r w:rsidR="008C4B0D" w:rsidRPr="00403647">
        <w:rPr>
          <w:lang w:val="en-GB"/>
        </w:rPr>
        <w:t>business</w:t>
      </w:r>
      <w:r w:rsidR="005A67D6" w:rsidRPr="00403647">
        <w:rPr>
          <w:lang w:val="en-GB"/>
        </w:rPr>
        <w:t xml:space="preserve"> registration no. </w:t>
      </w:r>
      <w:r w:rsidR="005A67D6" w:rsidRPr="00403647">
        <w:rPr>
          <w:szCs w:val="17"/>
          <w:lang w:val="en-GB"/>
        </w:rPr>
        <w:t>[</w:t>
      </w:r>
      <w:r w:rsidR="008C4B0D" w:rsidRPr="00403647">
        <w:rPr>
          <w:szCs w:val="17"/>
          <w:lang w:val="en-GB"/>
        </w:rPr>
        <w:t>business</w:t>
      </w:r>
      <w:r w:rsidR="005A67D6" w:rsidRPr="00403647">
        <w:rPr>
          <w:szCs w:val="17"/>
          <w:lang w:val="en-GB"/>
        </w:rPr>
        <w:t xml:space="preserve"> registration no. of the Purchaser]</w:t>
      </w:r>
      <w:r w:rsidR="005A67D6" w:rsidRPr="00403647">
        <w:rPr>
          <w:lang w:val="en-GB"/>
        </w:rPr>
        <w:t>, (the</w:t>
      </w:r>
      <w:r w:rsidR="005A67D6" w:rsidRPr="00403647">
        <w:rPr>
          <w:b/>
          <w:lang w:val="en-GB"/>
        </w:rPr>
        <w:t xml:space="preserve"> Purchaser</w:t>
      </w:r>
      <w:r w:rsidR="005A67D6" w:rsidRPr="00403647">
        <w:rPr>
          <w:lang w:val="en-GB"/>
        </w:rPr>
        <w:t>) ag</w:t>
      </w:r>
      <w:r w:rsidR="005A67D6" w:rsidRPr="00403647">
        <w:rPr>
          <w:rFonts w:cstheme="minorHAnsi"/>
          <w:lang w:val="en-GB"/>
        </w:rPr>
        <w:t>ree that</w:t>
      </w:r>
      <w:r w:rsidR="00BC6B90" w:rsidRPr="00403647">
        <w:rPr>
          <w:szCs w:val="17"/>
          <w:lang w:val="en-GB"/>
        </w:rPr>
        <w:t xml:space="preserve"> </w:t>
      </w:r>
      <w:r w:rsidRPr="00403647">
        <w:rPr>
          <w:rFonts w:cstheme="minorHAnsi"/>
          <w:lang w:val="en-GB"/>
        </w:rPr>
        <w:t xml:space="preserve">the </w:t>
      </w:r>
      <w:r w:rsidR="005A67D6" w:rsidRPr="00403647">
        <w:rPr>
          <w:rFonts w:cstheme="minorHAnsi"/>
          <w:lang w:val="en-GB"/>
        </w:rPr>
        <w:t xml:space="preserve">Property </w:t>
      </w:r>
      <w:r w:rsidRPr="00403647">
        <w:rPr>
          <w:rFonts w:cstheme="minorHAnsi"/>
          <w:lang w:val="en-GB"/>
        </w:rPr>
        <w:t xml:space="preserve">shall </w:t>
      </w:r>
      <w:r w:rsidRPr="00403647">
        <w:rPr>
          <w:rFonts w:ascii="Calibri" w:hAnsi="Calibri" w:cs="Calibri"/>
          <w:lang w:val="en-GB"/>
        </w:rPr>
        <w:t>be transferred from the Seller to the Purchaser on the terms set out in</w:t>
      </w:r>
      <w:r w:rsidRPr="00403647">
        <w:rPr>
          <w:lang w:val="en-GB"/>
        </w:rPr>
        <w:t xml:space="preserve"> </w:t>
      </w:r>
      <w:r w:rsidR="003D3760" w:rsidRPr="00403647">
        <w:rPr>
          <w:lang w:val="en-GB"/>
        </w:rPr>
        <w:t>this</w:t>
      </w:r>
      <w:r w:rsidRPr="00403647">
        <w:rPr>
          <w:lang w:val="en-GB"/>
        </w:rPr>
        <w:t xml:space="preserve"> agreement.</w:t>
      </w:r>
    </w:p>
    <w:p w:rsidR="007F539A" w:rsidRPr="00403647" w:rsidRDefault="00511BAE" w:rsidP="00D87FDF">
      <w:pPr>
        <w:pStyle w:val="MEGLEROverskrift1"/>
        <w:rPr>
          <w:lang w:val="en-GB"/>
        </w:rPr>
      </w:pPr>
      <w:r w:rsidRPr="00403647">
        <w:rPr>
          <w:lang w:val="en-GB"/>
        </w:rPr>
        <w:t>THE PURCHASE PRICE</w:t>
      </w:r>
      <w:r w:rsidR="0098637A" w:rsidRPr="00403647">
        <w:rPr>
          <w:lang w:val="en-GB"/>
        </w:rPr>
        <w:t xml:space="preserve"> AND PROPERTY </w:t>
      </w:r>
      <w:r w:rsidR="00C15A4A" w:rsidRPr="00403647">
        <w:rPr>
          <w:lang w:val="en-GB"/>
        </w:rPr>
        <w:t xml:space="preserve">INCOME </w:t>
      </w:r>
      <w:r w:rsidR="0098637A" w:rsidRPr="00403647">
        <w:rPr>
          <w:lang w:val="en-GB"/>
        </w:rPr>
        <w:t>AND COSTS</w:t>
      </w:r>
      <w:r w:rsidR="008C4B0D" w:rsidRPr="00403647">
        <w:rPr>
          <w:lang w:val="en-GB"/>
        </w:rPr>
        <w:t xml:space="preserve"> </w:t>
      </w:r>
    </w:p>
    <w:p w:rsidR="007F539A" w:rsidRPr="00403647" w:rsidRDefault="007F539A" w:rsidP="00D87FDF">
      <w:pPr>
        <w:pStyle w:val="MEGLEROverskrift2"/>
        <w:rPr>
          <w:lang w:val="en-GB"/>
        </w:rPr>
      </w:pPr>
      <w:bookmarkStart w:id="5" w:name="_Ref300840697"/>
      <w:r w:rsidRPr="00403647">
        <w:rPr>
          <w:lang w:val="en-GB"/>
        </w:rPr>
        <w:t>The Purchase Price</w:t>
      </w:r>
      <w:bookmarkEnd w:id="5"/>
      <w:r w:rsidR="0098637A" w:rsidRPr="00403647">
        <w:rPr>
          <w:lang w:val="en-GB"/>
        </w:rPr>
        <w:t xml:space="preserve"> and purchase costs </w:t>
      </w:r>
    </w:p>
    <w:p w:rsidR="007F539A" w:rsidRPr="00403647" w:rsidRDefault="007F539A" w:rsidP="00D87FDF">
      <w:pPr>
        <w:pStyle w:val="MEGLERInnrykk1"/>
        <w:rPr>
          <w:lang w:val="en-GB"/>
        </w:rPr>
      </w:pPr>
      <w:r w:rsidRPr="00403647">
        <w:rPr>
          <w:lang w:val="en-GB"/>
        </w:rPr>
        <w:t xml:space="preserve">The Purchase Price </w:t>
      </w:r>
      <w:r w:rsidR="00900B04">
        <w:rPr>
          <w:lang w:val="en-GB"/>
        </w:rPr>
        <w:t>for</w:t>
      </w:r>
      <w:r w:rsidRPr="00403647">
        <w:rPr>
          <w:lang w:val="en-GB"/>
        </w:rPr>
        <w:t xml:space="preserve"> the </w:t>
      </w:r>
      <w:r w:rsidR="0098637A" w:rsidRPr="00403647">
        <w:rPr>
          <w:lang w:val="en-GB"/>
        </w:rPr>
        <w:t xml:space="preserve">Property </w:t>
      </w:r>
      <w:r w:rsidR="00851BC8" w:rsidRPr="00403647">
        <w:rPr>
          <w:lang w:val="en-GB"/>
        </w:rPr>
        <w:t xml:space="preserve">is </w:t>
      </w:r>
      <w:r w:rsidR="0098637A" w:rsidRPr="00403647">
        <w:rPr>
          <w:rFonts w:ascii="Calibri" w:hAnsi="Calibri"/>
          <w:lang w:val="en-GB"/>
        </w:rPr>
        <w:t>NOK [●]</w:t>
      </w:r>
      <w:r w:rsidRPr="00403647">
        <w:rPr>
          <w:lang w:val="en-GB"/>
        </w:rPr>
        <w:t xml:space="preserve"> (the</w:t>
      </w:r>
      <w:r w:rsidRPr="00403647">
        <w:rPr>
          <w:b/>
          <w:lang w:val="en-GB"/>
        </w:rPr>
        <w:t xml:space="preserve"> Purchase Price</w:t>
      </w:r>
      <w:r w:rsidRPr="00403647">
        <w:rPr>
          <w:lang w:val="en-GB"/>
        </w:rPr>
        <w:t>)</w:t>
      </w:r>
      <w:r w:rsidR="0098637A" w:rsidRPr="00403647">
        <w:rPr>
          <w:lang w:val="en-GB"/>
        </w:rPr>
        <w:t>.</w:t>
      </w:r>
    </w:p>
    <w:p w:rsidR="000F5C25" w:rsidRPr="00403647" w:rsidRDefault="000F5C25" w:rsidP="00D87FDF">
      <w:pPr>
        <w:pStyle w:val="MEGLERInnrykk1"/>
        <w:rPr>
          <w:lang w:val="en-GB"/>
        </w:rPr>
      </w:pPr>
      <w:r w:rsidRPr="00403647">
        <w:rPr>
          <w:lang w:val="en-GB"/>
        </w:rPr>
        <w:t xml:space="preserve">In addition, </w:t>
      </w:r>
      <w:r w:rsidR="009531D5" w:rsidRPr="00403647">
        <w:rPr>
          <w:lang w:val="en-GB"/>
        </w:rPr>
        <w:t xml:space="preserve">the Purchaser shall pay stamp duty and registration fees in respect of </w:t>
      </w:r>
      <w:r w:rsidR="001D5E3D" w:rsidRPr="00403647">
        <w:rPr>
          <w:lang w:val="en-GB"/>
        </w:rPr>
        <w:t>the title deed and any mortgage deeds in favour of the Purchaser’s lender</w:t>
      </w:r>
      <w:r w:rsidRPr="00403647">
        <w:rPr>
          <w:lang w:val="en-GB"/>
        </w:rPr>
        <w:t>.</w:t>
      </w:r>
    </w:p>
    <w:p w:rsidR="007F539A" w:rsidRPr="00403647" w:rsidRDefault="001D5E3D" w:rsidP="00D87FDF">
      <w:pPr>
        <w:pStyle w:val="MEGLERInnrykk1"/>
        <w:rPr>
          <w:lang w:val="en-GB"/>
        </w:rPr>
      </w:pPr>
      <w:r w:rsidRPr="00403647">
        <w:rPr>
          <w:lang w:val="en-GB"/>
        </w:rPr>
        <w:t xml:space="preserve">Consequently, the Purchaser shall pay a total of </w:t>
      </w:r>
      <w:r w:rsidR="000F5C25" w:rsidRPr="00403647">
        <w:rPr>
          <w:lang w:val="en-GB"/>
        </w:rPr>
        <w:t>NOK [●] (</w:t>
      </w:r>
      <w:r w:rsidRPr="00403647">
        <w:rPr>
          <w:lang w:val="en-GB"/>
        </w:rPr>
        <w:t xml:space="preserve">the </w:t>
      </w:r>
      <w:r w:rsidRPr="00403647">
        <w:rPr>
          <w:b/>
          <w:lang w:val="en-GB"/>
        </w:rPr>
        <w:t>Consideration</w:t>
      </w:r>
      <w:r w:rsidR="000F5C25" w:rsidRPr="00403647">
        <w:rPr>
          <w:lang w:val="en-GB"/>
        </w:rPr>
        <w:t>).</w:t>
      </w:r>
    </w:p>
    <w:p w:rsidR="007F539A" w:rsidRPr="00403647" w:rsidRDefault="007C6C28" w:rsidP="00D87FDF">
      <w:pPr>
        <w:pStyle w:val="MEGLEROverskrift2"/>
        <w:rPr>
          <w:lang w:val="en-GB"/>
        </w:rPr>
      </w:pPr>
      <w:bookmarkStart w:id="6" w:name="_Ref300840662"/>
      <w:bookmarkStart w:id="7" w:name="_Ref399753665"/>
      <w:bookmarkStart w:id="8" w:name="_Ref399786135"/>
      <w:r w:rsidRPr="00403647">
        <w:rPr>
          <w:lang w:val="en-GB"/>
        </w:rPr>
        <w:t>I</w:t>
      </w:r>
      <w:r w:rsidR="00944211" w:rsidRPr="00403647">
        <w:rPr>
          <w:lang w:val="en-GB"/>
        </w:rPr>
        <w:t>ncome and costs associated with the property</w:t>
      </w:r>
      <w:bookmarkEnd w:id="6"/>
      <w:bookmarkEnd w:id="7"/>
      <w:bookmarkEnd w:id="8"/>
    </w:p>
    <w:p w:rsidR="00265F0B" w:rsidRPr="00403647" w:rsidRDefault="00265F0B" w:rsidP="00D87FDF">
      <w:pPr>
        <w:pStyle w:val="MEGLERInnrykk1"/>
        <w:rPr>
          <w:lang w:val="en-GB"/>
        </w:rPr>
      </w:pPr>
      <w:r w:rsidRPr="00403647">
        <w:rPr>
          <w:lang w:val="en-GB"/>
        </w:rPr>
        <w:t xml:space="preserve">The Seller shall be entitled to any income generated by the Property until </w:t>
      </w:r>
      <w:r w:rsidR="00C15A4A" w:rsidRPr="00403647">
        <w:rPr>
          <w:lang w:val="en-GB"/>
        </w:rPr>
        <w:t xml:space="preserve">and including </w:t>
      </w:r>
      <w:r w:rsidRPr="00403647">
        <w:rPr>
          <w:lang w:val="en-GB"/>
        </w:rPr>
        <w:t xml:space="preserve">the date on which the Purchaser takes </w:t>
      </w:r>
      <w:r w:rsidR="00516417" w:rsidRPr="00403647">
        <w:rPr>
          <w:lang w:val="en-GB"/>
        </w:rPr>
        <w:t>delivery</w:t>
      </w:r>
      <w:r w:rsidRPr="00403647">
        <w:rPr>
          <w:lang w:val="en-GB"/>
        </w:rPr>
        <w:t xml:space="preserve"> of the Property. The Seller shall pay any costs associated with the Property until the same date</w:t>
      </w:r>
      <w:r w:rsidR="00CC5E43" w:rsidRPr="00403647">
        <w:rPr>
          <w:lang w:val="en-GB"/>
        </w:rPr>
        <w:t xml:space="preserve">. </w:t>
      </w:r>
    </w:p>
    <w:p w:rsidR="00C96F38" w:rsidRPr="00403647" w:rsidRDefault="00265F0B" w:rsidP="00D87FDF">
      <w:pPr>
        <w:pStyle w:val="MEGLERInnrykk1"/>
        <w:rPr>
          <w:lang w:val="en-GB"/>
        </w:rPr>
      </w:pPr>
      <w:r w:rsidRPr="00403647">
        <w:rPr>
          <w:lang w:val="en-GB"/>
        </w:rPr>
        <w:t xml:space="preserve">The Seller and the Purchaser shall, no later than </w:t>
      </w:r>
      <w:r w:rsidR="00C15A4A" w:rsidRPr="00403647">
        <w:rPr>
          <w:lang w:val="en-GB"/>
        </w:rPr>
        <w:t xml:space="preserve">[30] days after </w:t>
      </w:r>
      <w:r w:rsidR="008C4B0D" w:rsidRPr="00403647">
        <w:rPr>
          <w:lang w:val="en-GB"/>
        </w:rPr>
        <w:t>Closing</w:t>
      </w:r>
      <w:r w:rsidRPr="00403647">
        <w:rPr>
          <w:lang w:val="en-GB"/>
        </w:rPr>
        <w:t xml:space="preserve">, settle any income and </w:t>
      </w:r>
      <w:r w:rsidR="00CC0B62" w:rsidRPr="00403647">
        <w:rPr>
          <w:lang w:val="en-GB"/>
        </w:rPr>
        <w:t>costs</w:t>
      </w:r>
      <w:r w:rsidRPr="00403647">
        <w:rPr>
          <w:lang w:val="en-GB"/>
        </w:rPr>
        <w:t xml:space="preserve"> relating to the Property as per </w:t>
      </w:r>
      <w:r w:rsidR="008C4B0D" w:rsidRPr="00403647">
        <w:rPr>
          <w:lang w:val="en-GB"/>
        </w:rPr>
        <w:t>Closing</w:t>
      </w:r>
      <w:r w:rsidRPr="00403647">
        <w:rPr>
          <w:lang w:val="en-GB"/>
        </w:rPr>
        <w:t xml:space="preserve"> directly between themselves.</w:t>
      </w:r>
      <w:bookmarkStart w:id="9" w:name="_Ref406423734"/>
      <w:r w:rsidR="0099421B" w:rsidRPr="00403647">
        <w:rPr>
          <w:lang w:val="en-GB"/>
        </w:rPr>
        <w:t xml:space="preserve"> If the parties fail to reach agreement on such settlement </w:t>
      </w:r>
      <w:r w:rsidR="00CC0B62" w:rsidRPr="00403647">
        <w:rPr>
          <w:lang w:val="en-GB"/>
        </w:rPr>
        <w:t xml:space="preserve">by </w:t>
      </w:r>
      <w:r w:rsidR="006669D0">
        <w:rPr>
          <w:lang w:val="en-GB"/>
        </w:rPr>
        <w:t>this</w:t>
      </w:r>
      <w:r w:rsidR="00CC0B62" w:rsidRPr="00403647">
        <w:rPr>
          <w:lang w:val="en-GB"/>
        </w:rPr>
        <w:t xml:space="preserve"> time limit, each of the parties may require that </w:t>
      </w:r>
      <w:r w:rsidR="00C96F38" w:rsidRPr="00403647">
        <w:rPr>
          <w:color w:val="000000"/>
          <w:lang w:val="en-GB"/>
        </w:rPr>
        <w:t>an independent chartered accountant, jointly appointed and paid for by the parties, shall determine</w:t>
      </w:r>
      <w:r w:rsidR="00C96F38" w:rsidRPr="00403647">
        <w:rPr>
          <w:lang w:val="en-GB"/>
        </w:rPr>
        <w:t xml:space="preserve"> </w:t>
      </w:r>
      <w:r w:rsidR="00CC0B62" w:rsidRPr="00403647">
        <w:rPr>
          <w:lang w:val="en-GB"/>
        </w:rPr>
        <w:t>how such settlement shall be effected</w:t>
      </w:r>
      <w:r w:rsidR="00C96F38" w:rsidRPr="00403647">
        <w:rPr>
          <w:lang w:val="en-GB"/>
        </w:rPr>
        <w:t xml:space="preserve"> </w:t>
      </w:r>
      <w:r w:rsidR="00C96F38" w:rsidRPr="00403647">
        <w:rPr>
          <w:color w:val="000000"/>
          <w:lang w:val="en-GB"/>
        </w:rPr>
        <w:t xml:space="preserve">with final and binding effect </w:t>
      </w:r>
      <w:r w:rsidR="00C96F38" w:rsidRPr="00403647">
        <w:rPr>
          <w:color w:val="000000"/>
          <w:lang w:val="en-GB"/>
        </w:rPr>
        <w:lastRenderedPageBreak/>
        <w:t xml:space="preserve">for the parties. </w:t>
      </w:r>
      <w:r w:rsidR="006669D0">
        <w:rPr>
          <w:color w:val="000000"/>
          <w:lang w:val="en-GB"/>
        </w:rPr>
        <w:t>This</w:t>
      </w:r>
      <w:r w:rsidR="00CC0B62" w:rsidRPr="00403647">
        <w:rPr>
          <w:color w:val="000000"/>
          <w:lang w:val="en-GB"/>
        </w:rPr>
        <w:t xml:space="preserve"> decision </w:t>
      </w:r>
      <w:r w:rsidR="00C96F38" w:rsidRPr="00403647">
        <w:rPr>
          <w:color w:val="000000"/>
          <w:lang w:val="en-GB"/>
        </w:rPr>
        <w:t>shall be submitted no later than 14 days after the chartered accountant has been appointed</w:t>
      </w:r>
      <w:r w:rsidR="00C96F38" w:rsidRPr="00403647">
        <w:rPr>
          <w:lang w:val="en-GB"/>
        </w:rPr>
        <w:t>.</w:t>
      </w:r>
    </w:p>
    <w:p w:rsidR="00573B46" w:rsidRPr="00403647" w:rsidRDefault="003077F2" w:rsidP="00D87FDF">
      <w:pPr>
        <w:pStyle w:val="MEGLEROverskrift2"/>
        <w:rPr>
          <w:lang w:val="en-GB"/>
        </w:rPr>
      </w:pPr>
      <w:r w:rsidRPr="00403647">
        <w:rPr>
          <w:lang w:val="en-GB"/>
        </w:rPr>
        <w:t>Late payment</w:t>
      </w:r>
    </w:p>
    <w:p w:rsidR="00872E64" w:rsidRPr="00403647" w:rsidRDefault="003077F2" w:rsidP="00D87FDF">
      <w:pPr>
        <w:pStyle w:val="MEGLERInnrykk1"/>
        <w:rPr>
          <w:lang w:val="en-GB"/>
        </w:rPr>
      </w:pPr>
      <w:r w:rsidRPr="00403647">
        <w:rPr>
          <w:lang w:val="en-GB"/>
        </w:rPr>
        <w:t xml:space="preserve">If the </w:t>
      </w:r>
      <w:r w:rsidR="00516417" w:rsidRPr="00403647">
        <w:rPr>
          <w:lang w:val="en-GB"/>
        </w:rPr>
        <w:t xml:space="preserve">Consideration </w:t>
      </w:r>
      <w:r w:rsidRPr="00403647">
        <w:rPr>
          <w:lang w:val="en-GB"/>
        </w:rPr>
        <w:t xml:space="preserve">or any other amount outstanding under </w:t>
      </w:r>
      <w:r w:rsidR="003D3760" w:rsidRPr="00403647">
        <w:rPr>
          <w:lang w:val="en-GB"/>
        </w:rPr>
        <w:t>this</w:t>
      </w:r>
      <w:r w:rsidRPr="00403647">
        <w:rPr>
          <w:lang w:val="en-GB"/>
        </w:rPr>
        <w:t xml:space="preserve"> agreement</w:t>
      </w:r>
      <w:r w:rsidR="00BB02FB" w:rsidRPr="00403647">
        <w:rPr>
          <w:lang w:val="en-GB"/>
        </w:rPr>
        <w:t xml:space="preserve"> is not paid by the due date</w:t>
      </w:r>
      <w:r w:rsidR="00573B46" w:rsidRPr="00403647">
        <w:rPr>
          <w:lang w:val="en-GB"/>
        </w:rPr>
        <w:t xml:space="preserve">, </w:t>
      </w:r>
      <w:r w:rsidR="00BB02FB" w:rsidRPr="00403647">
        <w:rPr>
          <w:lang w:val="en-GB"/>
        </w:rPr>
        <w:t>the debtor shall pay late payment interest pursuant to the Late Payment Interest Act from the due date until payment is made</w:t>
      </w:r>
      <w:r w:rsidR="00573B46" w:rsidRPr="00403647">
        <w:rPr>
          <w:lang w:val="en-GB"/>
        </w:rPr>
        <w:t>.</w:t>
      </w:r>
      <w:bookmarkEnd w:id="9"/>
    </w:p>
    <w:p w:rsidR="007F539A" w:rsidRPr="00403647" w:rsidRDefault="008C4B0D" w:rsidP="00D87FDF">
      <w:pPr>
        <w:pStyle w:val="MEGLEROverskrift1"/>
        <w:rPr>
          <w:lang w:val="en-GB"/>
        </w:rPr>
      </w:pPr>
      <w:r w:rsidRPr="00403647">
        <w:rPr>
          <w:lang w:val="en-GB"/>
        </w:rPr>
        <w:t>CLOSING</w:t>
      </w:r>
      <w:r w:rsidR="003B382D" w:rsidRPr="00403647">
        <w:rPr>
          <w:lang w:val="en-GB"/>
        </w:rPr>
        <w:t>, RISK TRANSFER AND SETTLEMENT</w:t>
      </w:r>
    </w:p>
    <w:p w:rsidR="007F539A" w:rsidRPr="00403647" w:rsidRDefault="007F539A" w:rsidP="00D87FDF">
      <w:pPr>
        <w:pStyle w:val="MEGLERInnrykk1"/>
        <w:rPr>
          <w:lang w:val="en-GB"/>
        </w:rPr>
      </w:pPr>
      <w:r w:rsidRPr="00403647">
        <w:rPr>
          <w:rFonts w:ascii="Calibri" w:hAnsi="Calibri" w:cs="Calibri"/>
          <w:lang w:val="en-GB"/>
        </w:rPr>
        <w:t xml:space="preserve">The Purchaser shall take delivery of the </w:t>
      </w:r>
      <w:r w:rsidR="00516417" w:rsidRPr="00403647">
        <w:rPr>
          <w:rFonts w:ascii="Calibri" w:hAnsi="Calibri" w:cs="Calibri"/>
          <w:lang w:val="en-GB"/>
        </w:rPr>
        <w:t>Property</w:t>
      </w:r>
      <w:r w:rsidRPr="00403647">
        <w:rPr>
          <w:rFonts w:ascii="Calibri" w:hAnsi="Calibri" w:cs="Calibri"/>
          <w:lang w:val="en-GB"/>
        </w:rPr>
        <w:t xml:space="preserve"> at 12:00 noon on</w:t>
      </w:r>
      <w:r w:rsidRPr="00403647">
        <w:rPr>
          <w:lang w:val="en-GB"/>
        </w:rPr>
        <w:t xml:space="preserve"> [</w:t>
      </w:r>
      <w:r w:rsidR="004C4E96">
        <w:rPr>
          <w:lang w:val="en-GB"/>
        </w:rPr>
        <w:t>Closing date</w:t>
      </w:r>
      <w:r w:rsidRPr="00403647">
        <w:rPr>
          <w:lang w:val="en-GB"/>
        </w:rPr>
        <w:t>] (</w:t>
      </w:r>
      <w:r w:rsidR="008C4B0D" w:rsidRPr="00403647">
        <w:rPr>
          <w:b/>
          <w:lang w:val="en-GB"/>
        </w:rPr>
        <w:t>Closing</w:t>
      </w:r>
      <w:r w:rsidRPr="00403647">
        <w:rPr>
          <w:lang w:val="en-GB"/>
        </w:rPr>
        <w:t>).</w:t>
      </w:r>
      <w:r w:rsidRPr="00403647">
        <w:rPr>
          <w:vertAlign w:val="superscript"/>
          <w:lang w:val="en-GB"/>
        </w:rPr>
        <w:footnoteReference w:id="2"/>
      </w:r>
      <w:r w:rsidRPr="00403647">
        <w:rPr>
          <w:i/>
          <w:lang w:val="en-GB"/>
        </w:rPr>
        <w:t xml:space="preserve"> </w:t>
      </w:r>
      <w:r w:rsidRPr="00403647">
        <w:rPr>
          <w:lang w:val="en-GB"/>
        </w:rPr>
        <w:t xml:space="preserve">The Purchaser shall, from that point in time, assume the risk that any circumstances may arise that would amount to defects or breaches of the warranties made as per </w:t>
      </w:r>
      <w:r w:rsidR="008C4B0D" w:rsidRPr="00403647">
        <w:rPr>
          <w:lang w:val="en-GB"/>
        </w:rPr>
        <w:t>Closing</w:t>
      </w:r>
      <w:r w:rsidRPr="00403647">
        <w:rPr>
          <w:lang w:val="en-GB"/>
        </w:rPr>
        <w:t>.</w:t>
      </w:r>
    </w:p>
    <w:p w:rsidR="007F539A" w:rsidRPr="00403647" w:rsidRDefault="007F539A" w:rsidP="00D87FDF">
      <w:pPr>
        <w:pStyle w:val="MEGLERInnrykk1"/>
        <w:rPr>
          <w:lang w:val="en-GB"/>
        </w:rPr>
      </w:pPr>
      <w:r w:rsidRPr="00403647">
        <w:rPr>
          <w:lang w:val="en-GB"/>
        </w:rPr>
        <w:t xml:space="preserve">Closing of </w:t>
      </w:r>
      <w:r w:rsidR="003D3760" w:rsidRPr="00403647">
        <w:rPr>
          <w:lang w:val="en-GB"/>
        </w:rPr>
        <w:t>this</w:t>
      </w:r>
      <w:r w:rsidRPr="00403647">
        <w:rPr>
          <w:lang w:val="en-GB"/>
        </w:rPr>
        <w:t xml:space="preserve"> agreement shall take place in accordance with the closing agreement in </w:t>
      </w:r>
      <w:r w:rsidRPr="00403647">
        <w:rPr>
          <w:u w:val="single"/>
          <w:lang w:val="en-GB"/>
        </w:rPr>
        <w:t>Appendix </w:t>
      </w:r>
      <w:r w:rsidR="00D404B2" w:rsidRPr="00403647">
        <w:rPr>
          <w:u w:val="single"/>
          <w:lang w:val="en-GB"/>
        </w:rPr>
        <w:fldChar w:fldCharType="begin"/>
      </w:r>
      <w:r w:rsidR="00D404B2" w:rsidRPr="00403647">
        <w:rPr>
          <w:u w:val="single"/>
          <w:lang w:val="en-GB"/>
        </w:rPr>
        <w:instrText xml:space="preserve"> REF _Ref435012705 \r \h </w:instrText>
      </w:r>
      <w:r w:rsidR="00D404B2" w:rsidRPr="00403647">
        <w:rPr>
          <w:u w:val="single"/>
          <w:lang w:val="en-GB"/>
        </w:rPr>
      </w:r>
      <w:r w:rsidR="00D404B2" w:rsidRPr="00403647">
        <w:rPr>
          <w:u w:val="single"/>
          <w:lang w:val="en-GB"/>
        </w:rPr>
        <w:fldChar w:fldCharType="separate"/>
      </w:r>
      <w:r w:rsidR="004C4E96">
        <w:rPr>
          <w:u w:val="single"/>
          <w:lang w:val="en-GB"/>
        </w:rPr>
        <w:t>6</w:t>
      </w:r>
      <w:r w:rsidR="00D404B2" w:rsidRPr="00403647">
        <w:rPr>
          <w:u w:val="single"/>
          <w:lang w:val="en-GB"/>
        </w:rPr>
        <w:fldChar w:fldCharType="end"/>
      </w:r>
      <w:r w:rsidRPr="00403647">
        <w:rPr>
          <w:lang w:val="en-GB"/>
        </w:rPr>
        <w:t>, and the Seller</w:t>
      </w:r>
      <w:r w:rsidR="00023C45" w:rsidRPr="00403647">
        <w:rPr>
          <w:lang w:val="en-GB"/>
        </w:rPr>
        <w:t xml:space="preserve"> and </w:t>
      </w:r>
      <w:r w:rsidRPr="00403647">
        <w:rPr>
          <w:lang w:val="en-GB"/>
        </w:rPr>
        <w:t>the Purchaser hereby undertake to perform their respective duties under the closing agreement.</w:t>
      </w:r>
    </w:p>
    <w:p w:rsidR="007F539A" w:rsidRPr="00403647" w:rsidRDefault="003B382D" w:rsidP="00D87FDF">
      <w:pPr>
        <w:pStyle w:val="MEGLEROverskrift1"/>
        <w:rPr>
          <w:lang w:val="en-GB"/>
        </w:rPr>
      </w:pPr>
      <w:bookmarkStart w:id="10" w:name="_Ref406423764"/>
      <w:bookmarkStart w:id="11" w:name="_Ref400978679"/>
      <w:r w:rsidRPr="00403647">
        <w:rPr>
          <w:lang w:val="en-GB"/>
        </w:rPr>
        <w:t xml:space="preserve">CONDITIONS PRECEDENT TO </w:t>
      </w:r>
      <w:r w:rsidR="00AF654A">
        <w:rPr>
          <w:lang w:val="en-GB"/>
        </w:rPr>
        <w:t>closing</w:t>
      </w:r>
      <w:r w:rsidRPr="00403647">
        <w:rPr>
          <w:lang w:val="en-GB"/>
        </w:rPr>
        <w:t xml:space="preserve"> </w:t>
      </w:r>
      <w:bookmarkEnd w:id="10"/>
      <w:bookmarkEnd w:id="11"/>
    </w:p>
    <w:p w:rsidR="007F539A" w:rsidRPr="00403647" w:rsidRDefault="007F539A" w:rsidP="00D87FDF">
      <w:pPr>
        <w:pStyle w:val="MEGLEROverskrift2"/>
        <w:rPr>
          <w:lang w:val="en-GB"/>
        </w:rPr>
      </w:pPr>
      <w:bookmarkStart w:id="12" w:name="_Ref399753424"/>
      <w:r w:rsidRPr="00403647">
        <w:rPr>
          <w:lang w:val="en-GB"/>
        </w:rPr>
        <w:t>Conditions on the part of the Purchaser</w:t>
      </w:r>
      <w:bookmarkEnd w:id="12"/>
    </w:p>
    <w:p w:rsidR="007F539A" w:rsidRPr="00403647" w:rsidRDefault="007F539A" w:rsidP="00D87FDF">
      <w:pPr>
        <w:pStyle w:val="MEGLERInnrykk1"/>
        <w:rPr>
          <w:lang w:val="en-GB"/>
        </w:rPr>
      </w:pPr>
      <w:r w:rsidRPr="00403647">
        <w:rPr>
          <w:lang w:val="en-GB"/>
        </w:rPr>
        <w:t xml:space="preserve">The obligation of the Purchaser to </w:t>
      </w:r>
      <w:r w:rsidR="00A055C4">
        <w:rPr>
          <w:lang w:val="en-GB"/>
        </w:rPr>
        <w:t xml:space="preserve">close </w:t>
      </w:r>
      <w:r w:rsidRPr="00403647">
        <w:rPr>
          <w:lang w:val="en-GB"/>
        </w:rPr>
        <w:t xml:space="preserve">shall be conditional upon the following conditions having been </w:t>
      </w:r>
      <w:r w:rsidR="009274CB">
        <w:rPr>
          <w:lang w:val="en-GB"/>
        </w:rPr>
        <w:t>satisfied</w:t>
      </w:r>
      <w:r w:rsidRPr="00403647">
        <w:rPr>
          <w:lang w:val="en-GB"/>
        </w:rPr>
        <w:t xml:space="preserve"> or waived by the Purchaser:</w:t>
      </w:r>
      <w:r w:rsidRPr="00403647">
        <w:rPr>
          <w:vertAlign w:val="superscript"/>
          <w:lang w:val="en-GB"/>
        </w:rPr>
        <w:t xml:space="preserve"> </w:t>
      </w:r>
      <w:bookmarkStart w:id="13" w:name="_Ref406682743"/>
      <w:r w:rsidRPr="00403647">
        <w:rPr>
          <w:vertAlign w:val="superscript"/>
          <w:lang w:val="en-GB"/>
        </w:rPr>
        <w:footnoteReference w:id="3"/>
      </w:r>
      <w:bookmarkEnd w:id="13"/>
    </w:p>
    <w:p w:rsidR="007F539A" w:rsidRPr="00403647" w:rsidRDefault="00AC32CA" w:rsidP="00D87FDF">
      <w:pPr>
        <w:pStyle w:val="MEGLERNummerertbokstav"/>
        <w:rPr>
          <w:lang w:val="en-GB"/>
        </w:rPr>
      </w:pPr>
      <w:r w:rsidRPr="00403647">
        <w:rPr>
          <w:lang w:val="en-GB"/>
        </w:rPr>
        <w:lastRenderedPageBreak/>
        <w:t xml:space="preserve">No circumstances, including new circumstances arising after signing of this agreement, that constitute material breach of the obligations of the </w:t>
      </w:r>
      <w:r w:rsidR="00010B67">
        <w:rPr>
          <w:lang w:val="en-GB"/>
        </w:rPr>
        <w:t>Seller</w:t>
      </w:r>
      <w:r w:rsidRPr="00403647">
        <w:rPr>
          <w:lang w:val="en-GB"/>
        </w:rPr>
        <w:t xml:space="preserve"> has </w:t>
      </w:r>
      <w:r w:rsidR="00403647" w:rsidRPr="00403647">
        <w:rPr>
          <w:lang w:val="en-GB"/>
        </w:rPr>
        <w:t>occurred</w:t>
      </w:r>
      <w:r w:rsidRPr="00403647">
        <w:rPr>
          <w:lang w:val="en-GB"/>
        </w:rPr>
        <w:t xml:space="preserve"> under this agreement.</w:t>
      </w:r>
    </w:p>
    <w:p w:rsidR="007F539A" w:rsidRPr="00403647" w:rsidRDefault="007F539A" w:rsidP="00D87FDF">
      <w:pPr>
        <w:pStyle w:val="MEGLERNummerertbokstav"/>
        <w:rPr>
          <w:lang w:val="en-GB"/>
        </w:rPr>
      </w:pPr>
      <w:bookmarkStart w:id="14" w:name="_Ref405815162"/>
      <w:r w:rsidRPr="00403647">
        <w:rPr>
          <w:highlight w:val="yellow"/>
          <w:lang w:val="en-GB"/>
        </w:rPr>
        <w:t xml:space="preserve">[To be deleted if the Board of Directors has approved the agreement prior to signing or if </w:t>
      </w:r>
      <w:r w:rsidR="00CA6E1F">
        <w:rPr>
          <w:highlight w:val="yellow"/>
          <w:lang w:val="en-GB"/>
        </w:rPr>
        <w:t>C</w:t>
      </w:r>
      <w:r w:rsidR="00AF654A">
        <w:rPr>
          <w:highlight w:val="yellow"/>
          <w:lang w:val="en-GB"/>
        </w:rPr>
        <w:t>losing</w:t>
      </w:r>
      <w:r w:rsidRPr="00403647">
        <w:rPr>
          <w:highlight w:val="yellow"/>
          <w:lang w:val="en-GB"/>
        </w:rPr>
        <w:t xml:space="preserve"> is not conditional upon the approval of the Board of Directors]</w:t>
      </w:r>
      <w:r w:rsidRPr="00403647">
        <w:rPr>
          <w:lang w:val="en-GB"/>
        </w:rPr>
        <w:t xml:space="preserve"> The Board of Directors of the Purchaser </w:t>
      </w:r>
      <w:r w:rsidR="00780D86">
        <w:rPr>
          <w:lang w:val="en-GB"/>
        </w:rPr>
        <w:t xml:space="preserve">has </w:t>
      </w:r>
      <w:r w:rsidRPr="00403647">
        <w:rPr>
          <w:lang w:val="en-GB"/>
        </w:rPr>
        <w:t xml:space="preserve">approved the acquisition of the </w:t>
      </w:r>
      <w:r w:rsidR="00023C45" w:rsidRPr="00403647">
        <w:rPr>
          <w:lang w:val="en-GB"/>
        </w:rPr>
        <w:t>Property</w:t>
      </w:r>
      <w:r w:rsidRPr="00403647">
        <w:rPr>
          <w:lang w:val="en-GB"/>
        </w:rPr>
        <w:t xml:space="preserve"> by the Purchaser on the terms set out in </w:t>
      </w:r>
      <w:r w:rsidR="003D3760" w:rsidRPr="00403647">
        <w:rPr>
          <w:lang w:val="en-GB"/>
        </w:rPr>
        <w:t>this</w:t>
      </w:r>
      <w:r w:rsidRPr="00403647">
        <w:rPr>
          <w:lang w:val="en-GB"/>
        </w:rPr>
        <w:t xml:space="preserve"> agreement (including the </w:t>
      </w:r>
      <w:r w:rsidR="00023C45" w:rsidRPr="00403647">
        <w:rPr>
          <w:lang w:val="en-GB"/>
        </w:rPr>
        <w:t>Purchase Price</w:t>
      </w:r>
      <w:r w:rsidRPr="00403647">
        <w:rPr>
          <w:lang w:val="en-GB"/>
        </w:rPr>
        <w:t xml:space="preserve">). </w:t>
      </w:r>
      <w:r w:rsidR="00322FB9" w:rsidRPr="00403647">
        <w:rPr>
          <w:lang w:val="en-GB"/>
        </w:rPr>
        <w:t xml:space="preserve">If the Purchaser fails to send written notice to the effect that </w:t>
      </w:r>
      <w:r w:rsidR="00FA1B45">
        <w:rPr>
          <w:lang w:val="en-GB"/>
        </w:rPr>
        <w:t>such</w:t>
      </w:r>
      <w:r w:rsidR="00322FB9" w:rsidRPr="00403647">
        <w:rPr>
          <w:lang w:val="en-GB"/>
        </w:rPr>
        <w:t xml:space="preserve"> approval has not been granted to the Seller no later than </w:t>
      </w:r>
      <w:r w:rsidR="00322FB9" w:rsidRPr="00403647">
        <w:rPr>
          <w:rFonts w:cs="Calibri"/>
          <w:lang w:val="en-GB"/>
        </w:rPr>
        <w:t>12:00 noon on</w:t>
      </w:r>
      <w:r w:rsidR="00322FB9" w:rsidRPr="00403647">
        <w:rPr>
          <w:lang w:val="en-GB"/>
        </w:rPr>
        <w:t xml:space="preserve"> [●], the agreement shall be binding on the Purchaser</w:t>
      </w:r>
      <w:r w:rsidRPr="00403647">
        <w:rPr>
          <w:lang w:val="en-GB"/>
        </w:rPr>
        <w:t>.</w:t>
      </w:r>
      <w:bookmarkEnd w:id="14"/>
    </w:p>
    <w:p w:rsidR="007F539A" w:rsidRPr="00403647" w:rsidRDefault="007F539A" w:rsidP="00D87FDF">
      <w:pPr>
        <w:pStyle w:val="MEGLERNummerertbokstav"/>
        <w:rPr>
          <w:lang w:val="en-GB"/>
        </w:rPr>
      </w:pPr>
      <w:bookmarkStart w:id="15" w:name="_Ref399753426"/>
      <w:r w:rsidRPr="00403647">
        <w:rPr>
          <w:highlight w:val="yellow"/>
          <w:lang w:val="en-GB"/>
        </w:rPr>
        <w:t xml:space="preserve">[To be retained only if the Purchaser is going to conduct a due diligence investigation </w:t>
      </w:r>
      <w:r w:rsidRPr="00403647">
        <w:rPr>
          <w:highlight w:val="yellow"/>
          <w:u w:val="single"/>
          <w:lang w:val="en-GB"/>
        </w:rPr>
        <w:t>after</w:t>
      </w:r>
      <w:r w:rsidRPr="00403647">
        <w:rPr>
          <w:highlight w:val="yellow"/>
          <w:lang w:val="en-GB"/>
        </w:rPr>
        <w:t xml:space="preserve"> signing of the agreement]</w:t>
      </w:r>
      <w:r w:rsidRPr="00403647">
        <w:rPr>
          <w:lang w:val="en-GB"/>
        </w:rPr>
        <w:t xml:space="preserve"> The Purchaser </w:t>
      </w:r>
      <w:r w:rsidR="00780D86">
        <w:rPr>
          <w:lang w:val="en-GB"/>
        </w:rPr>
        <w:t>has</w:t>
      </w:r>
      <w:r w:rsidRPr="00403647">
        <w:rPr>
          <w:lang w:val="en-GB"/>
        </w:rPr>
        <w:t xml:space="preserve"> in its technical, financial and legal due diligence investigation not uncovered anything believed by it to deviate from the information disclosed by the Seller with regard to the Property. </w:t>
      </w:r>
      <w:r w:rsidR="00260E98" w:rsidRPr="00403647">
        <w:rPr>
          <w:lang w:val="en-GB"/>
        </w:rPr>
        <w:t xml:space="preserve">If the Purchaser uncovers any such </w:t>
      </w:r>
      <w:r w:rsidR="00780D86">
        <w:rPr>
          <w:lang w:val="en-GB"/>
        </w:rPr>
        <w:t>deviation</w:t>
      </w:r>
      <w:r w:rsidR="00260E98" w:rsidRPr="00403647">
        <w:rPr>
          <w:lang w:val="en-GB"/>
        </w:rPr>
        <w:t xml:space="preserve"> and wishes to withdraw from th</w:t>
      </w:r>
      <w:r w:rsidR="00780D86">
        <w:rPr>
          <w:lang w:val="en-GB"/>
        </w:rPr>
        <w:t>is</w:t>
      </w:r>
      <w:r w:rsidR="00260E98" w:rsidRPr="00403647">
        <w:rPr>
          <w:lang w:val="en-GB"/>
        </w:rPr>
        <w:t xml:space="preserve"> agreement, the Purchaser shall send written notice to such effect to the Seller </w:t>
      </w:r>
      <w:r w:rsidRPr="00403647">
        <w:rPr>
          <w:lang w:val="en-GB"/>
        </w:rPr>
        <w:t xml:space="preserve">no later than </w:t>
      </w:r>
      <w:r w:rsidRPr="00403647">
        <w:rPr>
          <w:rFonts w:cs="Calibri"/>
          <w:lang w:val="en-GB"/>
        </w:rPr>
        <w:t>12:00 noon on</w:t>
      </w:r>
      <w:r w:rsidRPr="00403647">
        <w:rPr>
          <w:lang w:val="en-GB"/>
        </w:rPr>
        <w:t xml:space="preserve"> [●].</w:t>
      </w:r>
      <w:r w:rsidR="00260E98" w:rsidRPr="00403647">
        <w:rPr>
          <w:lang w:val="en-GB"/>
        </w:rPr>
        <w:t xml:space="preserve"> Failure to do so shall render the agreement binding on the Purchaser</w:t>
      </w:r>
      <w:r w:rsidR="00975787">
        <w:rPr>
          <w:lang w:val="en-GB"/>
        </w:rPr>
        <w:t>.</w:t>
      </w:r>
      <w:r w:rsidRPr="00403647">
        <w:rPr>
          <w:lang w:val="en-GB"/>
        </w:rPr>
        <w:t xml:space="preserve"> </w:t>
      </w:r>
      <w:bookmarkEnd w:id="15"/>
    </w:p>
    <w:p w:rsidR="00D864CD" w:rsidRPr="00CA6E1F" w:rsidRDefault="007F539A" w:rsidP="00CA6E1F">
      <w:pPr>
        <w:pStyle w:val="MEGLERNummerertbokstav"/>
        <w:rPr>
          <w:lang w:val="en-GB"/>
        </w:rPr>
      </w:pPr>
      <w:r w:rsidRPr="00403647">
        <w:rPr>
          <w:highlight w:val="yellow"/>
          <w:lang w:val="en-GB"/>
        </w:rPr>
        <w:t>[To be retained only if a</w:t>
      </w:r>
      <w:r w:rsidR="00D765E1" w:rsidRPr="00403647">
        <w:rPr>
          <w:highlight w:val="yellow"/>
          <w:lang w:val="en-GB"/>
        </w:rPr>
        <w:t xml:space="preserve"> lease pertaining to </w:t>
      </w:r>
      <w:r w:rsidRPr="00403647">
        <w:rPr>
          <w:highlight w:val="yellow"/>
          <w:lang w:val="en-GB"/>
        </w:rPr>
        <w:t xml:space="preserve">the </w:t>
      </w:r>
      <w:r w:rsidR="00D765E1" w:rsidRPr="00403647">
        <w:rPr>
          <w:highlight w:val="yellow"/>
          <w:lang w:val="en-GB"/>
        </w:rPr>
        <w:t>Property</w:t>
      </w:r>
      <w:r w:rsidRPr="00403647">
        <w:rPr>
          <w:highlight w:val="yellow"/>
          <w:lang w:val="en-GB"/>
        </w:rPr>
        <w:t xml:space="preserve"> features a change of control provision, and </w:t>
      </w:r>
      <w:r w:rsidR="008C4B0D" w:rsidRPr="00403647">
        <w:rPr>
          <w:highlight w:val="yellow"/>
          <w:lang w:val="en-GB"/>
        </w:rPr>
        <w:t>Closing</w:t>
      </w:r>
      <w:r w:rsidRPr="00403647">
        <w:rPr>
          <w:highlight w:val="yellow"/>
          <w:lang w:val="en-GB"/>
        </w:rPr>
        <w:t xml:space="preserve"> shall be conditional upon consent to the continuation of such </w:t>
      </w:r>
      <w:r w:rsidR="00D765E1" w:rsidRPr="00403647">
        <w:rPr>
          <w:highlight w:val="yellow"/>
          <w:lang w:val="en-GB"/>
        </w:rPr>
        <w:t>lease</w:t>
      </w:r>
      <w:r w:rsidRPr="00403647">
        <w:rPr>
          <w:highlight w:val="yellow"/>
          <w:lang w:val="en-GB"/>
        </w:rPr>
        <w:t xml:space="preserve"> without any amendment to the terms thereof]</w:t>
      </w:r>
      <w:r w:rsidRPr="00403647">
        <w:rPr>
          <w:lang w:val="en-GB"/>
        </w:rPr>
        <w:t xml:space="preserve"> </w:t>
      </w:r>
      <w:r w:rsidRPr="00403647">
        <w:rPr>
          <w:i/>
          <w:lang w:val="en-GB"/>
        </w:rPr>
        <w:t>[</w:t>
      </w:r>
      <w:r w:rsidR="00D765E1" w:rsidRPr="00403647">
        <w:rPr>
          <w:i/>
          <w:lang w:val="en-GB"/>
        </w:rPr>
        <w:t>S</w:t>
      </w:r>
      <w:r w:rsidRPr="00403647">
        <w:rPr>
          <w:i/>
          <w:lang w:val="en-GB"/>
        </w:rPr>
        <w:t xml:space="preserve">pecify </w:t>
      </w:r>
      <w:r w:rsidR="00D765E1" w:rsidRPr="00403647">
        <w:rPr>
          <w:i/>
          <w:lang w:val="en-GB"/>
        </w:rPr>
        <w:t>name of lessee</w:t>
      </w:r>
      <w:r w:rsidRPr="00403647">
        <w:rPr>
          <w:i/>
          <w:lang w:val="en-GB"/>
        </w:rPr>
        <w:t>]</w:t>
      </w:r>
      <w:r w:rsidRPr="00403647">
        <w:rPr>
          <w:lang w:val="en-GB"/>
        </w:rPr>
        <w:t xml:space="preserve"> </w:t>
      </w:r>
      <w:r w:rsidR="00780D86">
        <w:rPr>
          <w:lang w:val="en-GB"/>
        </w:rPr>
        <w:t>has</w:t>
      </w:r>
      <w:r w:rsidRPr="00403647">
        <w:rPr>
          <w:lang w:val="en-GB"/>
        </w:rPr>
        <w:t xml:space="preserve"> confirmed in writing that it will not rescind, terminate or demand amendments to the l</w:t>
      </w:r>
      <w:r w:rsidR="00D765E1" w:rsidRPr="00403647">
        <w:rPr>
          <w:lang w:val="en-GB"/>
        </w:rPr>
        <w:t>ease d</w:t>
      </w:r>
      <w:r w:rsidRPr="00403647">
        <w:rPr>
          <w:lang w:val="en-GB"/>
        </w:rPr>
        <w:t>ated [●]</w:t>
      </w:r>
      <w:r w:rsidR="00D765E1" w:rsidRPr="00403647">
        <w:rPr>
          <w:lang w:val="en-GB"/>
        </w:rPr>
        <w:t xml:space="preserve"> </w:t>
      </w:r>
      <w:r w:rsidRPr="00403647">
        <w:rPr>
          <w:lang w:val="en-GB"/>
        </w:rPr>
        <w:t xml:space="preserve">as the result of the acquisition of the </w:t>
      </w:r>
      <w:r w:rsidR="00D765E1" w:rsidRPr="00403647">
        <w:rPr>
          <w:lang w:val="en-GB"/>
        </w:rPr>
        <w:t>Property</w:t>
      </w:r>
      <w:r w:rsidRPr="00403647">
        <w:rPr>
          <w:lang w:val="en-GB"/>
        </w:rPr>
        <w:t xml:space="preserve"> by the Purchaser.</w:t>
      </w:r>
    </w:p>
    <w:p w:rsidR="007F539A" w:rsidRPr="00403647" w:rsidRDefault="007F539A" w:rsidP="00D87FDF">
      <w:pPr>
        <w:pStyle w:val="MEGLERNummerertbokstav"/>
        <w:rPr>
          <w:lang w:val="en-GB"/>
        </w:rPr>
      </w:pPr>
      <w:r w:rsidRPr="00403647">
        <w:rPr>
          <w:highlight w:val="yellow"/>
          <w:lang w:val="en-GB"/>
        </w:rPr>
        <w:t xml:space="preserve">[To be retained only if the </w:t>
      </w:r>
      <w:r w:rsidR="00B33CE4" w:rsidRPr="00403647">
        <w:rPr>
          <w:highlight w:val="yellow"/>
          <w:lang w:val="en-GB"/>
        </w:rPr>
        <w:t xml:space="preserve">property </w:t>
      </w:r>
      <w:r w:rsidRPr="00403647">
        <w:rPr>
          <w:highlight w:val="yellow"/>
          <w:lang w:val="en-GB"/>
        </w:rPr>
        <w:t xml:space="preserve">sale triggers a </w:t>
      </w:r>
      <w:r w:rsidR="006D3C94" w:rsidRPr="00403647">
        <w:rPr>
          <w:highlight w:val="yellow"/>
          <w:lang w:val="en-GB"/>
        </w:rPr>
        <w:t>pre-emptive right</w:t>
      </w:r>
      <w:r w:rsidRPr="00403647">
        <w:rPr>
          <w:highlight w:val="yellow"/>
          <w:lang w:val="en-GB"/>
        </w:rPr>
        <w:t>]</w:t>
      </w:r>
      <w:r w:rsidRPr="00403647">
        <w:rPr>
          <w:lang w:val="en-GB"/>
        </w:rPr>
        <w:t xml:space="preserve"> [specify contracting party] </w:t>
      </w:r>
      <w:r w:rsidR="00247001">
        <w:rPr>
          <w:lang w:val="en-GB"/>
        </w:rPr>
        <w:t>having</w:t>
      </w:r>
      <w:r w:rsidR="00780D86">
        <w:rPr>
          <w:lang w:val="en-GB"/>
        </w:rPr>
        <w:t xml:space="preserve"> </w:t>
      </w:r>
      <w:r w:rsidRPr="00403647">
        <w:rPr>
          <w:lang w:val="en-GB"/>
        </w:rPr>
        <w:t xml:space="preserve">confirmed in writing that it will not exercise its pre-emptive right in respect of the Property as the result of the acquisition </w:t>
      </w:r>
      <w:r w:rsidR="00B33CE4" w:rsidRPr="00403647">
        <w:rPr>
          <w:lang w:val="en-GB"/>
        </w:rPr>
        <w:t>thereof</w:t>
      </w:r>
      <w:r w:rsidRPr="00403647">
        <w:rPr>
          <w:lang w:val="en-GB"/>
        </w:rPr>
        <w:t xml:space="preserve"> by the Purchaser.</w:t>
      </w:r>
    </w:p>
    <w:p w:rsidR="007F539A" w:rsidRPr="00403647" w:rsidRDefault="007F539A" w:rsidP="00D87FDF">
      <w:pPr>
        <w:pStyle w:val="MEGLEROverskrift2"/>
        <w:rPr>
          <w:lang w:val="en-GB"/>
        </w:rPr>
      </w:pPr>
      <w:bookmarkStart w:id="16" w:name="_Ref399785718"/>
      <w:r w:rsidRPr="00403647">
        <w:rPr>
          <w:lang w:val="en-GB"/>
        </w:rPr>
        <w:t>Conditions on the part of the Seller</w:t>
      </w:r>
      <w:bookmarkEnd w:id="16"/>
      <w:r w:rsidRPr="00403647">
        <w:rPr>
          <w:lang w:val="en-GB"/>
        </w:rPr>
        <w:t xml:space="preserve"> </w:t>
      </w:r>
    </w:p>
    <w:p w:rsidR="007F539A" w:rsidRPr="00403647" w:rsidRDefault="007F539A" w:rsidP="00D87FDF">
      <w:pPr>
        <w:pStyle w:val="MEGLERInnrykk1"/>
        <w:rPr>
          <w:lang w:val="en-GB"/>
        </w:rPr>
      </w:pPr>
      <w:r w:rsidRPr="00403647">
        <w:rPr>
          <w:lang w:val="en-GB"/>
        </w:rPr>
        <w:t xml:space="preserve">The obligation of the Seller to </w:t>
      </w:r>
      <w:r w:rsidR="00CA6E1F">
        <w:rPr>
          <w:lang w:val="en-GB"/>
        </w:rPr>
        <w:t xml:space="preserve">close </w:t>
      </w:r>
      <w:r w:rsidRPr="00403647">
        <w:rPr>
          <w:lang w:val="en-GB"/>
        </w:rPr>
        <w:t xml:space="preserve">shall be conditional upon the following conditions having been </w:t>
      </w:r>
      <w:r w:rsidR="00780D86">
        <w:rPr>
          <w:lang w:val="en-GB"/>
        </w:rPr>
        <w:t>satisfied</w:t>
      </w:r>
      <w:r w:rsidRPr="00403647">
        <w:rPr>
          <w:lang w:val="en-GB"/>
        </w:rPr>
        <w:t xml:space="preserve"> or waived by the Seller:</w:t>
      </w:r>
    </w:p>
    <w:p w:rsidR="00AC32CA" w:rsidRPr="00403647" w:rsidRDefault="00AC32CA" w:rsidP="00AC32CA">
      <w:pPr>
        <w:pStyle w:val="MEGLERNummerertbokstav"/>
        <w:rPr>
          <w:lang w:val="en-GB"/>
        </w:rPr>
      </w:pPr>
      <w:bookmarkStart w:id="17" w:name="_Ref399785714"/>
      <w:bookmarkStart w:id="18" w:name="_Ref405815195"/>
      <w:r w:rsidRPr="00403647">
        <w:rPr>
          <w:lang w:val="en-GB"/>
        </w:rPr>
        <w:t xml:space="preserve">No circumstances, including new circumstances arising after signing of this agreement, that constitute material breach of the obligations of the </w:t>
      </w:r>
      <w:r w:rsidR="00CA6E1F">
        <w:rPr>
          <w:lang w:val="en-GB"/>
        </w:rPr>
        <w:t xml:space="preserve">Purchaser </w:t>
      </w:r>
      <w:r w:rsidRPr="00403647">
        <w:rPr>
          <w:lang w:val="en-GB"/>
        </w:rPr>
        <w:t xml:space="preserve">has </w:t>
      </w:r>
      <w:r w:rsidR="00403647" w:rsidRPr="00403647">
        <w:rPr>
          <w:lang w:val="en-GB"/>
        </w:rPr>
        <w:t>occurred</w:t>
      </w:r>
      <w:r w:rsidRPr="00403647">
        <w:rPr>
          <w:lang w:val="en-GB"/>
        </w:rPr>
        <w:t xml:space="preserve"> under this agreement.</w:t>
      </w:r>
      <w:r w:rsidR="009035D3" w:rsidRPr="00403647">
        <w:rPr>
          <w:rStyle w:val="Fotnotereferanse"/>
          <w:lang w:val="en-GB"/>
        </w:rPr>
        <w:footnoteReference w:id="4"/>
      </w:r>
    </w:p>
    <w:p w:rsidR="007F539A" w:rsidRPr="00403647" w:rsidRDefault="007F539A" w:rsidP="00AC32CA">
      <w:pPr>
        <w:pStyle w:val="MEGLERNummerertbokstav"/>
        <w:rPr>
          <w:lang w:val="en-GB"/>
        </w:rPr>
      </w:pPr>
      <w:bookmarkStart w:id="19" w:name="_Ref445278939"/>
      <w:r w:rsidRPr="00403647">
        <w:rPr>
          <w:highlight w:val="yellow"/>
          <w:lang w:val="en-GB"/>
        </w:rPr>
        <w:t xml:space="preserve">[To be deleted if the Board of Directors has approved the agreement prior to signing or if </w:t>
      </w:r>
      <w:r w:rsidR="00247001">
        <w:rPr>
          <w:highlight w:val="yellow"/>
          <w:lang w:val="en-GB"/>
        </w:rPr>
        <w:t>C</w:t>
      </w:r>
      <w:r w:rsidR="00AF654A">
        <w:rPr>
          <w:highlight w:val="yellow"/>
          <w:lang w:val="en-GB"/>
        </w:rPr>
        <w:t>losing</w:t>
      </w:r>
      <w:r w:rsidRPr="00403647">
        <w:rPr>
          <w:highlight w:val="yellow"/>
          <w:lang w:val="en-GB"/>
        </w:rPr>
        <w:t xml:space="preserve"> is not conditional upon the approval of the Board of Directors]</w:t>
      </w:r>
      <w:r w:rsidRPr="00403647">
        <w:rPr>
          <w:lang w:val="en-GB"/>
        </w:rPr>
        <w:t xml:space="preserve"> The Board of Directors of the Seller </w:t>
      </w:r>
      <w:r w:rsidR="00780D86">
        <w:rPr>
          <w:lang w:val="en-GB"/>
        </w:rPr>
        <w:t>has</w:t>
      </w:r>
      <w:r w:rsidRPr="00403647">
        <w:rPr>
          <w:lang w:val="en-GB"/>
        </w:rPr>
        <w:t xml:space="preserve"> approved the acquisition of the </w:t>
      </w:r>
      <w:r w:rsidR="00B75222" w:rsidRPr="00403647">
        <w:rPr>
          <w:lang w:val="en-GB"/>
        </w:rPr>
        <w:t xml:space="preserve">Property </w:t>
      </w:r>
      <w:r w:rsidRPr="00403647">
        <w:rPr>
          <w:lang w:val="en-GB"/>
        </w:rPr>
        <w:t xml:space="preserve">by the </w:t>
      </w:r>
      <w:r w:rsidRPr="00403647">
        <w:rPr>
          <w:lang w:val="en-GB"/>
        </w:rPr>
        <w:lastRenderedPageBreak/>
        <w:t xml:space="preserve">Purchaser on the terms set out in </w:t>
      </w:r>
      <w:r w:rsidR="003D3760" w:rsidRPr="00403647">
        <w:rPr>
          <w:lang w:val="en-GB"/>
        </w:rPr>
        <w:t>this</w:t>
      </w:r>
      <w:r w:rsidRPr="00403647">
        <w:rPr>
          <w:lang w:val="en-GB"/>
        </w:rPr>
        <w:t xml:space="preserve"> agreement (including the P</w:t>
      </w:r>
      <w:r w:rsidR="00B75222" w:rsidRPr="00403647">
        <w:rPr>
          <w:lang w:val="en-GB"/>
        </w:rPr>
        <w:t>urchase Price</w:t>
      </w:r>
      <w:r w:rsidRPr="00403647">
        <w:rPr>
          <w:lang w:val="en-GB"/>
        </w:rPr>
        <w:t xml:space="preserve">). </w:t>
      </w:r>
      <w:r w:rsidR="009253A2" w:rsidRPr="00403647">
        <w:rPr>
          <w:lang w:val="en-GB"/>
        </w:rPr>
        <w:t xml:space="preserve">If the Seller fails to send written notice to the effect that </w:t>
      </w:r>
      <w:r w:rsidR="00780D86">
        <w:rPr>
          <w:lang w:val="en-GB"/>
        </w:rPr>
        <w:t>such</w:t>
      </w:r>
      <w:r w:rsidR="009253A2" w:rsidRPr="00403647">
        <w:rPr>
          <w:lang w:val="en-GB"/>
        </w:rPr>
        <w:t xml:space="preserve"> approval has not been granted to the Purchaser no later than </w:t>
      </w:r>
      <w:r w:rsidR="009253A2" w:rsidRPr="00403647">
        <w:rPr>
          <w:rFonts w:cs="Calibri"/>
          <w:lang w:val="en-GB"/>
        </w:rPr>
        <w:t>12:00 noon on</w:t>
      </w:r>
      <w:r w:rsidR="009253A2" w:rsidRPr="00403647">
        <w:rPr>
          <w:lang w:val="en-GB"/>
        </w:rPr>
        <w:t xml:space="preserve"> [●], the agreement </w:t>
      </w:r>
      <w:r w:rsidR="00247001">
        <w:rPr>
          <w:lang w:val="en-GB"/>
        </w:rPr>
        <w:t>is</w:t>
      </w:r>
      <w:r w:rsidR="009253A2" w:rsidRPr="00403647">
        <w:rPr>
          <w:lang w:val="en-GB"/>
        </w:rPr>
        <w:t xml:space="preserve"> binding on the Seller</w:t>
      </w:r>
      <w:r w:rsidR="00A27EC1" w:rsidRPr="00403647">
        <w:rPr>
          <w:lang w:val="en-GB"/>
        </w:rPr>
        <w:t>.</w:t>
      </w:r>
      <w:bookmarkEnd w:id="17"/>
      <w:bookmarkEnd w:id="18"/>
      <w:bookmarkEnd w:id="19"/>
    </w:p>
    <w:p w:rsidR="007F539A" w:rsidRPr="00403647" w:rsidRDefault="007F539A" w:rsidP="00D87FDF">
      <w:pPr>
        <w:pStyle w:val="MEGLEROverskrift2"/>
        <w:rPr>
          <w:lang w:val="en-GB"/>
        </w:rPr>
      </w:pPr>
      <w:r w:rsidRPr="00403647">
        <w:rPr>
          <w:lang w:val="en-GB"/>
        </w:rPr>
        <w:t>Compliance with the conditions</w:t>
      </w:r>
    </w:p>
    <w:p w:rsidR="007F539A" w:rsidRPr="00403647" w:rsidRDefault="007F539A" w:rsidP="00D87FDF">
      <w:pPr>
        <w:pStyle w:val="MEGLERInnrykk1"/>
        <w:rPr>
          <w:lang w:val="en-GB"/>
        </w:rPr>
      </w:pPr>
      <w:r w:rsidRPr="00403647">
        <w:rPr>
          <w:lang w:val="en-GB"/>
        </w:rPr>
        <w:t>The Seller and the Purchaser shall do all such things as can reasonably be expected from them to ensure compliance with the conditions precedent without undue delay</w:t>
      </w:r>
      <w:r w:rsidRPr="00403647">
        <w:rPr>
          <w:highlight w:val="yellow"/>
          <w:lang w:val="en-GB"/>
        </w:rPr>
        <w:t>[, provided, however, that the Purc</w:t>
      </w:r>
      <w:r w:rsidRPr="00CA6E1F">
        <w:rPr>
          <w:highlight w:val="yellow"/>
          <w:lang w:val="en-GB"/>
        </w:rPr>
        <w:t>haser [and the Seller] may invoke the conditions in Clause</w:t>
      </w:r>
      <w:r w:rsidR="00CA6E1F">
        <w:rPr>
          <w:highlight w:val="yellow"/>
          <w:lang w:val="en-GB"/>
        </w:rPr>
        <w:t>s</w:t>
      </w:r>
      <w:r w:rsidRPr="00CA6E1F">
        <w:rPr>
          <w:highlight w:val="yellow"/>
          <w:lang w:val="en-GB"/>
        </w:rPr>
        <w:t xml:space="preserve"> </w:t>
      </w:r>
      <w:r w:rsidR="00C854CD" w:rsidRPr="00CA6E1F">
        <w:rPr>
          <w:highlight w:val="yellow"/>
          <w:lang w:val="en-GB"/>
        </w:rPr>
        <w:fldChar w:fldCharType="begin"/>
      </w:r>
      <w:r w:rsidR="00C854CD" w:rsidRPr="00CA6E1F">
        <w:rPr>
          <w:highlight w:val="yellow"/>
          <w:lang w:val="en-GB"/>
        </w:rPr>
        <w:instrText xml:space="preserve"> REF _Ref399753424 \r \h  \* MERGEFORMAT </w:instrText>
      </w:r>
      <w:r w:rsidR="00C854CD" w:rsidRPr="00CA6E1F">
        <w:rPr>
          <w:highlight w:val="yellow"/>
          <w:lang w:val="en-GB"/>
        </w:rPr>
      </w:r>
      <w:r w:rsidR="00C854CD" w:rsidRPr="00CA6E1F">
        <w:rPr>
          <w:highlight w:val="yellow"/>
          <w:lang w:val="en-GB"/>
        </w:rPr>
        <w:fldChar w:fldCharType="separate"/>
      </w:r>
      <w:r w:rsidR="004C4E96">
        <w:rPr>
          <w:highlight w:val="yellow"/>
          <w:lang w:val="en-GB"/>
        </w:rPr>
        <w:t>4.1</w:t>
      </w:r>
      <w:r w:rsidR="00C854CD" w:rsidRPr="00CA6E1F">
        <w:rPr>
          <w:highlight w:val="yellow"/>
          <w:lang w:val="en-GB"/>
        </w:rPr>
        <w:fldChar w:fldCharType="end"/>
      </w:r>
      <w:r w:rsidR="00C854CD" w:rsidRPr="00CA6E1F">
        <w:rPr>
          <w:highlight w:val="yellow"/>
          <w:lang w:val="en-GB"/>
        </w:rPr>
        <w:fldChar w:fldCharType="begin"/>
      </w:r>
      <w:r w:rsidR="00C854CD" w:rsidRPr="00CA6E1F">
        <w:rPr>
          <w:highlight w:val="yellow"/>
          <w:lang w:val="en-GB"/>
        </w:rPr>
        <w:instrText xml:space="preserve"> REF _Ref405815162 \n \h  \* MERGEFORMAT </w:instrText>
      </w:r>
      <w:r w:rsidR="00C854CD" w:rsidRPr="00CA6E1F">
        <w:rPr>
          <w:highlight w:val="yellow"/>
          <w:lang w:val="en-GB"/>
        </w:rPr>
      </w:r>
      <w:r w:rsidR="00C854CD" w:rsidRPr="00CA6E1F">
        <w:rPr>
          <w:highlight w:val="yellow"/>
          <w:lang w:val="en-GB"/>
        </w:rPr>
        <w:fldChar w:fldCharType="separate"/>
      </w:r>
      <w:r w:rsidR="004C4E96">
        <w:rPr>
          <w:highlight w:val="yellow"/>
          <w:lang w:val="en-GB"/>
        </w:rPr>
        <w:t>(b)</w:t>
      </w:r>
      <w:r w:rsidR="00C854CD" w:rsidRPr="00CA6E1F">
        <w:rPr>
          <w:highlight w:val="yellow"/>
          <w:lang w:val="en-GB"/>
        </w:rPr>
        <w:fldChar w:fldCharType="end"/>
      </w:r>
      <w:r w:rsidRPr="00CA6E1F">
        <w:rPr>
          <w:highlight w:val="yellow"/>
          <w:lang w:val="en-GB"/>
        </w:rPr>
        <w:t xml:space="preserve">, </w:t>
      </w:r>
      <w:r w:rsidR="00C854CD" w:rsidRPr="00CA6E1F">
        <w:rPr>
          <w:highlight w:val="yellow"/>
          <w:lang w:val="en-GB"/>
        </w:rPr>
        <w:fldChar w:fldCharType="begin"/>
      </w:r>
      <w:r w:rsidR="00C854CD" w:rsidRPr="00CA6E1F">
        <w:rPr>
          <w:highlight w:val="yellow"/>
          <w:lang w:val="en-GB"/>
        </w:rPr>
        <w:instrText xml:space="preserve"> REF _Ref399753426 \n \h  \* MERGEFORMAT </w:instrText>
      </w:r>
      <w:r w:rsidR="00C854CD" w:rsidRPr="00CA6E1F">
        <w:rPr>
          <w:highlight w:val="yellow"/>
          <w:lang w:val="en-GB"/>
        </w:rPr>
      </w:r>
      <w:r w:rsidR="00C854CD" w:rsidRPr="00CA6E1F">
        <w:rPr>
          <w:highlight w:val="yellow"/>
          <w:lang w:val="en-GB"/>
        </w:rPr>
        <w:fldChar w:fldCharType="separate"/>
      </w:r>
      <w:r w:rsidR="004C4E96">
        <w:rPr>
          <w:highlight w:val="yellow"/>
          <w:lang w:val="en-GB"/>
        </w:rPr>
        <w:t>(c)</w:t>
      </w:r>
      <w:r w:rsidR="00C854CD" w:rsidRPr="00CA6E1F">
        <w:rPr>
          <w:highlight w:val="yellow"/>
          <w:lang w:val="en-GB"/>
        </w:rPr>
        <w:fldChar w:fldCharType="end"/>
      </w:r>
      <w:r w:rsidRPr="00CA6E1F">
        <w:rPr>
          <w:highlight w:val="yellow"/>
          <w:lang w:val="en-GB"/>
        </w:rPr>
        <w:t xml:space="preserve"> or </w:t>
      </w:r>
      <w:r w:rsidR="00C854CD" w:rsidRPr="00CA6E1F">
        <w:rPr>
          <w:highlight w:val="yellow"/>
          <w:lang w:val="en-GB"/>
        </w:rPr>
        <w:fldChar w:fldCharType="begin"/>
      </w:r>
      <w:r w:rsidR="00C854CD" w:rsidRPr="00CA6E1F">
        <w:rPr>
          <w:highlight w:val="yellow"/>
          <w:lang w:val="en-GB"/>
        </w:rPr>
        <w:instrText xml:space="preserve"> REF _Ref399785718 \n \h  \* MERGEFORMAT </w:instrText>
      </w:r>
      <w:r w:rsidR="00C854CD" w:rsidRPr="00CA6E1F">
        <w:rPr>
          <w:highlight w:val="yellow"/>
          <w:lang w:val="en-GB"/>
        </w:rPr>
      </w:r>
      <w:r w:rsidR="00C854CD" w:rsidRPr="00CA6E1F">
        <w:rPr>
          <w:highlight w:val="yellow"/>
          <w:lang w:val="en-GB"/>
        </w:rPr>
        <w:fldChar w:fldCharType="separate"/>
      </w:r>
      <w:r w:rsidR="004C4E96">
        <w:rPr>
          <w:highlight w:val="yellow"/>
          <w:lang w:val="en-GB"/>
        </w:rPr>
        <w:t>4.2</w:t>
      </w:r>
      <w:r w:rsidR="00C854CD" w:rsidRPr="00CA6E1F">
        <w:rPr>
          <w:highlight w:val="yellow"/>
          <w:lang w:val="en-GB"/>
        </w:rPr>
        <w:fldChar w:fldCharType="end"/>
      </w:r>
      <w:r w:rsidR="00CA6E1F" w:rsidRPr="00CA6E1F">
        <w:rPr>
          <w:highlight w:val="yellow"/>
          <w:lang w:val="en-GB"/>
        </w:rPr>
        <w:fldChar w:fldCharType="begin"/>
      </w:r>
      <w:r w:rsidR="00CA6E1F" w:rsidRPr="00CA6E1F">
        <w:rPr>
          <w:highlight w:val="yellow"/>
          <w:lang w:val="en-GB"/>
        </w:rPr>
        <w:instrText xml:space="preserve"> REF _Ref445278939 \n \h </w:instrText>
      </w:r>
      <w:r w:rsidR="00CA6E1F">
        <w:rPr>
          <w:highlight w:val="yellow"/>
          <w:lang w:val="en-GB"/>
        </w:rPr>
        <w:instrText xml:space="preserve"> \* MERGEFORMAT </w:instrText>
      </w:r>
      <w:r w:rsidR="00CA6E1F" w:rsidRPr="00CA6E1F">
        <w:rPr>
          <w:highlight w:val="yellow"/>
          <w:lang w:val="en-GB"/>
        </w:rPr>
      </w:r>
      <w:r w:rsidR="00CA6E1F" w:rsidRPr="00CA6E1F">
        <w:rPr>
          <w:highlight w:val="yellow"/>
          <w:lang w:val="en-GB"/>
        </w:rPr>
        <w:fldChar w:fldCharType="separate"/>
      </w:r>
      <w:r w:rsidR="004C4E96">
        <w:rPr>
          <w:highlight w:val="yellow"/>
          <w:lang w:val="en-GB"/>
        </w:rPr>
        <w:t>(b)</w:t>
      </w:r>
      <w:r w:rsidR="00CA6E1F" w:rsidRPr="00CA6E1F">
        <w:rPr>
          <w:highlight w:val="yellow"/>
          <w:lang w:val="en-GB"/>
        </w:rPr>
        <w:fldChar w:fldCharType="end"/>
      </w:r>
      <w:r w:rsidRPr="00CA6E1F">
        <w:rPr>
          <w:highlight w:val="yellow"/>
          <w:lang w:val="en-GB"/>
        </w:rPr>
        <w:t xml:space="preserve"> at its[/their] unfettered </w:t>
      </w:r>
      <w:r w:rsidRPr="00403647">
        <w:rPr>
          <w:highlight w:val="yellow"/>
          <w:lang w:val="en-GB"/>
        </w:rPr>
        <w:t>discretion.]</w:t>
      </w:r>
      <w:r w:rsidRPr="00403647">
        <w:rPr>
          <w:lang w:val="en-GB"/>
        </w:rPr>
        <w:t xml:space="preserve"> </w:t>
      </w:r>
    </w:p>
    <w:p w:rsidR="007F539A" w:rsidRPr="00403647" w:rsidRDefault="007F539A" w:rsidP="00D87FDF">
      <w:pPr>
        <w:pStyle w:val="MEGLEROverskrift2"/>
        <w:rPr>
          <w:lang w:val="en-GB"/>
        </w:rPr>
      </w:pPr>
      <w:r w:rsidRPr="00403647">
        <w:rPr>
          <w:lang w:val="en-GB"/>
        </w:rPr>
        <w:t>Implications of the lapsing of th</w:t>
      </w:r>
      <w:r w:rsidR="00247001">
        <w:rPr>
          <w:lang w:val="en-GB"/>
        </w:rPr>
        <w:t>e</w:t>
      </w:r>
      <w:r w:rsidRPr="00403647">
        <w:rPr>
          <w:lang w:val="en-GB"/>
        </w:rPr>
        <w:t xml:space="preserve"> agreement</w:t>
      </w:r>
    </w:p>
    <w:p w:rsidR="007F539A" w:rsidRPr="00403647" w:rsidRDefault="00780D86" w:rsidP="00D87FDF">
      <w:pPr>
        <w:pStyle w:val="MEGLERInnrykk1"/>
        <w:rPr>
          <w:lang w:val="en-GB"/>
        </w:rPr>
      </w:pPr>
      <w:r>
        <w:rPr>
          <w:lang w:val="en-GB"/>
        </w:rPr>
        <w:t>If this</w:t>
      </w:r>
      <w:r w:rsidR="007F539A" w:rsidRPr="00403647">
        <w:rPr>
          <w:lang w:val="en-GB"/>
        </w:rPr>
        <w:t xml:space="preserve"> agreement lapses as the result of the conditions </w:t>
      </w:r>
      <w:r>
        <w:rPr>
          <w:lang w:val="en-GB"/>
        </w:rPr>
        <w:t>of either</w:t>
      </w:r>
      <w:r w:rsidR="007F539A" w:rsidRPr="00403647">
        <w:rPr>
          <w:lang w:val="en-GB"/>
        </w:rPr>
        <w:t xml:space="preserve"> the Seller or the Purchaser </w:t>
      </w:r>
      <w:r w:rsidR="00B725AD">
        <w:rPr>
          <w:lang w:val="en-GB"/>
        </w:rPr>
        <w:t>failing to be satisfied or waived</w:t>
      </w:r>
      <w:r w:rsidR="00247001">
        <w:rPr>
          <w:lang w:val="en-GB"/>
        </w:rPr>
        <w:t>,</w:t>
      </w:r>
      <w:r w:rsidR="00B725AD">
        <w:rPr>
          <w:lang w:val="en-GB"/>
        </w:rPr>
        <w:t xml:space="preserve"> </w:t>
      </w:r>
      <w:r w:rsidR="007F539A" w:rsidRPr="00403647">
        <w:rPr>
          <w:lang w:val="en-GB"/>
        </w:rPr>
        <w:t xml:space="preserve">neither of the parties shall have any </w:t>
      </w:r>
      <w:r w:rsidR="00B725AD">
        <w:rPr>
          <w:lang w:val="en-GB"/>
        </w:rPr>
        <w:t xml:space="preserve">claim for </w:t>
      </w:r>
      <w:r w:rsidR="007F539A" w:rsidRPr="00403647">
        <w:rPr>
          <w:lang w:val="en-GB"/>
        </w:rPr>
        <w:t xml:space="preserve">reimbursement or any other claim against the other party. If </w:t>
      </w:r>
      <w:r w:rsidR="00B725AD">
        <w:rPr>
          <w:lang w:val="en-GB"/>
        </w:rPr>
        <w:t>Closing does not occur due to</w:t>
      </w:r>
      <w:r w:rsidR="007F539A" w:rsidRPr="00403647">
        <w:rPr>
          <w:lang w:val="en-GB"/>
        </w:rPr>
        <w:t xml:space="preserve"> a party being in breach of its obligations under </w:t>
      </w:r>
      <w:r w:rsidR="00B725AD">
        <w:rPr>
          <w:lang w:val="en-GB"/>
        </w:rPr>
        <w:t>this</w:t>
      </w:r>
      <w:r w:rsidR="007F539A" w:rsidRPr="00403647">
        <w:rPr>
          <w:lang w:val="en-GB"/>
        </w:rPr>
        <w:t xml:space="preserve"> agreement, the other party may claim damages on the basis of such breach of contract.</w:t>
      </w:r>
    </w:p>
    <w:p w:rsidR="007F539A" w:rsidRPr="00403647" w:rsidRDefault="00B725AD" w:rsidP="00D87FDF">
      <w:pPr>
        <w:pStyle w:val="MEGLEROverskrift1"/>
        <w:rPr>
          <w:lang w:val="en-GB"/>
        </w:rPr>
      </w:pPr>
      <w:bookmarkStart w:id="20" w:name="_Ref400113138"/>
      <w:r>
        <w:rPr>
          <w:lang w:val="en-GB"/>
        </w:rPr>
        <w:t xml:space="preserve">the </w:t>
      </w:r>
      <w:r w:rsidR="003130A7" w:rsidRPr="00403647">
        <w:rPr>
          <w:lang w:val="en-GB"/>
        </w:rPr>
        <w:t>SELLER</w:t>
      </w:r>
      <w:r>
        <w:rPr>
          <w:lang w:val="en-GB"/>
        </w:rPr>
        <w:t xml:space="preserve">’s duties </w:t>
      </w:r>
      <w:r w:rsidR="003130A7" w:rsidRPr="00403647">
        <w:rPr>
          <w:lang w:val="en-GB"/>
        </w:rPr>
        <w:t xml:space="preserve">PRIOR TO </w:t>
      </w:r>
      <w:r w:rsidR="008C4B0D" w:rsidRPr="00403647">
        <w:rPr>
          <w:lang w:val="en-GB"/>
        </w:rPr>
        <w:t>CLOSING</w:t>
      </w:r>
      <w:bookmarkEnd w:id="20"/>
    </w:p>
    <w:p w:rsidR="007F539A" w:rsidRPr="00403647" w:rsidRDefault="007F539A" w:rsidP="00D87FDF">
      <w:pPr>
        <w:pStyle w:val="MEGLERInnrykk1"/>
        <w:rPr>
          <w:lang w:val="en-GB"/>
        </w:rPr>
      </w:pPr>
      <w:r w:rsidRPr="00403647">
        <w:rPr>
          <w:lang w:val="en-GB"/>
        </w:rPr>
        <w:t xml:space="preserve">Until </w:t>
      </w:r>
      <w:r w:rsidR="008C4B0D" w:rsidRPr="00403647">
        <w:rPr>
          <w:lang w:val="en-GB"/>
        </w:rPr>
        <w:t>Closing</w:t>
      </w:r>
      <w:r w:rsidRPr="00403647">
        <w:rPr>
          <w:lang w:val="en-GB"/>
        </w:rPr>
        <w:t>, the Seller shall ensure:</w:t>
      </w:r>
    </w:p>
    <w:p w:rsidR="007F539A" w:rsidRPr="00403647" w:rsidRDefault="007F539A" w:rsidP="00D87FDF">
      <w:pPr>
        <w:pStyle w:val="MEGLERNummerertbokstav"/>
        <w:rPr>
          <w:lang w:val="en-GB"/>
        </w:rPr>
      </w:pPr>
      <w:r w:rsidRPr="00403647">
        <w:rPr>
          <w:lang w:val="en-GB"/>
        </w:rPr>
        <w:t xml:space="preserve">That the </w:t>
      </w:r>
      <w:r w:rsidR="00134C0C" w:rsidRPr="00403647">
        <w:rPr>
          <w:lang w:val="en-GB"/>
        </w:rPr>
        <w:t xml:space="preserve">Property is </w:t>
      </w:r>
      <w:r w:rsidR="00AC32CA" w:rsidRPr="00403647">
        <w:rPr>
          <w:lang w:val="en-GB"/>
        </w:rPr>
        <w:t>operated</w:t>
      </w:r>
      <w:r w:rsidR="00134C0C" w:rsidRPr="00403647">
        <w:rPr>
          <w:lang w:val="en-GB"/>
        </w:rPr>
        <w:t xml:space="preserve"> i</w:t>
      </w:r>
      <w:r w:rsidRPr="00403647">
        <w:rPr>
          <w:lang w:val="en-GB"/>
        </w:rPr>
        <w:t xml:space="preserve">n the ordinary course during the period from signing of </w:t>
      </w:r>
      <w:r w:rsidR="00AC32CA" w:rsidRPr="00403647">
        <w:rPr>
          <w:lang w:val="en-GB"/>
        </w:rPr>
        <w:t>this</w:t>
      </w:r>
      <w:r w:rsidRPr="00403647">
        <w:rPr>
          <w:lang w:val="en-GB"/>
        </w:rPr>
        <w:t xml:space="preserve"> agreement until </w:t>
      </w:r>
      <w:r w:rsidR="008C4B0D" w:rsidRPr="00403647">
        <w:rPr>
          <w:lang w:val="en-GB"/>
        </w:rPr>
        <w:t>Closing</w:t>
      </w:r>
      <w:r w:rsidR="00AC32CA" w:rsidRPr="00403647">
        <w:rPr>
          <w:lang w:val="en-GB"/>
        </w:rPr>
        <w:t>, including that the Property is maintained in a proper manner and to an extent no less than before the signing of this agreement.</w:t>
      </w:r>
    </w:p>
    <w:p w:rsidR="007F539A" w:rsidRPr="00403647" w:rsidRDefault="007F539A" w:rsidP="00D87FDF">
      <w:pPr>
        <w:pStyle w:val="MEGLERNummerertbokstav"/>
        <w:rPr>
          <w:lang w:val="en-GB"/>
        </w:rPr>
      </w:pPr>
      <w:r w:rsidRPr="00403647">
        <w:rPr>
          <w:lang w:val="en-GB"/>
        </w:rPr>
        <w:t xml:space="preserve">That the </w:t>
      </w:r>
      <w:r w:rsidR="00F00B60" w:rsidRPr="00403647">
        <w:rPr>
          <w:lang w:val="en-GB"/>
        </w:rPr>
        <w:t>Seller</w:t>
      </w:r>
      <w:r w:rsidRPr="00403647">
        <w:rPr>
          <w:lang w:val="en-GB"/>
        </w:rPr>
        <w:t xml:space="preserve"> refrains from concluding any new agreements of material importance to the </w:t>
      </w:r>
      <w:r w:rsidR="0028560A" w:rsidRPr="00403647">
        <w:rPr>
          <w:lang w:val="en-GB"/>
        </w:rPr>
        <w:t>Property</w:t>
      </w:r>
      <w:r w:rsidRPr="00403647">
        <w:rPr>
          <w:lang w:val="en-GB"/>
        </w:rPr>
        <w:t>, and that n</w:t>
      </w:r>
      <w:r w:rsidR="0028560A" w:rsidRPr="00403647">
        <w:rPr>
          <w:lang w:val="en-GB"/>
        </w:rPr>
        <w:t>o</w:t>
      </w:r>
      <w:r w:rsidRPr="00403647">
        <w:rPr>
          <w:lang w:val="en-GB"/>
        </w:rPr>
        <w:t xml:space="preserve"> agreements of </w:t>
      </w:r>
      <w:r w:rsidR="0028560A" w:rsidRPr="00403647">
        <w:rPr>
          <w:lang w:val="en-GB"/>
        </w:rPr>
        <w:t>material importance to the Property</w:t>
      </w:r>
      <w:r w:rsidRPr="00403647">
        <w:rPr>
          <w:lang w:val="en-GB"/>
        </w:rPr>
        <w:t xml:space="preserve"> are rescinded, amended or terminated without the written consent of the Purchaser.</w:t>
      </w:r>
    </w:p>
    <w:p w:rsidR="007F539A" w:rsidRPr="00403647" w:rsidRDefault="007F539A" w:rsidP="00D87FDF">
      <w:pPr>
        <w:pStyle w:val="MEGLERNummerertbokstav"/>
        <w:rPr>
          <w:lang w:val="en-GB"/>
        </w:rPr>
      </w:pPr>
      <w:r w:rsidRPr="00403647">
        <w:rPr>
          <w:lang w:val="en-GB"/>
        </w:rPr>
        <w:t xml:space="preserve">That it refrains from instigating or doing anything that would be in breach of the warranties of the Seller in Clause </w:t>
      </w:r>
      <w:r w:rsidR="008A75FC" w:rsidRPr="00403647">
        <w:rPr>
          <w:lang w:val="en-GB"/>
        </w:rPr>
        <w:fldChar w:fldCharType="begin"/>
      </w:r>
      <w:r w:rsidRPr="00403647">
        <w:rPr>
          <w:lang w:val="en-GB"/>
        </w:rPr>
        <w:instrText xml:space="preserve"> REF _Ref300840763 \n \h </w:instrText>
      </w:r>
      <w:r w:rsidR="00D87FDF" w:rsidRPr="00403647">
        <w:rPr>
          <w:lang w:val="en-GB"/>
        </w:rPr>
        <w:instrText xml:space="preserve"> \* MERGEFORMAT </w:instrText>
      </w:r>
      <w:r w:rsidR="008A75FC" w:rsidRPr="00403647">
        <w:rPr>
          <w:lang w:val="en-GB"/>
        </w:rPr>
      </w:r>
      <w:r w:rsidR="008A75FC" w:rsidRPr="00403647">
        <w:rPr>
          <w:lang w:val="en-GB"/>
        </w:rPr>
        <w:fldChar w:fldCharType="separate"/>
      </w:r>
      <w:r w:rsidR="004C4E96">
        <w:rPr>
          <w:lang w:val="en-GB"/>
        </w:rPr>
        <w:t>7</w:t>
      </w:r>
      <w:r w:rsidR="008A75FC" w:rsidRPr="00403647">
        <w:rPr>
          <w:lang w:val="en-GB"/>
        </w:rPr>
        <w:fldChar w:fldCharType="end"/>
      </w:r>
      <w:r w:rsidRPr="00403647">
        <w:rPr>
          <w:lang w:val="en-GB"/>
        </w:rPr>
        <w:t>.</w:t>
      </w:r>
    </w:p>
    <w:p w:rsidR="007F539A" w:rsidRPr="00403647" w:rsidRDefault="007F539A" w:rsidP="00D87FDF">
      <w:pPr>
        <w:pStyle w:val="MEGLERNummerertbokstav"/>
        <w:rPr>
          <w:lang w:val="en-GB"/>
        </w:rPr>
      </w:pPr>
      <w:r w:rsidRPr="00403647">
        <w:rPr>
          <w:lang w:val="en-GB"/>
        </w:rPr>
        <w:t>That the Property is insured for its full reinstatement value.</w:t>
      </w:r>
    </w:p>
    <w:p w:rsidR="007F539A" w:rsidRPr="00403647" w:rsidRDefault="0028560A" w:rsidP="00D87FDF">
      <w:pPr>
        <w:pStyle w:val="MEGLERNummerertbokstav"/>
        <w:rPr>
          <w:lang w:val="en-GB"/>
        </w:rPr>
      </w:pPr>
      <w:r w:rsidRPr="00403647">
        <w:rPr>
          <w:lang w:val="en-GB"/>
        </w:rPr>
        <w:t xml:space="preserve">That any vacant parts of the Property are cleared and cleaned in the customary manner prior to </w:t>
      </w:r>
      <w:r w:rsidR="008C4B0D" w:rsidRPr="00403647">
        <w:rPr>
          <w:lang w:val="en-GB"/>
        </w:rPr>
        <w:t>Closing</w:t>
      </w:r>
      <w:r w:rsidR="007F539A" w:rsidRPr="00403647">
        <w:rPr>
          <w:lang w:val="en-GB"/>
        </w:rPr>
        <w:t>.</w:t>
      </w:r>
    </w:p>
    <w:p w:rsidR="007F539A" w:rsidRPr="00403647" w:rsidRDefault="007F539A" w:rsidP="00D87FDF">
      <w:pPr>
        <w:pStyle w:val="MEGLERNummerertbokstav"/>
        <w:rPr>
          <w:lang w:val="en-GB"/>
        </w:rPr>
      </w:pPr>
      <w:r w:rsidRPr="00403647">
        <w:rPr>
          <w:highlight w:val="yellow"/>
          <w:lang w:val="en-GB"/>
        </w:rPr>
        <w:t xml:space="preserve">[To be retained only if the Seller shall arrange for certain works to be carried out before </w:t>
      </w:r>
      <w:r w:rsidR="008C4B0D" w:rsidRPr="00403647">
        <w:rPr>
          <w:highlight w:val="yellow"/>
          <w:lang w:val="en-GB"/>
        </w:rPr>
        <w:t>Closing</w:t>
      </w:r>
      <w:r w:rsidRPr="00403647">
        <w:rPr>
          <w:highlight w:val="yellow"/>
          <w:lang w:val="en-GB"/>
        </w:rPr>
        <w:t>]</w:t>
      </w:r>
      <w:r w:rsidRPr="00403647">
        <w:rPr>
          <w:lang w:val="en-GB"/>
        </w:rPr>
        <w:t xml:space="preserve"> That the works outlined in </w:t>
      </w:r>
      <w:r w:rsidRPr="00403647">
        <w:rPr>
          <w:u w:val="single"/>
          <w:lang w:val="en-GB"/>
        </w:rPr>
        <w:t>Appendix [●]</w:t>
      </w:r>
      <w:r w:rsidRPr="00403647">
        <w:rPr>
          <w:lang w:val="en-GB"/>
        </w:rPr>
        <w:t xml:space="preserve"> are completed prior to </w:t>
      </w:r>
      <w:r w:rsidR="008C4B0D" w:rsidRPr="00403647">
        <w:rPr>
          <w:lang w:val="en-GB"/>
        </w:rPr>
        <w:t>Closing</w:t>
      </w:r>
      <w:r w:rsidRPr="00403647">
        <w:rPr>
          <w:lang w:val="en-GB"/>
        </w:rPr>
        <w:t xml:space="preserve"> for the account of the </w:t>
      </w:r>
      <w:r w:rsidR="00AD1C0A" w:rsidRPr="00403647">
        <w:rPr>
          <w:lang w:val="en-GB"/>
        </w:rPr>
        <w:t>Seller</w:t>
      </w:r>
      <w:r w:rsidRPr="00403647">
        <w:rPr>
          <w:lang w:val="en-GB"/>
        </w:rPr>
        <w:t xml:space="preserve"> in a professional manner and in compliance with public law requirements.</w:t>
      </w:r>
    </w:p>
    <w:p w:rsidR="007F539A" w:rsidRPr="00403647" w:rsidRDefault="00A152A2" w:rsidP="00D87FDF">
      <w:pPr>
        <w:pStyle w:val="MEGLEROverskrift1"/>
        <w:rPr>
          <w:lang w:val="en-GB"/>
        </w:rPr>
      </w:pPr>
      <w:bookmarkStart w:id="21" w:name="_Ref300841053"/>
      <w:bookmarkStart w:id="22" w:name="_Ref404178695"/>
      <w:r w:rsidRPr="00403647">
        <w:rPr>
          <w:lang w:val="en-GB"/>
        </w:rPr>
        <w:t xml:space="preserve">THE SELLER’S LIABILITY UNDER </w:t>
      </w:r>
      <w:bookmarkEnd w:id="21"/>
      <w:r w:rsidRPr="00403647">
        <w:rPr>
          <w:lang w:val="en-GB"/>
        </w:rPr>
        <w:t xml:space="preserve">THE </w:t>
      </w:r>
      <w:r w:rsidR="00DE3F27">
        <w:rPr>
          <w:lang w:val="en-GB"/>
        </w:rPr>
        <w:t>sale of real estate</w:t>
      </w:r>
      <w:r w:rsidR="00B725AD" w:rsidRPr="00B725AD">
        <w:rPr>
          <w:rFonts w:hint="eastAsia"/>
          <w:lang w:val="en-GB"/>
        </w:rPr>
        <w:t xml:space="preserve"> Act</w:t>
      </w:r>
      <w:r w:rsidRPr="00403647">
        <w:rPr>
          <w:lang w:val="en-GB"/>
        </w:rPr>
        <w:t>, ETC.</w:t>
      </w:r>
      <w:bookmarkEnd w:id="22"/>
    </w:p>
    <w:p w:rsidR="007F539A" w:rsidRPr="00403647" w:rsidRDefault="007F539A" w:rsidP="00D87FDF">
      <w:pPr>
        <w:pStyle w:val="MEGLERInnrykk1"/>
        <w:rPr>
          <w:lang w:val="en-GB"/>
        </w:rPr>
      </w:pPr>
      <w:r w:rsidRPr="00403647">
        <w:rPr>
          <w:lang w:val="en-GB"/>
        </w:rPr>
        <w:t xml:space="preserve">The Property shall be </w:t>
      </w:r>
      <w:r w:rsidRPr="00403647">
        <w:rPr>
          <w:rFonts w:ascii="Calibri" w:hAnsi="Calibri" w:cs="Calibri"/>
          <w:lang w:val="en-GB"/>
        </w:rPr>
        <w:t>acquired “as is”</w:t>
      </w:r>
      <w:r w:rsidRPr="00403647">
        <w:rPr>
          <w:lang w:val="en-GB"/>
        </w:rPr>
        <w:t xml:space="preserve">, cf. Section </w:t>
      </w:r>
      <w:r w:rsidR="00035C10" w:rsidRPr="00403647">
        <w:rPr>
          <w:lang w:val="en-GB"/>
        </w:rPr>
        <w:t>3-9</w:t>
      </w:r>
      <w:r w:rsidRPr="00403647">
        <w:rPr>
          <w:lang w:val="en-GB"/>
        </w:rPr>
        <w:t xml:space="preserve"> of the </w:t>
      </w:r>
      <w:r w:rsidR="00DE3F27">
        <w:rPr>
          <w:lang w:val="en-GB"/>
        </w:rPr>
        <w:t>Sale of Real Estate</w:t>
      </w:r>
      <w:r w:rsidR="00035C10" w:rsidRPr="00403647">
        <w:rPr>
          <w:lang w:val="en-GB"/>
        </w:rPr>
        <w:t xml:space="preserve"> </w:t>
      </w:r>
      <w:r w:rsidRPr="00403647">
        <w:rPr>
          <w:lang w:val="en-GB"/>
        </w:rPr>
        <w:t xml:space="preserve">Act. There is a defect if the Seller, prior to the signing of </w:t>
      </w:r>
      <w:r w:rsidR="00AC32CA" w:rsidRPr="00403647">
        <w:rPr>
          <w:lang w:val="en-GB"/>
        </w:rPr>
        <w:t>this</w:t>
      </w:r>
      <w:r w:rsidRPr="00403647">
        <w:rPr>
          <w:lang w:val="en-GB"/>
        </w:rPr>
        <w:t xml:space="preserve"> agreement, provides incorrect information </w:t>
      </w:r>
      <w:r w:rsidRPr="00403647">
        <w:rPr>
          <w:lang w:val="en-GB"/>
        </w:rPr>
        <w:lastRenderedPageBreak/>
        <w:t>as mentioned in Section </w:t>
      </w:r>
      <w:r w:rsidR="004B7638" w:rsidRPr="00403647">
        <w:rPr>
          <w:lang w:val="en-GB"/>
        </w:rPr>
        <w:t>3-8 of the Sale of Real Estate Act</w:t>
      </w:r>
      <w:r w:rsidRPr="00403647">
        <w:rPr>
          <w:lang w:val="en-GB"/>
        </w:rPr>
        <w:t xml:space="preserve"> or fails to disclose information as mentioned in </w:t>
      </w:r>
      <w:r w:rsidR="004B7638" w:rsidRPr="00403647">
        <w:rPr>
          <w:lang w:val="en-GB"/>
        </w:rPr>
        <w:t>Section 3-7 of the Sale of Real Estate Act</w:t>
      </w:r>
      <w:r w:rsidRPr="00403647">
        <w:rPr>
          <w:lang w:val="en-GB"/>
        </w:rPr>
        <w:t>.</w:t>
      </w:r>
      <w:r w:rsidRPr="00403647">
        <w:rPr>
          <w:vertAlign w:val="superscript"/>
          <w:lang w:val="en-GB"/>
        </w:rPr>
        <w:footnoteReference w:id="5"/>
      </w:r>
    </w:p>
    <w:p w:rsidR="007F539A" w:rsidRPr="00403647" w:rsidRDefault="007F539A" w:rsidP="00D87FDF">
      <w:pPr>
        <w:pStyle w:val="MEGLERInnrykk1"/>
        <w:rPr>
          <w:lang w:val="en-GB"/>
        </w:rPr>
      </w:pPr>
      <w:r w:rsidRPr="00403647">
        <w:rPr>
          <w:lang w:val="en-GB"/>
        </w:rPr>
        <w:t xml:space="preserve">The Seller shall not, in the application of </w:t>
      </w:r>
      <w:r w:rsidR="00AD6D41" w:rsidRPr="00403647">
        <w:rPr>
          <w:lang w:val="en-GB"/>
        </w:rPr>
        <w:t xml:space="preserve">Sections 3-7 and 3-8 of the </w:t>
      </w:r>
      <w:r w:rsidR="00DE3F27">
        <w:rPr>
          <w:lang w:val="en-GB"/>
        </w:rPr>
        <w:t>Sale of Real Estate</w:t>
      </w:r>
      <w:r w:rsidR="00AD6D41" w:rsidRPr="00403647">
        <w:rPr>
          <w:lang w:val="en-GB"/>
        </w:rPr>
        <w:t xml:space="preserve"> Act</w:t>
      </w:r>
      <w:r w:rsidRPr="00403647">
        <w:rPr>
          <w:lang w:val="en-GB"/>
        </w:rPr>
        <w:t>, be liable for any incorrect or incomplete information prepared by anyone other than the Seller, despite the Seller having made such information available to the Purchaser</w:t>
      </w:r>
      <w:r w:rsidR="003D3760" w:rsidRPr="00403647">
        <w:rPr>
          <w:lang w:val="en-GB"/>
        </w:rPr>
        <w:t>, unless the Seller is aware that such information is incorrect</w:t>
      </w:r>
      <w:r w:rsidRPr="00403647">
        <w:rPr>
          <w:lang w:val="en-GB"/>
        </w:rPr>
        <w:t>.</w:t>
      </w:r>
      <w:r w:rsidRPr="00403647">
        <w:rPr>
          <w:vertAlign w:val="superscript"/>
          <w:lang w:val="en-GB"/>
        </w:rPr>
        <w:footnoteReference w:id="6"/>
      </w:r>
    </w:p>
    <w:p w:rsidR="007F539A" w:rsidRPr="00403647" w:rsidRDefault="009035D3" w:rsidP="00D87FDF">
      <w:pPr>
        <w:pStyle w:val="MEGLERInnrykk1"/>
        <w:rPr>
          <w:lang w:val="en-GB"/>
        </w:rPr>
      </w:pPr>
      <w:r w:rsidRPr="00403647">
        <w:rPr>
          <w:lang w:val="en-GB"/>
        </w:rPr>
        <w:t xml:space="preserve">The Purchaser hereby waives, to the extent permitted under applicable law, </w:t>
      </w:r>
      <w:r w:rsidR="007F539A" w:rsidRPr="00403647">
        <w:rPr>
          <w:lang w:val="en-GB"/>
        </w:rPr>
        <w:t>any right to invoke any claim against the Seller pursuant to Section 3-9</w:t>
      </w:r>
      <w:r w:rsidR="00E87482" w:rsidRPr="00403647">
        <w:rPr>
          <w:lang w:val="en-GB"/>
        </w:rPr>
        <w:t>, second sentence,</w:t>
      </w:r>
      <w:r w:rsidR="007F539A" w:rsidRPr="00403647">
        <w:rPr>
          <w:lang w:val="en-GB"/>
        </w:rPr>
        <w:t xml:space="preserve"> of the Sale of Real Estate Act and any other statutory or non-statutory basis, including any provisions on liability for incorrect and incomplete information under the Contracts Act</w:t>
      </w:r>
      <w:r w:rsidR="0034435A" w:rsidRPr="00403647">
        <w:rPr>
          <w:lang w:val="en-GB"/>
        </w:rPr>
        <w:t>.</w:t>
      </w:r>
    </w:p>
    <w:p w:rsidR="00884E78" w:rsidRPr="00403647" w:rsidRDefault="00AC32CA" w:rsidP="00D87FDF">
      <w:pPr>
        <w:pStyle w:val="MEGLERInnrykk1"/>
        <w:rPr>
          <w:lang w:val="en-GB"/>
        </w:rPr>
      </w:pPr>
      <w:r w:rsidRPr="00403647">
        <w:rPr>
          <w:lang w:val="en-GB"/>
        </w:rPr>
        <w:t>This</w:t>
      </w:r>
      <w:r w:rsidR="00884E78" w:rsidRPr="00403647">
        <w:rPr>
          <w:lang w:val="en-GB"/>
        </w:rPr>
        <w:t xml:space="preserve"> Clause </w:t>
      </w:r>
      <w:r w:rsidR="00884E78" w:rsidRPr="00403647">
        <w:rPr>
          <w:lang w:val="en-GB"/>
        </w:rPr>
        <w:fldChar w:fldCharType="begin"/>
      </w:r>
      <w:r w:rsidR="00884E78" w:rsidRPr="00403647">
        <w:rPr>
          <w:lang w:val="en-GB"/>
        </w:rPr>
        <w:instrText xml:space="preserve"> REF _Ref404178695 \n \h </w:instrText>
      </w:r>
      <w:r w:rsidR="00D87FDF" w:rsidRPr="00403647">
        <w:rPr>
          <w:lang w:val="en-GB"/>
        </w:rPr>
        <w:instrText xml:space="preserve"> \* MERGEFORMAT </w:instrText>
      </w:r>
      <w:r w:rsidR="00884E78" w:rsidRPr="00403647">
        <w:rPr>
          <w:lang w:val="en-GB"/>
        </w:rPr>
      </w:r>
      <w:r w:rsidR="00884E78" w:rsidRPr="00403647">
        <w:rPr>
          <w:lang w:val="en-GB"/>
        </w:rPr>
        <w:fldChar w:fldCharType="separate"/>
      </w:r>
      <w:r w:rsidR="004C4E96">
        <w:rPr>
          <w:lang w:val="en-GB"/>
        </w:rPr>
        <w:t>6</w:t>
      </w:r>
      <w:r w:rsidR="00884E78" w:rsidRPr="00403647">
        <w:rPr>
          <w:lang w:val="en-GB"/>
        </w:rPr>
        <w:fldChar w:fldCharType="end"/>
      </w:r>
      <w:r w:rsidR="00884E78" w:rsidRPr="00403647">
        <w:rPr>
          <w:lang w:val="en-GB"/>
        </w:rPr>
        <w:t xml:space="preserve"> </w:t>
      </w:r>
      <w:r w:rsidR="00DE3F27">
        <w:rPr>
          <w:lang w:val="en-GB"/>
        </w:rPr>
        <w:t>shall not prevent the Purchaser from invoking</w:t>
      </w:r>
      <w:r w:rsidR="00884E78" w:rsidRPr="00403647">
        <w:rPr>
          <w:lang w:val="en-GB"/>
        </w:rPr>
        <w:t xml:space="preserve"> claims as the result of delay </w:t>
      </w:r>
      <w:r w:rsidR="001E7D82" w:rsidRPr="00403647">
        <w:rPr>
          <w:lang w:val="en-GB"/>
        </w:rPr>
        <w:t xml:space="preserve">caused by circumstances </w:t>
      </w:r>
      <w:r w:rsidR="00DE3F27">
        <w:rPr>
          <w:lang w:val="en-GB"/>
        </w:rPr>
        <w:t xml:space="preserve">within </w:t>
      </w:r>
      <w:r w:rsidR="001E7D82" w:rsidRPr="00403647">
        <w:rPr>
          <w:lang w:val="en-GB"/>
        </w:rPr>
        <w:t xml:space="preserve">the </w:t>
      </w:r>
      <w:r w:rsidR="00DE3F27">
        <w:rPr>
          <w:lang w:val="en-GB"/>
        </w:rPr>
        <w:t>control</w:t>
      </w:r>
      <w:r w:rsidR="001E7D82" w:rsidRPr="00403647">
        <w:rPr>
          <w:lang w:val="en-GB"/>
        </w:rPr>
        <w:t xml:space="preserve"> of the Seller.</w:t>
      </w:r>
    </w:p>
    <w:p w:rsidR="007F539A" w:rsidRPr="00403647" w:rsidRDefault="007F539A" w:rsidP="00D87FDF">
      <w:pPr>
        <w:pStyle w:val="MEGLEROverskrift1"/>
        <w:rPr>
          <w:lang w:val="en-GB"/>
        </w:rPr>
      </w:pPr>
      <w:bookmarkStart w:id="23" w:name="_Ref300840763"/>
      <w:r w:rsidRPr="00403647">
        <w:rPr>
          <w:lang w:val="en-GB"/>
        </w:rPr>
        <w:t>THE SELLER</w:t>
      </w:r>
      <w:r w:rsidR="005013B8" w:rsidRPr="00403647">
        <w:rPr>
          <w:lang w:val="en-GB"/>
        </w:rPr>
        <w:t>’</w:t>
      </w:r>
      <w:r w:rsidRPr="00403647">
        <w:rPr>
          <w:lang w:val="en-GB"/>
        </w:rPr>
        <w:t>S WARRANTIES</w:t>
      </w:r>
      <w:bookmarkEnd w:id="23"/>
    </w:p>
    <w:p w:rsidR="007F539A" w:rsidRPr="00403647" w:rsidRDefault="007F539A" w:rsidP="00D87FDF">
      <w:pPr>
        <w:pStyle w:val="MEGLERInnrykk1"/>
        <w:rPr>
          <w:lang w:val="en-GB"/>
        </w:rPr>
      </w:pPr>
      <w:r w:rsidRPr="00403647">
        <w:rPr>
          <w:lang w:val="en-GB"/>
        </w:rPr>
        <w:t xml:space="preserve">The Seller warrants that the following will apply as per </w:t>
      </w:r>
      <w:r w:rsidR="0034435A" w:rsidRPr="00403647">
        <w:rPr>
          <w:lang w:val="en-GB"/>
        </w:rPr>
        <w:t>signing of this agreement</w:t>
      </w:r>
      <w:r w:rsidR="00720BA3">
        <w:rPr>
          <w:lang w:val="en-GB"/>
        </w:rPr>
        <w:t xml:space="preserve"> and Closing</w:t>
      </w:r>
      <w:r w:rsidRPr="00403647">
        <w:rPr>
          <w:lang w:val="en-GB"/>
        </w:rPr>
        <w:t>, provided, however, that the warranties in letters</w:t>
      </w:r>
      <w:r w:rsidR="0010616E" w:rsidRPr="00403647">
        <w:rPr>
          <w:lang w:val="en-GB"/>
        </w:rPr>
        <w:t xml:space="preserve"> </w:t>
      </w:r>
      <w:r w:rsidR="00733778">
        <w:rPr>
          <w:lang w:val="en-GB"/>
        </w:rPr>
        <w:fldChar w:fldCharType="begin"/>
      </w:r>
      <w:r w:rsidR="00733778">
        <w:rPr>
          <w:lang w:val="en-GB"/>
        </w:rPr>
        <w:instrText xml:space="preserve"> REF _Ref443476654 \r \h </w:instrText>
      </w:r>
      <w:r w:rsidR="00733778">
        <w:rPr>
          <w:lang w:val="en-GB"/>
        </w:rPr>
      </w:r>
      <w:r w:rsidR="00733778">
        <w:rPr>
          <w:lang w:val="en-GB"/>
        </w:rPr>
        <w:fldChar w:fldCharType="separate"/>
      </w:r>
      <w:r w:rsidR="004C4E96">
        <w:rPr>
          <w:lang w:val="en-GB"/>
        </w:rPr>
        <w:t>(d)</w:t>
      </w:r>
      <w:r w:rsidR="00733778">
        <w:rPr>
          <w:lang w:val="en-GB"/>
        </w:rPr>
        <w:fldChar w:fldCharType="end"/>
      </w:r>
      <w:r w:rsidR="00720BA3">
        <w:rPr>
          <w:lang w:val="en-GB"/>
        </w:rPr>
        <w:t xml:space="preserve"> to</w:t>
      </w:r>
      <w:r w:rsidR="0034435A" w:rsidRPr="00403647">
        <w:rPr>
          <w:lang w:val="en-GB"/>
        </w:rPr>
        <w:t xml:space="preserve"> </w:t>
      </w:r>
      <w:r w:rsidR="00E87482" w:rsidRPr="00403647">
        <w:rPr>
          <w:lang w:val="en-GB"/>
        </w:rPr>
        <w:fldChar w:fldCharType="begin"/>
      </w:r>
      <w:r w:rsidR="00E87482" w:rsidRPr="00403647">
        <w:rPr>
          <w:lang w:val="en-GB"/>
        </w:rPr>
        <w:instrText xml:space="preserve"> REF _Ref300907865 \n \h </w:instrText>
      </w:r>
      <w:r w:rsidR="00E87482" w:rsidRPr="00403647">
        <w:rPr>
          <w:lang w:val="en-GB"/>
        </w:rPr>
      </w:r>
      <w:r w:rsidR="00E87482" w:rsidRPr="00403647">
        <w:rPr>
          <w:lang w:val="en-GB"/>
        </w:rPr>
        <w:fldChar w:fldCharType="separate"/>
      </w:r>
      <w:r w:rsidR="004C4E96">
        <w:rPr>
          <w:lang w:val="en-GB"/>
        </w:rPr>
        <w:t>(f)</w:t>
      </w:r>
      <w:r w:rsidR="00E87482" w:rsidRPr="00403647">
        <w:rPr>
          <w:lang w:val="en-GB"/>
        </w:rPr>
        <w:fldChar w:fldCharType="end"/>
      </w:r>
      <w:r w:rsidRPr="00403647">
        <w:rPr>
          <w:lang w:val="en-GB"/>
        </w:rPr>
        <w:t xml:space="preserve">, inclusive, will </w:t>
      </w:r>
      <w:r w:rsidR="0034435A" w:rsidRPr="00403647">
        <w:rPr>
          <w:lang w:val="en-GB"/>
        </w:rPr>
        <w:t xml:space="preserve">only </w:t>
      </w:r>
      <w:r w:rsidR="00247001">
        <w:rPr>
          <w:lang w:val="en-GB"/>
        </w:rPr>
        <w:t>be given</w:t>
      </w:r>
      <w:r w:rsidR="00720BA3">
        <w:rPr>
          <w:lang w:val="en-GB"/>
        </w:rPr>
        <w:t xml:space="preserve"> </w:t>
      </w:r>
      <w:r w:rsidRPr="00403647">
        <w:rPr>
          <w:lang w:val="en-GB"/>
        </w:rPr>
        <w:t xml:space="preserve">upon signing of </w:t>
      </w:r>
      <w:r w:rsidR="00AC32CA" w:rsidRPr="00403647">
        <w:rPr>
          <w:lang w:val="en-GB"/>
        </w:rPr>
        <w:t>this</w:t>
      </w:r>
      <w:r w:rsidRPr="00403647">
        <w:rPr>
          <w:lang w:val="en-GB"/>
        </w:rPr>
        <w:t xml:space="preserve"> agreement:</w:t>
      </w:r>
    </w:p>
    <w:p w:rsidR="007F539A" w:rsidRPr="00403647" w:rsidRDefault="00720BA3" w:rsidP="00D87FDF">
      <w:pPr>
        <w:pStyle w:val="MEGLERNummerertbokstav"/>
        <w:rPr>
          <w:lang w:val="en-GB"/>
        </w:rPr>
      </w:pPr>
      <w:bookmarkStart w:id="24" w:name="_Ref301250004"/>
      <w:r>
        <w:rPr>
          <w:lang w:val="en-GB"/>
        </w:rPr>
        <w:t>The</w:t>
      </w:r>
      <w:r w:rsidR="007F539A" w:rsidRPr="00403647">
        <w:rPr>
          <w:lang w:val="en-GB"/>
        </w:rPr>
        <w:t xml:space="preserve"> </w:t>
      </w:r>
      <w:r w:rsidR="00860ECE" w:rsidRPr="00403647">
        <w:rPr>
          <w:lang w:val="en-GB"/>
        </w:rPr>
        <w:t xml:space="preserve">Seller </w:t>
      </w:r>
      <w:r w:rsidR="007F539A" w:rsidRPr="00403647">
        <w:rPr>
          <w:lang w:val="en-GB"/>
        </w:rPr>
        <w:t>owns the Property and holds title thereto.</w:t>
      </w:r>
      <w:bookmarkEnd w:id="24"/>
      <w:r w:rsidR="007F539A" w:rsidRPr="00403647">
        <w:rPr>
          <w:lang w:val="en-GB"/>
        </w:rPr>
        <w:t xml:space="preserve"> </w:t>
      </w:r>
    </w:p>
    <w:p w:rsidR="007F539A" w:rsidRPr="00403647" w:rsidRDefault="00720BA3" w:rsidP="00D87FDF">
      <w:pPr>
        <w:pStyle w:val="MEGLERNummerertbokstav"/>
        <w:rPr>
          <w:lang w:val="en-GB"/>
        </w:rPr>
      </w:pPr>
      <w:r>
        <w:rPr>
          <w:lang w:val="en-GB"/>
        </w:rPr>
        <w:t>T</w:t>
      </w:r>
      <w:r w:rsidR="007F539A" w:rsidRPr="00403647">
        <w:rPr>
          <w:lang w:val="en-GB"/>
        </w:rPr>
        <w:t xml:space="preserve">he Property is not subject to any encumbrances (including any pre-emptive rights) other than those specified in </w:t>
      </w:r>
      <w:r w:rsidR="007F539A" w:rsidRPr="00403647">
        <w:rPr>
          <w:u w:val="single"/>
          <w:lang w:val="en-GB"/>
        </w:rPr>
        <w:t>Appendix </w:t>
      </w:r>
      <w:r w:rsidR="006D0026" w:rsidRPr="00403647">
        <w:rPr>
          <w:u w:val="single"/>
          <w:lang w:val="en-GB"/>
        </w:rPr>
        <w:fldChar w:fldCharType="begin"/>
      </w:r>
      <w:r w:rsidR="006D0026" w:rsidRPr="00403647">
        <w:rPr>
          <w:u w:val="single"/>
          <w:lang w:val="en-GB"/>
        </w:rPr>
        <w:instrText xml:space="preserve"> REF _Ref300912365 \n \h  \* MERGEFORMAT </w:instrText>
      </w:r>
      <w:r w:rsidR="006D0026" w:rsidRPr="00403647">
        <w:rPr>
          <w:u w:val="single"/>
          <w:lang w:val="en-GB"/>
        </w:rPr>
      </w:r>
      <w:r w:rsidR="006D0026" w:rsidRPr="00403647">
        <w:rPr>
          <w:u w:val="single"/>
          <w:lang w:val="en-GB"/>
        </w:rPr>
        <w:fldChar w:fldCharType="separate"/>
      </w:r>
      <w:r w:rsidR="004C4E96">
        <w:rPr>
          <w:u w:val="single"/>
          <w:lang w:val="en-GB"/>
        </w:rPr>
        <w:t>2</w:t>
      </w:r>
      <w:r w:rsidR="006D0026" w:rsidRPr="00403647">
        <w:rPr>
          <w:u w:val="single"/>
          <w:lang w:val="en-GB"/>
        </w:rPr>
        <w:fldChar w:fldCharType="end"/>
      </w:r>
      <w:r w:rsidR="0034435A" w:rsidRPr="00403647">
        <w:rPr>
          <w:lang w:val="en-GB"/>
        </w:rPr>
        <w:t>, and that the Property</w:t>
      </w:r>
      <w:r w:rsidR="006E79D3" w:rsidRPr="00403647">
        <w:rPr>
          <w:lang w:val="en-GB"/>
        </w:rPr>
        <w:t xml:space="preserve"> is transferred free from </w:t>
      </w:r>
      <w:r w:rsidR="00FA1B45">
        <w:rPr>
          <w:lang w:val="en-GB"/>
        </w:rPr>
        <w:t xml:space="preserve">monetary </w:t>
      </w:r>
      <w:r w:rsidR="006E79D3" w:rsidRPr="00403647">
        <w:rPr>
          <w:lang w:val="en-GB"/>
        </w:rPr>
        <w:t>encumbrances (except for any leases being registered as an encumbrance)</w:t>
      </w:r>
    </w:p>
    <w:p w:rsidR="007F539A" w:rsidRPr="00403647" w:rsidRDefault="00720BA3" w:rsidP="00D87FDF">
      <w:pPr>
        <w:pStyle w:val="MEGLERNummerertbokstav"/>
        <w:rPr>
          <w:lang w:val="en-GB"/>
        </w:rPr>
      </w:pPr>
      <w:bookmarkStart w:id="25" w:name="_Ref300907863"/>
      <w:r>
        <w:rPr>
          <w:lang w:val="en-GB"/>
        </w:rPr>
        <w:t>T</w:t>
      </w:r>
      <w:r w:rsidR="006E79D3" w:rsidRPr="00403647">
        <w:rPr>
          <w:lang w:val="en-GB"/>
        </w:rPr>
        <w:t>he Seller has not been in breach of the leases, with appurtenant addenda, specified in</w:t>
      </w:r>
      <w:r w:rsidR="00236F5C">
        <w:rPr>
          <w:lang w:val="en-GB"/>
        </w:rPr>
        <w:t xml:space="preserve"> </w:t>
      </w:r>
      <w:r w:rsidR="007F539A" w:rsidRPr="00403647">
        <w:rPr>
          <w:u w:val="single"/>
          <w:lang w:val="en-GB"/>
        </w:rPr>
        <w:t>Appendix </w:t>
      </w:r>
      <w:r w:rsidR="006D0026" w:rsidRPr="00403647">
        <w:rPr>
          <w:u w:val="single"/>
          <w:lang w:val="en-GB"/>
        </w:rPr>
        <w:fldChar w:fldCharType="begin"/>
      </w:r>
      <w:r w:rsidR="006D0026" w:rsidRPr="00403647">
        <w:rPr>
          <w:u w:val="single"/>
          <w:lang w:val="en-GB"/>
        </w:rPr>
        <w:instrText xml:space="preserve"> REF _Ref300911863 \n \h  \* MERGEFORMAT </w:instrText>
      </w:r>
      <w:r w:rsidR="006D0026" w:rsidRPr="00403647">
        <w:rPr>
          <w:u w:val="single"/>
          <w:lang w:val="en-GB"/>
        </w:rPr>
      </w:r>
      <w:r w:rsidR="006D0026" w:rsidRPr="00403647">
        <w:rPr>
          <w:u w:val="single"/>
          <w:lang w:val="en-GB"/>
        </w:rPr>
        <w:fldChar w:fldCharType="separate"/>
      </w:r>
      <w:r w:rsidR="004C4E96">
        <w:rPr>
          <w:u w:val="single"/>
          <w:lang w:val="en-GB"/>
        </w:rPr>
        <w:t>2</w:t>
      </w:r>
      <w:r w:rsidR="006D0026" w:rsidRPr="00403647">
        <w:rPr>
          <w:u w:val="single"/>
          <w:lang w:val="en-GB"/>
        </w:rPr>
        <w:fldChar w:fldCharType="end"/>
      </w:r>
      <w:bookmarkEnd w:id="25"/>
      <w:r w:rsidR="005D7A41" w:rsidRPr="00403647">
        <w:rPr>
          <w:lang w:val="en-GB"/>
        </w:rPr>
        <w:t>, and that the Seller is not aware of any lessee having been in breach of any lease.</w:t>
      </w:r>
    </w:p>
    <w:p w:rsidR="00265002" w:rsidRPr="00403647" w:rsidRDefault="00720BA3" w:rsidP="00D87FDF">
      <w:pPr>
        <w:pStyle w:val="MEGLERNummerertbokstav"/>
        <w:rPr>
          <w:lang w:val="en-GB"/>
        </w:rPr>
      </w:pPr>
      <w:bookmarkStart w:id="26" w:name="_Ref443476654"/>
      <w:r>
        <w:rPr>
          <w:lang w:val="en-GB"/>
        </w:rPr>
        <w:t>T</w:t>
      </w:r>
      <w:r w:rsidR="00265002" w:rsidRPr="00403647">
        <w:rPr>
          <w:lang w:val="en-GB"/>
        </w:rPr>
        <w:t xml:space="preserve">he </w:t>
      </w:r>
      <w:r w:rsidR="00403647" w:rsidRPr="00403647">
        <w:rPr>
          <w:lang w:val="en-GB"/>
        </w:rPr>
        <w:t>Property</w:t>
      </w:r>
      <w:r w:rsidR="00265002" w:rsidRPr="00403647">
        <w:rPr>
          <w:lang w:val="en-GB"/>
        </w:rPr>
        <w:t xml:space="preserve"> is leased pursuant to the leases, with appurtenant addenda, as specified in</w:t>
      </w:r>
      <w:r w:rsidR="00236F5C">
        <w:rPr>
          <w:lang w:val="en-GB"/>
        </w:rPr>
        <w:t xml:space="preserve"> </w:t>
      </w:r>
      <w:r w:rsidR="00265002" w:rsidRPr="00403647">
        <w:rPr>
          <w:u w:val="single"/>
          <w:lang w:val="en-GB"/>
        </w:rPr>
        <w:t>Appendix </w:t>
      </w:r>
      <w:r w:rsidR="00265002" w:rsidRPr="00403647">
        <w:rPr>
          <w:u w:val="single"/>
          <w:lang w:val="en-GB"/>
        </w:rPr>
        <w:fldChar w:fldCharType="begin"/>
      </w:r>
      <w:r w:rsidR="00265002" w:rsidRPr="00403647">
        <w:rPr>
          <w:u w:val="single"/>
          <w:lang w:val="en-GB"/>
        </w:rPr>
        <w:instrText xml:space="preserve"> REF _Ref300911863 \n \h  \* MERGEFORMAT </w:instrText>
      </w:r>
      <w:r w:rsidR="00265002" w:rsidRPr="00403647">
        <w:rPr>
          <w:u w:val="single"/>
          <w:lang w:val="en-GB"/>
        </w:rPr>
      </w:r>
      <w:r w:rsidR="00265002" w:rsidRPr="00403647">
        <w:rPr>
          <w:u w:val="single"/>
          <w:lang w:val="en-GB"/>
        </w:rPr>
        <w:fldChar w:fldCharType="separate"/>
      </w:r>
      <w:r w:rsidR="004C4E96">
        <w:rPr>
          <w:u w:val="single"/>
          <w:lang w:val="en-GB"/>
        </w:rPr>
        <w:t>2</w:t>
      </w:r>
      <w:r w:rsidR="00265002" w:rsidRPr="00403647">
        <w:rPr>
          <w:u w:val="single"/>
          <w:lang w:val="en-GB"/>
        </w:rPr>
        <w:fldChar w:fldCharType="end"/>
      </w:r>
      <w:r w:rsidR="00265002" w:rsidRPr="00403647">
        <w:rPr>
          <w:lang w:val="en-GB"/>
        </w:rPr>
        <w:t xml:space="preserve"> and that such leases are valid and include all terms that have been agreed with the lessees.</w:t>
      </w:r>
      <w:bookmarkEnd w:id="26"/>
      <w:r w:rsidR="00265002" w:rsidRPr="00403647">
        <w:rPr>
          <w:lang w:val="en-GB"/>
        </w:rPr>
        <w:t xml:space="preserve"> </w:t>
      </w:r>
    </w:p>
    <w:p w:rsidR="007F539A" w:rsidRPr="00403647" w:rsidRDefault="00720BA3" w:rsidP="00D87FDF">
      <w:pPr>
        <w:pStyle w:val="MEGLERNummerertbokstav"/>
        <w:rPr>
          <w:lang w:val="en-GB"/>
        </w:rPr>
      </w:pPr>
      <w:r>
        <w:rPr>
          <w:rFonts w:cs="Calibri"/>
          <w:lang w:val="en-GB"/>
        </w:rPr>
        <w:t>T</w:t>
      </w:r>
      <w:r w:rsidR="007F539A" w:rsidRPr="00403647">
        <w:rPr>
          <w:rFonts w:cs="Calibri"/>
          <w:lang w:val="en-GB"/>
        </w:rPr>
        <w:t>he Seller is not aware of any claims or rights that limit the use or utilisation of the Property beyond what follows from the entries recorded in respect of the Property in the Register of Land Titles and Land Charges or the zoning plan and zoning regulations applicable to the Property</w:t>
      </w:r>
      <w:r w:rsidR="007F539A" w:rsidRPr="00403647">
        <w:rPr>
          <w:lang w:val="en-GB"/>
        </w:rPr>
        <w:t>.</w:t>
      </w:r>
    </w:p>
    <w:p w:rsidR="007F539A" w:rsidRPr="00403647" w:rsidRDefault="00720BA3" w:rsidP="00D87FDF">
      <w:pPr>
        <w:pStyle w:val="MEGLERNummerertbokstav"/>
        <w:rPr>
          <w:lang w:val="en-GB"/>
        </w:rPr>
      </w:pPr>
      <w:bookmarkStart w:id="27" w:name="_Ref300907865"/>
      <w:r>
        <w:rPr>
          <w:lang w:val="en-GB"/>
        </w:rPr>
        <w:t>T</w:t>
      </w:r>
      <w:r w:rsidR="007F539A" w:rsidRPr="00403647">
        <w:rPr>
          <w:lang w:val="en-GB"/>
        </w:rPr>
        <w:t xml:space="preserve">here exists no </w:t>
      </w:r>
      <w:r w:rsidR="007F539A" w:rsidRPr="00403647">
        <w:rPr>
          <w:rFonts w:cs="Calibri"/>
          <w:lang w:val="en-GB"/>
        </w:rPr>
        <w:t>written order, etc., from government authorities in relation to the Property that has not been paid or otherwise complied with</w:t>
      </w:r>
      <w:r w:rsidR="007F539A" w:rsidRPr="00403647">
        <w:rPr>
          <w:lang w:val="en-GB"/>
        </w:rPr>
        <w:t>.</w:t>
      </w:r>
      <w:bookmarkEnd w:id="27"/>
    </w:p>
    <w:p w:rsidR="00265002" w:rsidRPr="00403647" w:rsidRDefault="00265002" w:rsidP="00265002">
      <w:pPr>
        <w:pStyle w:val="MEGLERNummerertbokstav"/>
        <w:numPr>
          <w:ilvl w:val="0"/>
          <w:numId w:val="0"/>
        </w:numPr>
        <w:ind w:left="794"/>
        <w:rPr>
          <w:lang w:val="en-GB"/>
        </w:rPr>
      </w:pPr>
      <w:r w:rsidRPr="00403647">
        <w:rPr>
          <w:lang w:val="en-GB"/>
        </w:rPr>
        <w:t xml:space="preserve">References to circumstances of which the Seller is aware means, in Clauses </w:t>
      </w:r>
      <w:r w:rsidRPr="00403647">
        <w:rPr>
          <w:lang w:val="en-GB"/>
        </w:rPr>
        <w:fldChar w:fldCharType="begin"/>
      </w:r>
      <w:r w:rsidRPr="00403647">
        <w:rPr>
          <w:lang w:val="en-GB"/>
        </w:rPr>
        <w:instrText xml:space="preserve"> REF _Ref404178695 \r \h </w:instrText>
      </w:r>
      <w:r w:rsidRPr="00403647">
        <w:rPr>
          <w:lang w:val="en-GB"/>
        </w:rPr>
      </w:r>
      <w:r w:rsidRPr="00403647">
        <w:rPr>
          <w:lang w:val="en-GB"/>
        </w:rPr>
        <w:fldChar w:fldCharType="separate"/>
      </w:r>
      <w:r w:rsidR="004C4E96">
        <w:rPr>
          <w:lang w:val="en-GB"/>
        </w:rPr>
        <w:t>6</w:t>
      </w:r>
      <w:r w:rsidRPr="00403647">
        <w:rPr>
          <w:lang w:val="en-GB"/>
        </w:rPr>
        <w:fldChar w:fldCharType="end"/>
      </w:r>
      <w:r w:rsidRPr="00403647">
        <w:rPr>
          <w:lang w:val="en-GB"/>
        </w:rPr>
        <w:t xml:space="preserve"> and </w:t>
      </w:r>
      <w:r w:rsidRPr="00403647">
        <w:rPr>
          <w:lang w:val="en-GB"/>
        </w:rPr>
        <w:fldChar w:fldCharType="begin"/>
      </w:r>
      <w:r w:rsidRPr="00403647">
        <w:rPr>
          <w:lang w:val="en-GB"/>
        </w:rPr>
        <w:instrText xml:space="preserve"> REF _Ref300840763 \r \h </w:instrText>
      </w:r>
      <w:r w:rsidRPr="00403647">
        <w:rPr>
          <w:lang w:val="en-GB"/>
        </w:rPr>
      </w:r>
      <w:r w:rsidRPr="00403647">
        <w:rPr>
          <w:lang w:val="en-GB"/>
        </w:rPr>
        <w:fldChar w:fldCharType="separate"/>
      </w:r>
      <w:r w:rsidR="004C4E96">
        <w:rPr>
          <w:lang w:val="en-GB"/>
        </w:rPr>
        <w:t>7</w:t>
      </w:r>
      <w:r w:rsidRPr="00403647">
        <w:rPr>
          <w:lang w:val="en-GB"/>
        </w:rPr>
        <w:fldChar w:fldCharType="end"/>
      </w:r>
      <w:r w:rsidRPr="00403647">
        <w:rPr>
          <w:lang w:val="en-GB"/>
        </w:rPr>
        <w:t xml:space="preserve">, both the circumstances of which the Seller is actually aware </w:t>
      </w:r>
      <w:r w:rsidR="00403647" w:rsidRPr="00403647">
        <w:rPr>
          <w:lang w:val="en-GB"/>
        </w:rPr>
        <w:t>upon</w:t>
      </w:r>
      <w:r w:rsidRPr="00403647">
        <w:rPr>
          <w:lang w:val="en-GB"/>
        </w:rPr>
        <w:t xml:space="preserve"> signing of this agreement, as well as the </w:t>
      </w:r>
      <w:r w:rsidR="00403647" w:rsidRPr="00403647">
        <w:rPr>
          <w:lang w:val="en-GB"/>
        </w:rPr>
        <w:t>circumstances</w:t>
      </w:r>
      <w:r w:rsidRPr="00403647">
        <w:rPr>
          <w:lang w:val="en-GB"/>
        </w:rPr>
        <w:t xml:space="preserve"> which the Seller does not have reasonable grounds for being unaware of as of such date.</w:t>
      </w:r>
    </w:p>
    <w:p w:rsidR="007F539A" w:rsidRPr="00403647" w:rsidRDefault="007F539A" w:rsidP="00D87FDF">
      <w:pPr>
        <w:pStyle w:val="MEGLERInnrykk1"/>
        <w:rPr>
          <w:lang w:val="en-GB"/>
        </w:rPr>
      </w:pPr>
      <w:r w:rsidRPr="00403647">
        <w:rPr>
          <w:lang w:val="en-GB"/>
        </w:rPr>
        <w:t xml:space="preserve">The Seller makes no other warranties than those made above in </w:t>
      </w:r>
      <w:r w:rsidR="003D3760" w:rsidRPr="00403647">
        <w:rPr>
          <w:lang w:val="en-GB"/>
        </w:rPr>
        <w:t>this</w:t>
      </w:r>
      <w:r w:rsidRPr="00403647">
        <w:rPr>
          <w:lang w:val="en-GB"/>
        </w:rPr>
        <w:t xml:space="preserve"> Clause</w:t>
      </w:r>
      <w:r w:rsidR="00265002" w:rsidRPr="00403647">
        <w:rPr>
          <w:lang w:val="en-GB"/>
        </w:rPr>
        <w:t xml:space="preserve"> </w:t>
      </w:r>
      <w:r w:rsidR="00265002" w:rsidRPr="00403647">
        <w:rPr>
          <w:lang w:val="en-GB"/>
        </w:rPr>
        <w:fldChar w:fldCharType="begin"/>
      </w:r>
      <w:r w:rsidR="00265002" w:rsidRPr="00403647">
        <w:rPr>
          <w:lang w:val="en-GB"/>
        </w:rPr>
        <w:instrText xml:space="preserve"> REF _Ref300840763 \r \h </w:instrText>
      </w:r>
      <w:r w:rsidR="00265002" w:rsidRPr="00403647">
        <w:rPr>
          <w:lang w:val="en-GB"/>
        </w:rPr>
      </w:r>
      <w:r w:rsidR="00265002" w:rsidRPr="00403647">
        <w:rPr>
          <w:lang w:val="en-GB"/>
        </w:rPr>
        <w:fldChar w:fldCharType="separate"/>
      </w:r>
      <w:r w:rsidR="004C4E96">
        <w:rPr>
          <w:lang w:val="en-GB"/>
        </w:rPr>
        <w:t>7</w:t>
      </w:r>
      <w:r w:rsidR="00265002" w:rsidRPr="00403647">
        <w:rPr>
          <w:lang w:val="en-GB"/>
        </w:rPr>
        <w:fldChar w:fldCharType="end"/>
      </w:r>
      <w:r w:rsidRPr="00403647">
        <w:rPr>
          <w:lang w:val="en-GB"/>
        </w:rPr>
        <w:t>.</w:t>
      </w:r>
    </w:p>
    <w:p w:rsidR="007F539A" w:rsidRPr="00403647" w:rsidRDefault="007F539A" w:rsidP="00D87FDF">
      <w:pPr>
        <w:pStyle w:val="MEGLEROverskrift1"/>
        <w:rPr>
          <w:lang w:val="en-GB"/>
        </w:rPr>
      </w:pPr>
      <w:bookmarkStart w:id="28" w:name="_Ref300841007"/>
      <w:r w:rsidRPr="00403647">
        <w:rPr>
          <w:lang w:val="en-GB"/>
        </w:rPr>
        <w:t>LIMITATION OF THE SELLER</w:t>
      </w:r>
      <w:r w:rsidR="005013B8" w:rsidRPr="00403647">
        <w:rPr>
          <w:lang w:val="en-GB"/>
        </w:rPr>
        <w:t>’</w:t>
      </w:r>
      <w:r w:rsidRPr="00403647">
        <w:rPr>
          <w:lang w:val="en-GB"/>
        </w:rPr>
        <w:t>S LIABILITY</w:t>
      </w:r>
      <w:bookmarkEnd w:id="28"/>
    </w:p>
    <w:p w:rsidR="007F539A" w:rsidRPr="00403647" w:rsidRDefault="007F539A" w:rsidP="00D87FDF">
      <w:pPr>
        <w:pStyle w:val="MEGLEROverskrift2"/>
        <w:rPr>
          <w:lang w:val="en-GB"/>
        </w:rPr>
      </w:pPr>
      <w:bookmarkStart w:id="29" w:name="_Ref443315410"/>
      <w:r w:rsidRPr="00403647">
        <w:rPr>
          <w:lang w:val="en-GB"/>
        </w:rPr>
        <w:t>The Purchaser</w:t>
      </w:r>
      <w:r w:rsidR="005013B8" w:rsidRPr="00403647">
        <w:rPr>
          <w:lang w:val="en-GB"/>
        </w:rPr>
        <w:t>’</w:t>
      </w:r>
      <w:r w:rsidRPr="00403647">
        <w:rPr>
          <w:lang w:val="en-GB"/>
        </w:rPr>
        <w:t>s knowledge</w:t>
      </w:r>
      <w:bookmarkEnd w:id="29"/>
    </w:p>
    <w:p w:rsidR="007F539A" w:rsidRPr="00403647" w:rsidRDefault="007F539A" w:rsidP="00D87FDF">
      <w:pPr>
        <w:pStyle w:val="MEGLERInnrykk1"/>
        <w:rPr>
          <w:lang w:val="en-GB"/>
        </w:rPr>
      </w:pPr>
      <w:r w:rsidRPr="00403647">
        <w:rPr>
          <w:rFonts w:ascii="Calibri" w:hAnsi="Calibri" w:cs="Calibri"/>
          <w:lang w:val="en-GB"/>
        </w:rPr>
        <w:t xml:space="preserve">The Purchaser shall not be entitled to invoke, as breach of </w:t>
      </w:r>
      <w:r w:rsidR="004422D9" w:rsidRPr="00403647">
        <w:rPr>
          <w:rFonts w:ascii="Calibri" w:hAnsi="Calibri" w:cs="Calibri"/>
          <w:lang w:val="en-GB"/>
        </w:rPr>
        <w:t xml:space="preserve">Clause </w:t>
      </w:r>
      <w:r w:rsidR="004422D9" w:rsidRPr="00403647">
        <w:rPr>
          <w:lang w:val="en-GB"/>
        </w:rPr>
        <w:fldChar w:fldCharType="begin"/>
      </w:r>
      <w:r w:rsidR="004422D9" w:rsidRPr="00403647">
        <w:rPr>
          <w:lang w:val="en-GB"/>
        </w:rPr>
        <w:instrText xml:space="preserve"> REF _Ref404178695 \r \h </w:instrText>
      </w:r>
      <w:r w:rsidR="004422D9" w:rsidRPr="00403647">
        <w:rPr>
          <w:lang w:val="en-GB"/>
        </w:rPr>
      </w:r>
      <w:r w:rsidR="004422D9" w:rsidRPr="00403647">
        <w:rPr>
          <w:lang w:val="en-GB"/>
        </w:rPr>
        <w:fldChar w:fldCharType="separate"/>
      </w:r>
      <w:r w:rsidR="004C4E96">
        <w:rPr>
          <w:lang w:val="en-GB"/>
        </w:rPr>
        <w:t>6</w:t>
      </w:r>
      <w:r w:rsidR="004422D9" w:rsidRPr="00403647">
        <w:rPr>
          <w:lang w:val="en-GB"/>
        </w:rPr>
        <w:fldChar w:fldCharType="end"/>
      </w:r>
      <w:r w:rsidR="004422D9" w:rsidRPr="00403647">
        <w:rPr>
          <w:lang w:val="en-GB"/>
        </w:rPr>
        <w:t xml:space="preserve"> or </w:t>
      </w:r>
      <w:r w:rsidR="004422D9" w:rsidRPr="00403647">
        <w:rPr>
          <w:lang w:val="en-GB"/>
        </w:rPr>
        <w:fldChar w:fldCharType="begin"/>
      </w:r>
      <w:r w:rsidR="004422D9" w:rsidRPr="00403647">
        <w:rPr>
          <w:lang w:val="en-GB"/>
        </w:rPr>
        <w:instrText xml:space="preserve"> REF _Ref300840763 \r \h </w:instrText>
      </w:r>
      <w:r w:rsidR="004422D9" w:rsidRPr="00403647">
        <w:rPr>
          <w:lang w:val="en-GB"/>
        </w:rPr>
      </w:r>
      <w:r w:rsidR="004422D9" w:rsidRPr="00403647">
        <w:rPr>
          <w:lang w:val="en-GB"/>
        </w:rPr>
        <w:fldChar w:fldCharType="separate"/>
      </w:r>
      <w:r w:rsidR="004C4E96">
        <w:rPr>
          <w:lang w:val="en-GB"/>
        </w:rPr>
        <w:t>7</w:t>
      </w:r>
      <w:r w:rsidR="004422D9" w:rsidRPr="00403647">
        <w:rPr>
          <w:lang w:val="en-GB"/>
        </w:rPr>
        <w:fldChar w:fldCharType="end"/>
      </w:r>
      <w:r w:rsidRPr="00403647">
        <w:rPr>
          <w:lang w:val="en-GB"/>
        </w:rPr>
        <w:t>, anything</w:t>
      </w:r>
      <w:r w:rsidR="00BD3C0D" w:rsidRPr="00403647">
        <w:rPr>
          <w:lang w:val="en-GB"/>
        </w:rPr>
        <w:t xml:space="preserve"> that the Purchaser himself was actually</w:t>
      </w:r>
      <w:r w:rsidRPr="00403647">
        <w:rPr>
          <w:lang w:val="en-GB"/>
        </w:rPr>
        <w:t xml:space="preserve"> aware of upon signing of </w:t>
      </w:r>
      <w:r w:rsidR="003D3760" w:rsidRPr="00403647">
        <w:rPr>
          <w:lang w:val="en-GB"/>
        </w:rPr>
        <w:t>this</w:t>
      </w:r>
      <w:r w:rsidRPr="00403647">
        <w:rPr>
          <w:lang w:val="en-GB"/>
        </w:rPr>
        <w:t xml:space="preserve"> agreement</w:t>
      </w:r>
      <w:r w:rsidR="00BD3C0D" w:rsidRPr="00403647">
        <w:rPr>
          <w:lang w:val="en-GB"/>
        </w:rPr>
        <w:t xml:space="preserve">, or anything that is </w:t>
      </w:r>
      <w:r w:rsidR="002323DA">
        <w:rPr>
          <w:lang w:val="en-GB"/>
        </w:rPr>
        <w:t xml:space="preserve">fairly </w:t>
      </w:r>
      <w:r w:rsidR="00BD3C0D" w:rsidRPr="00403647">
        <w:rPr>
          <w:lang w:val="en-GB"/>
        </w:rPr>
        <w:t xml:space="preserve">disclosed </w:t>
      </w:r>
      <w:r w:rsidR="002323DA">
        <w:rPr>
          <w:lang w:val="en-GB"/>
        </w:rPr>
        <w:t>i</w:t>
      </w:r>
      <w:r w:rsidR="00BD3C0D" w:rsidRPr="00403647">
        <w:rPr>
          <w:lang w:val="en-GB"/>
        </w:rPr>
        <w:t>n the documents made available to the Purchaser by the Seller prior to signing of this agreement</w:t>
      </w:r>
      <w:r w:rsidRPr="00403647">
        <w:rPr>
          <w:lang w:val="en-GB"/>
        </w:rPr>
        <w:t>.</w:t>
      </w:r>
      <w:r w:rsidRPr="00403647">
        <w:rPr>
          <w:vertAlign w:val="superscript"/>
          <w:lang w:val="en-GB"/>
        </w:rPr>
        <w:footnoteReference w:id="7"/>
      </w:r>
      <w:r w:rsidRPr="00403647">
        <w:rPr>
          <w:lang w:val="en-GB"/>
        </w:rPr>
        <w:t xml:space="preserve"> </w:t>
      </w:r>
      <w:r w:rsidR="00BD3C0D" w:rsidRPr="00403647">
        <w:rPr>
          <w:lang w:val="en-GB"/>
        </w:rPr>
        <w:t>This</w:t>
      </w:r>
      <w:r w:rsidRPr="00403647">
        <w:rPr>
          <w:lang w:val="en-GB"/>
        </w:rPr>
        <w:t xml:space="preserve"> limitation of the Seller</w:t>
      </w:r>
      <w:r w:rsidR="005013B8" w:rsidRPr="00403647">
        <w:rPr>
          <w:lang w:val="en-GB"/>
        </w:rPr>
        <w:t>’</w:t>
      </w:r>
      <w:r w:rsidRPr="00403647">
        <w:rPr>
          <w:lang w:val="en-GB"/>
        </w:rPr>
        <w:t xml:space="preserve">s liability shall not apply to any breach of Clause </w:t>
      </w:r>
      <w:r w:rsidR="00C854CD" w:rsidRPr="00403647">
        <w:rPr>
          <w:lang w:val="en-GB"/>
        </w:rPr>
        <w:fldChar w:fldCharType="begin"/>
      </w:r>
      <w:r w:rsidR="00C854CD" w:rsidRPr="00403647">
        <w:rPr>
          <w:lang w:val="en-GB"/>
        </w:rPr>
        <w:instrText xml:space="preserve"> REF _Ref300840763 \r \h  \* MERGEFORMAT </w:instrText>
      </w:r>
      <w:r w:rsidR="00C854CD" w:rsidRPr="00403647">
        <w:rPr>
          <w:lang w:val="en-GB"/>
        </w:rPr>
      </w:r>
      <w:r w:rsidR="00C854CD" w:rsidRPr="00403647">
        <w:rPr>
          <w:lang w:val="en-GB"/>
        </w:rPr>
        <w:fldChar w:fldCharType="separate"/>
      </w:r>
      <w:r w:rsidR="004C4E96">
        <w:rPr>
          <w:lang w:val="en-GB"/>
        </w:rPr>
        <w:t>7</w:t>
      </w:r>
      <w:r w:rsidR="00C854CD" w:rsidRPr="00403647">
        <w:rPr>
          <w:lang w:val="en-GB"/>
        </w:rPr>
        <w:fldChar w:fldCharType="end"/>
      </w:r>
      <w:r w:rsidRPr="00403647">
        <w:rPr>
          <w:lang w:val="en-GB"/>
        </w:rPr>
        <w:t xml:space="preserve">, letter </w:t>
      </w:r>
      <w:r w:rsidR="00D404B2" w:rsidRPr="00403647">
        <w:rPr>
          <w:lang w:val="en-GB"/>
        </w:rPr>
        <w:fldChar w:fldCharType="begin"/>
      </w:r>
      <w:r w:rsidR="00D404B2" w:rsidRPr="00403647">
        <w:rPr>
          <w:lang w:val="en-GB"/>
        </w:rPr>
        <w:instrText xml:space="preserve"> REF _Ref301250004 \n \h </w:instrText>
      </w:r>
      <w:r w:rsidR="00D404B2" w:rsidRPr="00403647">
        <w:rPr>
          <w:lang w:val="en-GB"/>
        </w:rPr>
      </w:r>
      <w:r w:rsidR="00D404B2" w:rsidRPr="00403647">
        <w:rPr>
          <w:lang w:val="en-GB"/>
        </w:rPr>
        <w:fldChar w:fldCharType="separate"/>
      </w:r>
      <w:r w:rsidR="004C4E96">
        <w:rPr>
          <w:lang w:val="en-GB"/>
        </w:rPr>
        <w:t>(a)</w:t>
      </w:r>
      <w:r w:rsidR="00D404B2" w:rsidRPr="00403647">
        <w:rPr>
          <w:lang w:val="en-GB"/>
        </w:rPr>
        <w:fldChar w:fldCharType="end"/>
      </w:r>
      <w:r w:rsidRPr="00403647">
        <w:rPr>
          <w:lang w:val="en-GB"/>
        </w:rPr>
        <w:t xml:space="preserve"> (</w:t>
      </w:r>
      <w:r w:rsidRPr="00403647">
        <w:rPr>
          <w:i/>
          <w:lang w:val="en-GB"/>
        </w:rPr>
        <w:t>concerning ownership of the Property</w:t>
      </w:r>
      <w:r w:rsidRPr="00403647">
        <w:rPr>
          <w:lang w:val="en-GB"/>
        </w:rPr>
        <w:t>).</w:t>
      </w:r>
    </w:p>
    <w:p w:rsidR="007F539A" w:rsidRPr="00403647" w:rsidRDefault="007F539A" w:rsidP="00D87FDF">
      <w:pPr>
        <w:pStyle w:val="MEGLEROverskrift2"/>
        <w:rPr>
          <w:lang w:val="en-GB"/>
        </w:rPr>
      </w:pPr>
      <w:bookmarkStart w:id="30" w:name="_Ref400621184"/>
      <w:r w:rsidRPr="00403647">
        <w:rPr>
          <w:lang w:val="en-GB"/>
        </w:rPr>
        <w:t>Notification of breach</w:t>
      </w:r>
      <w:bookmarkEnd w:id="30"/>
    </w:p>
    <w:p w:rsidR="007F539A" w:rsidRPr="00403647" w:rsidRDefault="007F539A" w:rsidP="00D87FDF">
      <w:pPr>
        <w:pStyle w:val="MEGLERInnrykk1"/>
        <w:rPr>
          <w:lang w:val="en-GB"/>
        </w:rPr>
      </w:pPr>
      <w:r w:rsidRPr="00403647">
        <w:rPr>
          <w:lang w:val="en-GB"/>
        </w:rPr>
        <w:t xml:space="preserve">The right of the Purchaser to invoke any breach of </w:t>
      </w:r>
      <w:r w:rsidR="003D3760" w:rsidRPr="00403647">
        <w:rPr>
          <w:lang w:val="en-GB"/>
        </w:rPr>
        <w:t>this</w:t>
      </w:r>
      <w:r w:rsidRPr="00403647">
        <w:rPr>
          <w:lang w:val="en-GB"/>
        </w:rPr>
        <w:t xml:space="preserve"> agreement shall lapse if the Purchaser fails to notify the Seller in </w:t>
      </w:r>
      <w:r w:rsidR="00BD3C0D" w:rsidRPr="00403647">
        <w:rPr>
          <w:lang w:val="en-GB"/>
        </w:rPr>
        <w:t>writing, within 60 days after the Purchaser himself</w:t>
      </w:r>
      <w:r w:rsidRPr="00403647">
        <w:rPr>
          <w:lang w:val="en-GB"/>
        </w:rPr>
        <w:t xml:space="preserve"> discovered, or ought to have discovered, such breach </w:t>
      </w:r>
      <w:r w:rsidR="004516A0">
        <w:rPr>
          <w:lang w:val="en-GB"/>
        </w:rPr>
        <w:t xml:space="preserve">as well as </w:t>
      </w:r>
      <w:r w:rsidRPr="00403647">
        <w:rPr>
          <w:lang w:val="en-GB"/>
        </w:rPr>
        <w:t>of</w:t>
      </w:r>
      <w:r w:rsidR="004516A0">
        <w:rPr>
          <w:lang w:val="en-GB"/>
        </w:rPr>
        <w:t xml:space="preserve"> the scope of such breach.</w:t>
      </w:r>
      <w:r w:rsidRPr="00403647">
        <w:rPr>
          <w:lang w:val="en-GB"/>
        </w:rPr>
        <w:t xml:space="preserve"> </w:t>
      </w:r>
      <w:r w:rsidR="00247001">
        <w:rPr>
          <w:lang w:val="en-GB"/>
        </w:rPr>
        <w:t>Any</w:t>
      </w:r>
      <w:r w:rsidRPr="00403647">
        <w:rPr>
          <w:lang w:val="en-GB"/>
        </w:rPr>
        <w:t xml:space="preserve"> right of the Purchaser to invoke any breach of the agreement shall lapse if the Purchaser fails to send such notification of breach within one year of </w:t>
      </w:r>
      <w:r w:rsidR="008C4B0D" w:rsidRPr="00403647">
        <w:rPr>
          <w:lang w:val="en-GB"/>
        </w:rPr>
        <w:t>Closing</w:t>
      </w:r>
      <w:r w:rsidRPr="00403647">
        <w:rPr>
          <w:lang w:val="en-GB"/>
        </w:rPr>
        <w:t>.</w:t>
      </w:r>
    </w:p>
    <w:p w:rsidR="007F539A" w:rsidRPr="00403647" w:rsidRDefault="007F539A" w:rsidP="00D87FDF">
      <w:pPr>
        <w:pStyle w:val="MEGLERInnrykk1"/>
        <w:rPr>
          <w:lang w:val="en-GB"/>
        </w:rPr>
      </w:pPr>
      <w:r w:rsidRPr="00403647">
        <w:rPr>
          <w:lang w:val="en-GB"/>
        </w:rPr>
        <w:t xml:space="preserve">The above time limits for the notification of breach shall not apply to any breach of </w:t>
      </w:r>
      <w:r w:rsidR="008839C4" w:rsidRPr="00403647">
        <w:rPr>
          <w:lang w:val="en-GB"/>
        </w:rPr>
        <w:t xml:space="preserve">Clause </w:t>
      </w:r>
      <w:r w:rsidR="008839C4" w:rsidRPr="00403647">
        <w:rPr>
          <w:lang w:val="en-GB"/>
        </w:rPr>
        <w:fldChar w:fldCharType="begin"/>
      </w:r>
      <w:r w:rsidR="008839C4" w:rsidRPr="00403647">
        <w:rPr>
          <w:lang w:val="en-GB"/>
        </w:rPr>
        <w:instrText xml:space="preserve"> REF _Ref300840763 \r \h  \* MERGEFORMAT </w:instrText>
      </w:r>
      <w:r w:rsidR="008839C4" w:rsidRPr="00403647">
        <w:rPr>
          <w:lang w:val="en-GB"/>
        </w:rPr>
      </w:r>
      <w:r w:rsidR="008839C4" w:rsidRPr="00403647">
        <w:rPr>
          <w:lang w:val="en-GB"/>
        </w:rPr>
        <w:fldChar w:fldCharType="separate"/>
      </w:r>
      <w:r w:rsidR="004C4E96">
        <w:rPr>
          <w:lang w:val="en-GB"/>
        </w:rPr>
        <w:t>7</w:t>
      </w:r>
      <w:r w:rsidR="008839C4" w:rsidRPr="00403647">
        <w:rPr>
          <w:lang w:val="en-GB"/>
        </w:rPr>
        <w:fldChar w:fldCharType="end"/>
      </w:r>
      <w:r w:rsidR="008839C4" w:rsidRPr="00403647">
        <w:rPr>
          <w:lang w:val="en-GB"/>
        </w:rPr>
        <w:t xml:space="preserve">, letter </w:t>
      </w:r>
      <w:r w:rsidR="00D404B2" w:rsidRPr="00403647">
        <w:rPr>
          <w:lang w:val="en-GB"/>
        </w:rPr>
        <w:fldChar w:fldCharType="begin"/>
      </w:r>
      <w:r w:rsidR="00D404B2" w:rsidRPr="00403647">
        <w:rPr>
          <w:lang w:val="en-GB"/>
        </w:rPr>
        <w:instrText xml:space="preserve"> REF _Ref301250004 \n \h </w:instrText>
      </w:r>
      <w:r w:rsidR="00D404B2" w:rsidRPr="00403647">
        <w:rPr>
          <w:lang w:val="en-GB"/>
        </w:rPr>
      </w:r>
      <w:r w:rsidR="00D404B2" w:rsidRPr="00403647">
        <w:rPr>
          <w:lang w:val="en-GB"/>
        </w:rPr>
        <w:fldChar w:fldCharType="separate"/>
      </w:r>
      <w:r w:rsidR="004C4E96">
        <w:rPr>
          <w:lang w:val="en-GB"/>
        </w:rPr>
        <w:t>(a)</w:t>
      </w:r>
      <w:r w:rsidR="00D404B2" w:rsidRPr="00403647">
        <w:rPr>
          <w:lang w:val="en-GB"/>
        </w:rPr>
        <w:fldChar w:fldCharType="end"/>
      </w:r>
      <w:r w:rsidR="008839C4" w:rsidRPr="00403647">
        <w:rPr>
          <w:lang w:val="en-GB"/>
        </w:rPr>
        <w:t xml:space="preserve"> (</w:t>
      </w:r>
      <w:r w:rsidR="008839C4" w:rsidRPr="00403647">
        <w:rPr>
          <w:i/>
          <w:lang w:val="en-GB"/>
        </w:rPr>
        <w:t>concerning ownership of the Property</w:t>
      </w:r>
      <w:r w:rsidR="008839C4" w:rsidRPr="00403647">
        <w:rPr>
          <w:lang w:val="en-GB"/>
        </w:rPr>
        <w:t>)</w:t>
      </w:r>
      <w:r w:rsidRPr="00403647">
        <w:rPr>
          <w:lang w:val="en-GB"/>
        </w:rPr>
        <w:t>. As far as such breach is concerned, the Purchaser shall send a written notification of</w:t>
      </w:r>
      <w:r w:rsidR="00CA6E1F">
        <w:rPr>
          <w:lang w:val="en-GB"/>
        </w:rPr>
        <w:t xml:space="preserve"> such</w:t>
      </w:r>
      <w:r w:rsidRPr="00403647">
        <w:rPr>
          <w:lang w:val="en-GB"/>
        </w:rPr>
        <w:t xml:space="preserve"> breach later than three years after </w:t>
      </w:r>
      <w:r w:rsidR="008C4B0D" w:rsidRPr="00403647">
        <w:rPr>
          <w:lang w:val="en-GB"/>
        </w:rPr>
        <w:t>Closing</w:t>
      </w:r>
      <w:r w:rsidRPr="00403647">
        <w:rPr>
          <w:lang w:val="en-GB"/>
        </w:rPr>
        <w:t xml:space="preserve">. </w:t>
      </w:r>
      <w:r w:rsidR="00BD3C0D" w:rsidRPr="00403647">
        <w:rPr>
          <w:lang w:val="en-GB"/>
        </w:rPr>
        <w:t>T</w:t>
      </w:r>
      <w:r w:rsidRPr="00403647">
        <w:rPr>
          <w:lang w:val="en-GB"/>
        </w:rPr>
        <w:t>he Purchaser shall not be entitled</w:t>
      </w:r>
      <w:r w:rsidR="00BD3C0D" w:rsidRPr="00403647">
        <w:rPr>
          <w:lang w:val="en-GB"/>
        </w:rPr>
        <w:t>, in the event of such breach,</w:t>
      </w:r>
      <w:r w:rsidRPr="00403647">
        <w:rPr>
          <w:lang w:val="en-GB"/>
        </w:rPr>
        <w:t xml:space="preserve"> to claim damages from the Seller in respect of any loss caused by </w:t>
      </w:r>
      <w:r w:rsidR="00247001">
        <w:rPr>
          <w:lang w:val="en-GB"/>
        </w:rPr>
        <w:t>its</w:t>
      </w:r>
      <w:r w:rsidRPr="00403647">
        <w:rPr>
          <w:lang w:val="en-GB"/>
        </w:rPr>
        <w:t xml:space="preserve"> failure to notify the Seller in writing within 60 days of having discovered it.</w:t>
      </w:r>
    </w:p>
    <w:p w:rsidR="007F539A" w:rsidRPr="00403647" w:rsidRDefault="007F539A" w:rsidP="00D87FDF">
      <w:pPr>
        <w:pStyle w:val="MEGLEROverskrift2"/>
        <w:rPr>
          <w:lang w:val="en-GB"/>
        </w:rPr>
      </w:pPr>
      <w:r w:rsidRPr="00403647">
        <w:rPr>
          <w:lang w:val="en-GB"/>
        </w:rPr>
        <w:t>The scope of any damages</w:t>
      </w:r>
    </w:p>
    <w:p w:rsidR="007F539A" w:rsidRPr="00403647" w:rsidRDefault="007F539A" w:rsidP="00D87FDF">
      <w:pPr>
        <w:pStyle w:val="MEGLERInnrykk1"/>
        <w:rPr>
          <w:lang w:val="en-GB"/>
        </w:rPr>
      </w:pPr>
      <w:r w:rsidRPr="00403647">
        <w:rPr>
          <w:lang w:val="en-GB"/>
        </w:rPr>
        <w:t xml:space="preserve">The Seller shall not be liable for any indirect loss within the meaning of Section 7-1 (2) of the Sale of Real Estate Act, irrespective of any culpability on the part of the Seller. </w:t>
      </w:r>
      <w:r w:rsidR="00247001">
        <w:rPr>
          <w:lang w:val="en-GB"/>
        </w:rPr>
        <w:t>A</w:t>
      </w:r>
      <w:r w:rsidRPr="00403647">
        <w:rPr>
          <w:lang w:val="en-GB"/>
        </w:rPr>
        <w:t xml:space="preserve">ny loss of rent income (including the </w:t>
      </w:r>
      <w:r w:rsidRPr="00403647">
        <w:rPr>
          <w:rFonts w:ascii="Calibri" w:hAnsi="Calibri" w:cs="Calibri"/>
          <w:lang w:val="en-GB"/>
        </w:rPr>
        <w:t>loss of any right to the reimbursement of joint costs</w:t>
      </w:r>
      <w:r w:rsidRPr="00403647">
        <w:rPr>
          <w:lang w:val="en-GB"/>
        </w:rPr>
        <w:t xml:space="preserve">) shall </w:t>
      </w:r>
      <w:r w:rsidR="00247001">
        <w:rPr>
          <w:lang w:val="en-GB"/>
        </w:rPr>
        <w:t xml:space="preserve">nevertheless </w:t>
      </w:r>
      <w:r w:rsidRPr="00403647">
        <w:rPr>
          <w:lang w:val="en-GB"/>
        </w:rPr>
        <w:t>be considered a direct loss.</w:t>
      </w:r>
    </w:p>
    <w:p w:rsidR="007F539A" w:rsidRPr="00403647" w:rsidRDefault="007F539A" w:rsidP="00D87FDF">
      <w:pPr>
        <w:pStyle w:val="MEGLERInnrykk1"/>
        <w:rPr>
          <w:lang w:val="en-GB"/>
        </w:rPr>
      </w:pPr>
      <w:r w:rsidRPr="00403647">
        <w:rPr>
          <w:rFonts w:ascii="Calibri" w:hAnsi="Calibri" w:cs="Calibri"/>
          <w:szCs w:val="22"/>
          <w:lang w:val="en-GB"/>
        </w:rPr>
        <w:t xml:space="preserve">The </w:t>
      </w:r>
      <w:r w:rsidR="00BD3C0D" w:rsidRPr="00403647">
        <w:rPr>
          <w:rFonts w:ascii="Calibri" w:hAnsi="Calibri" w:cs="Calibri"/>
          <w:szCs w:val="22"/>
          <w:lang w:val="en-GB"/>
        </w:rPr>
        <w:t>loss</w:t>
      </w:r>
      <w:r w:rsidRPr="00403647">
        <w:rPr>
          <w:rFonts w:ascii="Calibri" w:hAnsi="Calibri" w:cs="Calibri"/>
          <w:szCs w:val="22"/>
          <w:lang w:val="en-GB"/>
        </w:rPr>
        <w:t xml:space="preserve"> of the Purchaser shall be calculated on a net basis, after deduction of </w:t>
      </w:r>
      <w:r w:rsidRPr="00403647">
        <w:rPr>
          <w:lang w:val="en-GB"/>
        </w:rPr>
        <w:t xml:space="preserve">i) </w:t>
      </w:r>
      <w:r w:rsidR="004516A0">
        <w:rPr>
          <w:lang w:val="en-GB"/>
        </w:rPr>
        <w:t xml:space="preserve">the benefit of </w:t>
      </w:r>
      <w:r w:rsidRPr="00403647">
        <w:rPr>
          <w:rFonts w:ascii="Calibri" w:hAnsi="Calibri" w:cs="Calibri"/>
          <w:lang w:val="en-GB"/>
        </w:rPr>
        <w:t xml:space="preserve">any tax </w:t>
      </w:r>
      <w:r w:rsidR="00404D9D">
        <w:rPr>
          <w:rFonts w:ascii="Calibri" w:hAnsi="Calibri" w:cs="Calibri"/>
          <w:lang w:val="en-GB"/>
        </w:rPr>
        <w:t xml:space="preserve">or VAT </w:t>
      </w:r>
      <w:r w:rsidRPr="00403647">
        <w:rPr>
          <w:rFonts w:ascii="Calibri" w:hAnsi="Calibri" w:cs="Calibri"/>
          <w:lang w:val="en-GB"/>
        </w:rPr>
        <w:t xml:space="preserve">savings </w:t>
      </w:r>
      <w:r w:rsidR="004516A0">
        <w:rPr>
          <w:rFonts w:ascii="Calibri" w:hAnsi="Calibri" w:cs="Calibri"/>
          <w:lang w:val="en-GB"/>
        </w:rPr>
        <w:t xml:space="preserve">to </w:t>
      </w:r>
      <w:r w:rsidRPr="00403647">
        <w:rPr>
          <w:rFonts w:ascii="Calibri" w:hAnsi="Calibri" w:cs="Calibri"/>
          <w:lang w:val="en-GB"/>
        </w:rPr>
        <w:t>the Purchaser</w:t>
      </w:r>
      <w:r w:rsidR="004516A0">
        <w:rPr>
          <w:rFonts w:ascii="Calibri" w:hAnsi="Calibri" w:cs="Calibri"/>
          <w:lang w:val="en-GB"/>
        </w:rPr>
        <w:t xml:space="preserve"> or the Company</w:t>
      </w:r>
      <w:r w:rsidRPr="00403647">
        <w:rPr>
          <w:lang w:val="en-GB"/>
        </w:rPr>
        <w:t xml:space="preserve">, and ii) any amount the </w:t>
      </w:r>
      <w:r w:rsidR="004053BC" w:rsidRPr="00403647">
        <w:rPr>
          <w:lang w:val="en-GB"/>
        </w:rPr>
        <w:t>Purchaser</w:t>
      </w:r>
      <w:r w:rsidRPr="00403647">
        <w:rPr>
          <w:lang w:val="en-GB"/>
        </w:rPr>
        <w:t xml:space="preserve"> is entitled to claim from any third party, including any insurance company. If a loss is conditional, the Seller cannot be held liable for such loss unless and until such loss has to be covered by the </w:t>
      </w:r>
      <w:r w:rsidR="004053BC" w:rsidRPr="00403647">
        <w:rPr>
          <w:lang w:val="en-GB"/>
        </w:rPr>
        <w:t>Purchaser</w:t>
      </w:r>
      <w:r w:rsidR="00BD3C0D" w:rsidRPr="00403647">
        <w:rPr>
          <w:lang w:val="en-GB"/>
        </w:rPr>
        <w:t>. T</w:t>
      </w:r>
      <w:r w:rsidRPr="00403647">
        <w:rPr>
          <w:lang w:val="en-GB"/>
        </w:rPr>
        <w:t xml:space="preserve">he Purchaser may </w:t>
      </w:r>
      <w:r w:rsidR="004516A0">
        <w:rPr>
          <w:lang w:val="en-GB"/>
        </w:rPr>
        <w:t>satisfy</w:t>
      </w:r>
      <w:r w:rsidRPr="00403647">
        <w:rPr>
          <w:lang w:val="en-GB"/>
        </w:rPr>
        <w:t xml:space="preserve"> the time limits in Clause </w:t>
      </w:r>
      <w:r w:rsidR="008A75FC" w:rsidRPr="00403647">
        <w:rPr>
          <w:lang w:val="en-GB"/>
        </w:rPr>
        <w:fldChar w:fldCharType="begin"/>
      </w:r>
      <w:r w:rsidRPr="00403647">
        <w:rPr>
          <w:lang w:val="en-GB"/>
        </w:rPr>
        <w:instrText xml:space="preserve"> REF _Ref400621184 \n \h </w:instrText>
      </w:r>
      <w:r w:rsidR="00D87FDF" w:rsidRPr="00403647">
        <w:rPr>
          <w:lang w:val="en-GB"/>
        </w:rPr>
        <w:instrText xml:space="preserve"> \* MERGEFORMAT </w:instrText>
      </w:r>
      <w:r w:rsidR="008A75FC" w:rsidRPr="00403647">
        <w:rPr>
          <w:lang w:val="en-GB"/>
        </w:rPr>
      </w:r>
      <w:r w:rsidR="008A75FC" w:rsidRPr="00403647">
        <w:rPr>
          <w:lang w:val="en-GB"/>
        </w:rPr>
        <w:fldChar w:fldCharType="separate"/>
      </w:r>
      <w:r w:rsidR="004C4E96">
        <w:rPr>
          <w:lang w:val="en-GB"/>
        </w:rPr>
        <w:t>8.2</w:t>
      </w:r>
      <w:r w:rsidR="008A75FC" w:rsidRPr="00403647">
        <w:rPr>
          <w:lang w:val="en-GB"/>
        </w:rPr>
        <w:fldChar w:fldCharType="end"/>
      </w:r>
      <w:r w:rsidRPr="00403647">
        <w:rPr>
          <w:lang w:val="en-GB"/>
        </w:rPr>
        <w:t xml:space="preserve"> by giving written notice of the conditional loss prior to the expiry of such time limits.</w:t>
      </w:r>
    </w:p>
    <w:p w:rsidR="007F539A" w:rsidRPr="00403647" w:rsidRDefault="004516A0" w:rsidP="00D87FDF">
      <w:pPr>
        <w:pStyle w:val="MEGLEROverskrift2"/>
        <w:rPr>
          <w:lang w:val="en-GB"/>
        </w:rPr>
      </w:pPr>
      <w:bookmarkStart w:id="31" w:name="_Ref400113489"/>
      <w:r>
        <w:rPr>
          <w:lang w:val="en-GB"/>
        </w:rPr>
        <w:t>Financial</w:t>
      </w:r>
      <w:r w:rsidR="007F539A" w:rsidRPr="00403647">
        <w:rPr>
          <w:lang w:val="en-GB"/>
        </w:rPr>
        <w:t xml:space="preserve"> limitation of liability</w:t>
      </w:r>
      <w:bookmarkEnd w:id="31"/>
    </w:p>
    <w:p w:rsidR="007F539A" w:rsidRPr="00403647" w:rsidRDefault="007F539A" w:rsidP="004A67AA">
      <w:pPr>
        <w:pStyle w:val="MEGLERInnrykk1"/>
        <w:rPr>
          <w:lang w:val="en-GB"/>
        </w:rPr>
      </w:pPr>
      <w:r w:rsidRPr="00403647">
        <w:rPr>
          <w:lang w:val="en-GB"/>
        </w:rPr>
        <w:t>The Seller</w:t>
      </w:r>
      <w:r w:rsidR="005013B8" w:rsidRPr="00403647">
        <w:rPr>
          <w:lang w:val="en-GB"/>
        </w:rPr>
        <w:t>’</w:t>
      </w:r>
      <w:r w:rsidRPr="00403647">
        <w:rPr>
          <w:lang w:val="en-GB"/>
        </w:rPr>
        <w:t>s liability for any breach of Clause</w:t>
      </w:r>
      <w:r w:rsidR="00404D9D">
        <w:rPr>
          <w:lang w:val="en-GB"/>
        </w:rPr>
        <w:t>s</w:t>
      </w:r>
      <w:r w:rsidRPr="00403647">
        <w:rPr>
          <w:lang w:val="en-GB"/>
        </w:rPr>
        <w:t xml:space="preserve"> </w:t>
      </w:r>
      <w:r w:rsidR="008A75FC" w:rsidRPr="00403647">
        <w:rPr>
          <w:lang w:val="en-GB"/>
        </w:rPr>
        <w:fldChar w:fldCharType="begin"/>
      </w:r>
      <w:r w:rsidRPr="00403647">
        <w:rPr>
          <w:lang w:val="en-GB"/>
        </w:rPr>
        <w:instrText xml:space="preserve"> REF _Ref404178695 \r \h </w:instrText>
      </w:r>
      <w:r w:rsidR="008A75FC" w:rsidRPr="00403647">
        <w:rPr>
          <w:lang w:val="en-GB"/>
        </w:rPr>
      </w:r>
      <w:r w:rsidR="008A75FC" w:rsidRPr="00403647">
        <w:rPr>
          <w:lang w:val="en-GB"/>
        </w:rPr>
        <w:fldChar w:fldCharType="separate"/>
      </w:r>
      <w:r w:rsidR="004C4E96">
        <w:rPr>
          <w:lang w:val="en-GB"/>
        </w:rPr>
        <w:t>6</w:t>
      </w:r>
      <w:r w:rsidR="008A75FC" w:rsidRPr="00403647">
        <w:rPr>
          <w:lang w:val="en-GB"/>
        </w:rPr>
        <w:fldChar w:fldCharType="end"/>
      </w:r>
      <w:r w:rsidRPr="00403647">
        <w:rPr>
          <w:lang w:val="en-GB"/>
        </w:rPr>
        <w:t xml:space="preserve"> or </w:t>
      </w:r>
      <w:r w:rsidR="008A75FC" w:rsidRPr="00403647">
        <w:rPr>
          <w:lang w:val="en-GB"/>
        </w:rPr>
        <w:fldChar w:fldCharType="begin"/>
      </w:r>
      <w:r w:rsidRPr="00403647">
        <w:rPr>
          <w:lang w:val="en-GB"/>
        </w:rPr>
        <w:instrText xml:space="preserve"> REF _Ref300840763 \r \h </w:instrText>
      </w:r>
      <w:r w:rsidR="008A75FC" w:rsidRPr="00403647">
        <w:rPr>
          <w:lang w:val="en-GB"/>
        </w:rPr>
      </w:r>
      <w:r w:rsidR="008A75FC" w:rsidRPr="00403647">
        <w:rPr>
          <w:lang w:val="en-GB"/>
        </w:rPr>
        <w:fldChar w:fldCharType="separate"/>
      </w:r>
      <w:r w:rsidR="004C4E96">
        <w:rPr>
          <w:lang w:val="en-GB"/>
        </w:rPr>
        <w:t>7</w:t>
      </w:r>
      <w:r w:rsidR="008A75FC" w:rsidRPr="00403647">
        <w:rPr>
          <w:lang w:val="en-GB"/>
        </w:rPr>
        <w:fldChar w:fldCharType="end"/>
      </w:r>
      <w:r w:rsidRPr="00403647">
        <w:rPr>
          <w:lang w:val="en-GB"/>
        </w:rPr>
        <w:t xml:space="preserve"> is subject to the following limitations:</w:t>
      </w:r>
    </w:p>
    <w:p w:rsidR="007F539A" w:rsidRPr="00403647" w:rsidRDefault="007F539A" w:rsidP="004A67AA">
      <w:pPr>
        <w:pStyle w:val="MEGLERNummerertbokstav"/>
        <w:rPr>
          <w:lang w:val="en-GB"/>
        </w:rPr>
      </w:pPr>
      <w:bookmarkStart w:id="32" w:name="_Ref443313785"/>
      <w:r w:rsidRPr="00403647">
        <w:rPr>
          <w:lang w:val="en-GB"/>
        </w:rPr>
        <w:t>The Purchaser cannot invoke any individual breach entailing a loss of less than NOK [●],</w:t>
      </w:r>
      <w:r w:rsidRPr="00403647">
        <w:rPr>
          <w:vertAlign w:val="superscript"/>
          <w:lang w:val="en-GB"/>
        </w:rPr>
        <w:footnoteReference w:id="8"/>
      </w:r>
      <w:r w:rsidRPr="00403647">
        <w:rPr>
          <w:lang w:val="en-GB"/>
        </w:rPr>
        <w:t xml:space="preserve"> and any such breach shall be disregarded for purposes of determining whether the </w:t>
      </w:r>
      <w:r w:rsidR="006B3F13">
        <w:rPr>
          <w:lang w:val="en-GB"/>
        </w:rPr>
        <w:t>financial</w:t>
      </w:r>
      <w:r w:rsidRPr="00403647">
        <w:rPr>
          <w:lang w:val="en-GB"/>
        </w:rPr>
        <w:t xml:space="preserve"> threshold under letter </w:t>
      </w:r>
      <w:r w:rsidR="008A75FC" w:rsidRPr="00403647">
        <w:rPr>
          <w:lang w:val="en-GB"/>
        </w:rPr>
        <w:fldChar w:fldCharType="begin"/>
      </w:r>
      <w:r w:rsidRPr="00403647">
        <w:rPr>
          <w:lang w:val="en-GB"/>
        </w:rPr>
        <w:instrText xml:space="preserve"> REF _Ref405819169 \r \h </w:instrText>
      </w:r>
      <w:r w:rsidR="004A67AA" w:rsidRPr="00403647">
        <w:rPr>
          <w:lang w:val="en-GB"/>
        </w:rPr>
        <w:instrText xml:space="preserve"> \* MERGEFORMAT </w:instrText>
      </w:r>
      <w:r w:rsidR="008A75FC" w:rsidRPr="00403647">
        <w:rPr>
          <w:lang w:val="en-GB"/>
        </w:rPr>
      </w:r>
      <w:r w:rsidR="008A75FC" w:rsidRPr="00403647">
        <w:rPr>
          <w:lang w:val="en-GB"/>
        </w:rPr>
        <w:fldChar w:fldCharType="separate"/>
      </w:r>
      <w:r w:rsidR="004C4E96">
        <w:rPr>
          <w:lang w:val="en-GB"/>
        </w:rPr>
        <w:t>(b)</w:t>
      </w:r>
      <w:r w:rsidR="008A75FC" w:rsidRPr="00403647">
        <w:rPr>
          <w:lang w:val="en-GB"/>
        </w:rPr>
        <w:fldChar w:fldCharType="end"/>
      </w:r>
      <w:r w:rsidRPr="00403647">
        <w:rPr>
          <w:lang w:val="en-GB"/>
        </w:rPr>
        <w:t xml:space="preserve"> below has been reached.</w:t>
      </w:r>
      <w:bookmarkEnd w:id="32"/>
    </w:p>
    <w:p w:rsidR="007F539A" w:rsidRPr="00403647" w:rsidRDefault="007F539A" w:rsidP="004A67AA">
      <w:pPr>
        <w:pStyle w:val="MEGLERNummerertbokstav"/>
        <w:rPr>
          <w:lang w:val="en-GB"/>
        </w:rPr>
      </w:pPr>
      <w:bookmarkStart w:id="33" w:name="_Ref405819169"/>
      <w:r w:rsidRPr="00403647">
        <w:rPr>
          <w:lang w:val="en-GB"/>
        </w:rPr>
        <w:t xml:space="preserve">The Purchaser cannot invoke any claim unless the aggregate </w:t>
      </w:r>
      <w:r w:rsidR="00A42D79" w:rsidRPr="00403647">
        <w:rPr>
          <w:lang w:val="en-GB"/>
        </w:rPr>
        <w:t>loss</w:t>
      </w:r>
      <w:r w:rsidRPr="00403647">
        <w:rPr>
          <w:lang w:val="en-GB"/>
        </w:rPr>
        <w:t xml:space="preserve"> of the Purchaser exceeds NOK [●],</w:t>
      </w:r>
      <w:r w:rsidRPr="00403647">
        <w:rPr>
          <w:vertAlign w:val="superscript"/>
          <w:lang w:val="en-GB"/>
        </w:rPr>
        <w:footnoteReference w:id="9"/>
      </w:r>
      <w:r w:rsidRPr="00403647">
        <w:rPr>
          <w:lang w:val="en-GB"/>
        </w:rPr>
        <w:t xml:space="preserve"> but the Purchaser shall, if the aggregate </w:t>
      </w:r>
      <w:r w:rsidR="00A42D79" w:rsidRPr="00403647">
        <w:rPr>
          <w:lang w:val="en-GB"/>
        </w:rPr>
        <w:t>loss</w:t>
      </w:r>
      <w:r w:rsidRPr="00403647">
        <w:rPr>
          <w:lang w:val="en-GB"/>
        </w:rPr>
        <w:t xml:space="preserve"> of the Purchaser exceeds </w:t>
      </w:r>
      <w:r w:rsidR="006B3F13">
        <w:rPr>
          <w:lang w:val="en-GB"/>
        </w:rPr>
        <w:t>this</w:t>
      </w:r>
      <w:r w:rsidRPr="00403647">
        <w:rPr>
          <w:lang w:val="en-GB"/>
        </w:rPr>
        <w:t xml:space="preserve"> threshold, be entitled to damages or price reductions from the first NOK.</w:t>
      </w:r>
      <w:bookmarkEnd w:id="33"/>
    </w:p>
    <w:p w:rsidR="007F539A" w:rsidRPr="00403647" w:rsidRDefault="007F539A" w:rsidP="004A67AA">
      <w:pPr>
        <w:pStyle w:val="MEGLERNummerertbokstav"/>
        <w:rPr>
          <w:lang w:val="en-GB"/>
        </w:rPr>
      </w:pPr>
      <w:r w:rsidRPr="00403647">
        <w:rPr>
          <w:lang w:val="en-GB"/>
        </w:rPr>
        <w:t xml:space="preserve">The aggregate liability of the Seller shall not exceed </w:t>
      </w:r>
      <w:r w:rsidRPr="00403647">
        <w:rPr>
          <w:i/>
          <w:lang w:val="en-GB"/>
        </w:rPr>
        <w:t>[10% of the P</w:t>
      </w:r>
      <w:r w:rsidR="00387861" w:rsidRPr="00403647">
        <w:rPr>
          <w:i/>
          <w:lang w:val="en-GB"/>
        </w:rPr>
        <w:t>urchase Price</w:t>
      </w:r>
      <w:r w:rsidRPr="00403647">
        <w:rPr>
          <w:i/>
          <w:lang w:val="en-GB"/>
        </w:rPr>
        <w:t>]</w:t>
      </w:r>
      <w:r w:rsidRPr="00403647">
        <w:rPr>
          <w:lang w:val="en-GB"/>
        </w:rPr>
        <w:t xml:space="preserve">. However, </w:t>
      </w:r>
      <w:r w:rsidR="0026390F">
        <w:rPr>
          <w:lang w:val="en-GB"/>
        </w:rPr>
        <w:t>this</w:t>
      </w:r>
      <w:r w:rsidRPr="00403647">
        <w:rPr>
          <w:lang w:val="en-GB"/>
        </w:rPr>
        <w:t xml:space="preserve"> limitation of liability shall not apply to any breach of </w:t>
      </w:r>
      <w:r w:rsidR="00002023" w:rsidRPr="00403647">
        <w:rPr>
          <w:lang w:val="en-GB"/>
        </w:rPr>
        <w:t xml:space="preserve">Clause </w:t>
      </w:r>
      <w:r w:rsidR="00002023" w:rsidRPr="00403647">
        <w:rPr>
          <w:lang w:val="en-GB"/>
        </w:rPr>
        <w:fldChar w:fldCharType="begin"/>
      </w:r>
      <w:r w:rsidR="00002023" w:rsidRPr="00403647">
        <w:rPr>
          <w:lang w:val="en-GB"/>
        </w:rPr>
        <w:instrText xml:space="preserve"> REF _Ref300840763 \r \h  \* MERGEFORMAT </w:instrText>
      </w:r>
      <w:r w:rsidR="00002023" w:rsidRPr="00403647">
        <w:rPr>
          <w:lang w:val="en-GB"/>
        </w:rPr>
      </w:r>
      <w:r w:rsidR="00002023" w:rsidRPr="00403647">
        <w:rPr>
          <w:lang w:val="en-GB"/>
        </w:rPr>
        <w:fldChar w:fldCharType="separate"/>
      </w:r>
      <w:r w:rsidR="004C4E96">
        <w:rPr>
          <w:lang w:val="en-GB"/>
        </w:rPr>
        <w:t>7</w:t>
      </w:r>
      <w:r w:rsidR="00002023" w:rsidRPr="00403647">
        <w:rPr>
          <w:lang w:val="en-GB"/>
        </w:rPr>
        <w:fldChar w:fldCharType="end"/>
      </w:r>
      <w:r w:rsidR="00002023" w:rsidRPr="00403647">
        <w:rPr>
          <w:lang w:val="en-GB"/>
        </w:rPr>
        <w:t xml:space="preserve">, letter </w:t>
      </w:r>
      <w:r w:rsidR="00D404B2" w:rsidRPr="00403647">
        <w:rPr>
          <w:lang w:val="en-GB"/>
        </w:rPr>
        <w:fldChar w:fldCharType="begin"/>
      </w:r>
      <w:r w:rsidR="00D404B2" w:rsidRPr="00403647">
        <w:rPr>
          <w:lang w:val="en-GB"/>
        </w:rPr>
        <w:instrText xml:space="preserve"> REF _Ref301250004 \n \h </w:instrText>
      </w:r>
      <w:r w:rsidR="00D404B2" w:rsidRPr="00403647">
        <w:rPr>
          <w:lang w:val="en-GB"/>
        </w:rPr>
      </w:r>
      <w:r w:rsidR="00D404B2" w:rsidRPr="00403647">
        <w:rPr>
          <w:lang w:val="en-GB"/>
        </w:rPr>
        <w:fldChar w:fldCharType="separate"/>
      </w:r>
      <w:r w:rsidR="004C4E96">
        <w:rPr>
          <w:lang w:val="en-GB"/>
        </w:rPr>
        <w:t>(a)</w:t>
      </w:r>
      <w:r w:rsidR="00D404B2" w:rsidRPr="00403647">
        <w:rPr>
          <w:lang w:val="en-GB"/>
        </w:rPr>
        <w:fldChar w:fldCharType="end"/>
      </w:r>
      <w:r w:rsidR="00002023" w:rsidRPr="00403647">
        <w:rPr>
          <w:lang w:val="en-GB"/>
        </w:rPr>
        <w:t xml:space="preserve"> (</w:t>
      </w:r>
      <w:r w:rsidR="00002023" w:rsidRPr="00403647">
        <w:rPr>
          <w:i/>
          <w:lang w:val="en-GB"/>
        </w:rPr>
        <w:t>concerning ownership of the Property</w:t>
      </w:r>
      <w:r w:rsidR="00002023" w:rsidRPr="00403647">
        <w:rPr>
          <w:lang w:val="en-GB"/>
        </w:rPr>
        <w:t>)</w:t>
      </w:r>
      <w:r w:rsidR="00A42D79" w:rsidRPr="00403647">
        <w:rPr>
          <w:lang w:val="en-GB"/>
        </w:rPr>
        <w:t>.</w:t>
      </w:r>
      <w:r w:rsidRPr="00403647">
        <w:rPr>
          <w:lang w:val="en-GB"/>
        </w:rPr>
        <w:t xml:space="preserve"> </w:t>
      </w:r>
    </w:p>
    <w:p w:rsidR="007F539A" w:rsidRPr="00403647" w:rsidRDefault="007F539A" w:rsidP="004A67AA">
      <w:pPr>
        <w:pStyle w:val="MEGLERInnrykk1"/>
        <w:rPr>
          <w:lang w:val="en-GB"/>
        </w:rPr>
      </w:pPr>
      <w:r w:rsidRPr="00403647">
        <w:rPr>
          <w:lang w:val="en-GB"/>
        </w:rPr>
        <w:t xml:space="preserve">The limitations of liability set out in </w:t>
      </w:r>
      <w:r w:rsidR="003D3760" w:rsidRPr="00403647">
        <w:rPr>
          <w:lang w:val="en-GB"/>
        </w:rPr>
        <w:t>this</w:t>
      </w:r>
      <w:r w:rsidRPr="00403647">
        <w:rPr>
          <w:lang w:val="en-GB"/>
        </w:rPr>
        <w:t xml:space="preserve"> Clause </w:t>
      </w:r>
      <w:r w:rsidR="008A75FC" w:rsidRPr="00403647">
        <w:rPr>
          <w:lang w:val="en-GB"/>
        </w:rPr>
        <w:fldChar w:fldCharType="begin"/>
      </w:r>
      <w:r w:rsidRPr="00403647">
        <w:rPr>
          <w:lang w:val="en-GB"/>
        </w:rPr>
        <w:instrText xml:space="preserve"> REF _Ref400113489 \n \h </w:instrText>
      </w:r>
      <w:r w:rsidR="008A75FC" w:rsidRPr="00403647">
        <w:rPr>
          <w:lang w:val="en-GB"/>
        </w:rPr>
      </w:r>
      <w:r w:rsidR="008A75FC" w:rsidRPr="00403647">
        <w:rPr>
          <w:lang w:val="en-GB"/>
        </w:rPr>
        <w:fldChar w:fldCharType="separate"/>
      </w:r>
      <w:r w:rsidR="004C4E96">
        <w:rPr>
          <w:lang w:val="en-GB"/>
        </w:rPr>
        <w:t>8.4</w:t>
      </w:r>
      <w:r w:rsidR="008A75FC" w:rsidRPr="00403647">
        <w:rPr>
          <w:lang w:val="en-GB"/>
        </w:rPr>
        <w:fldChar w:fldCharType="end"/>
      </w:r>
      <w:r w:rsidRPr="00403647">
        <w:rPr>
          <w:lang w:val="en-GB"/>
        </w:rPr>
        <w:t xml:space="preserve"> are only applicable to a breach of Clause</w:t>
      </w:r>
      <w:r w:rsidR="00CA6E1F">
        <w:rPr>
          <w:lang w:val="en-GB"/>
        </w:rPr>
        <w:t>s</w:t>
      </w:r>
      <w:r w:rsidRPr="00403647">
        <w:rPr>
          <w:lang w:val="en-GB"/>
        </w:rPr>
        <w:t xml:space="preserve"> </w:t>
      </w:r>
      <w:r w:rsidR="008A75FC" w:rsidRPr="00403647">
        <w:rPr>
          <w:lang w:val="en-GB"/>
        </w:rPr>
        <w:fldChar w:fldCharType="begin"/>
      </w:r>
      <w:r w:rsidRPr="00403647">
        <w:rPr>
          <w:lang w:val="en-GB"/>
        </w:rPr>
        <w:instrText xml:space="preserve"> REF _Ref404178695 \r \h </w:instrText>
      </w:r>
      <w:r w:rsidR="008A75FC" w:rsidRPr="00403647">
        <w:rPr>
          <w:lang w:val="en-GB"/>
        </w:rPr>
      </w:r>
      <w:r w:rsidR="008A75FC" w:rsidRPr="00403647">
        <w:rPr>
          <w:lang w:val="en-GB"/>
        </w:rPr>
        <w:fldChar w:fldCharType="separate"/>
      </w:r>
      <w:r w:rsidR="004C4E96">
        <w:rPr>
          <w:lang w:val="en-GB"/>
        </w:rPr>
        <w:t>6</w:t>
      </w:r>
      <w:r w:rsidR="008A75FC" w:rsidRPr="00403647">
        <w:rPr>
          <w:lang w:val="en-GB"/>
        </w:rPr>
        <w:fldChar w:fldCharType="end"/>
      </w:r>
      <w:r w:rsidRPr="00403647">
        <w:rPr>
          <w:lang w:val="en-GB"/>
        </w:rPr>
        <w:t xml:space="preserve"> or </w:t>
      </w:r>
      <w:r w:rsidR="008A75FC" w:rsidRPr="00403647">
        <w:rPr>
          <w:lang w:val="en-GB"/>
        </w:rPr>
        <w:fldChar w:fldCharType="begin"/>
      </w:r>
      <w:r w:rsidRPr="00403647">
        <w:rPr>
          <w:lang w:val="en-GB"/>
        </w:rPr>
        <w:instrText xml:space="preserve"> REF _Ref300840763 \r \h </w:instrText>
      </w:r>
      <w:r w:rsidR="008A75FC" w:rsidRPr="00403647">
        <w:rPr>
          <w:lang w:val="en-GB"/>
        </w:rPr>
      </w:r>
      <w:r w:rsidR="008A75FC" w:rsidRPr="00403647">
        <w:rPr>
          <w:lang w:val="en-GB"/>
        </w:rPr>
        <w:fldChar w:fldCharType="separate"/>
      </w:r>
      <w:r w:rsidR="004C4E96">
        <w:rPr>
          <w:lang w:val="en-GB"/>
        </w:rPr>
        <w:t>7</w:t>
      </w:r>
      <w:r w:rsidR="008A75FC" w:rsidRPr="00403647">
        <w:rPr>
          <w:lang w:val="en-GB"/>
        </w:rPr>
        <w:fldChar w:fldCharType="end"/>
      </w:r>
      <w:r w:rsidRPr="00403647">
        <w:rPr>
          <w:lang w:val="en-GB"/>
        </w:rPr>
        <w:t xml:space="preserve">, and not to any breach of other Clauses of </w:t>
      </w:r>
      <w:r w:rsidR="003D3760" w:rsidRPr="00403647">
        <w:rPr>
          <w:lang w:val="en-GB"/>
        </w:rPr>
        <w:t>this</w:t>
      </w:r>
      <w:r w:rsidRPr="00403647">
        <w:rPr>
          <w:lang w:val="en-GB"/>
        </w:rPr>
        <w:t xml:space="preserve"> agreement.</w:t>
      </w:r>
    </w:p>
    <w:p w:rsidR="007F539A" w:rsidRPr="00403647" w:rsidRDefault="007F539A" w:rsidP="004A67AA">
      <w:pPr>
        <w:pStyle w:val="MEGLEROverskrift2"/>
        <w:rPr>
          <w:lang w:val="en-GB"/>
        </w:rPr>
      </w:pPr>
      <w:bookmarkStart w:id="34" w:name="_Ref443313405"/>
      <w:r w:rsidRPr="00403647">
        <w:rPr>
          <w:lang w:val="en-GB"/>
        </w:rPr>
        <w:t>Aggregate limitation of liability in respect of any breach of the agreement</w:t>
      </w:r>
      <w:bookmarkEnd w:id="34"/>
    </w:p>
    <w:p w:rsidR="007F539A" w:rsidRPr="00403647" w:rsidRDefault="007F539A" w:rsidP="004A67AA">
      <w:pPr>
        <w:pStyle w:val="MEGLERInnrykk1"/>
        <w:rPr>
          <w:szCs w:val="22"/>
          <w:lang w:val="en-GB"/>
        </w:rPr>
      </w:pPr>
      <w:r w:rsidRPr="00403647">
        <w:rPr>
          <w:rFonts w:ascii="Calibri" w:hAnsi="Calibri" w:cs="Calibri"/>
          <w:lang w:val="en-GB"/>
        </w:rPr>
        <w:t xml:space="preserve">The aggregate liability of the Seller in respect </w:t>
      </w:r>
      <w:r w:rsidR="0026390F">
        <w:rPr>
          <w:rFonts w:ascii="Calibri" w:hAnsi="Calibri" w:cs="Calibri"/>
          <w:lang w:val="en-GB"/>
        </w:rPr>
        <w:t>of</w:t>
      </w:r>
      <w:r w:rsidRPr="00403647">
        <w:rPr>
          <w:szCs w:val="22"/>
          <w:lang w:val="en-GB"/>
        </w:rPr>
        <w:t xml:space="preserve"> any breach of </w:t>
      </w:r>
      <w:r w:rsidR="003D3760" w:rsidRPr="00403647">
        <w:rPr>
          <w:szCs w:val="22"/>
          <w:lang w:val="en-GB"/>
        </w:rPr>
        <w:t>this</w:t>
      </w:r>
      <w:r w:rsidRPr="00403647">
        <w:rPr>
          <w:szCs w:val="22"/>
          <w:lang w:val="en-GB"/>
        </w:rPr>
        <w:t xml:space="preserve"> agreement (including </w:t>
      </w:r>
      <w:r w:rsidR="00F04BEB" w:rsidRPr="00403647">
        <w:rPr>
          <w:lang w:val="en-GB"/>
        </w:rPr>
        <w:t xml:space="preserve">Clause </w:t>
      </w:r>
      <w:r w:rsidR="00F04BEB" w:rsidRPr="00403647">
        <w:rPr>
          <w:lang w:val="en-GB"/>
        </w:rPr>
        <w:fldChar w:fldCharType="begin"/>
      </w:r>
      <w:r w:rsidR="00F04BEB" w:rsidRPr="00403647">
        <w:rPr>
          <w:lang w:val="en-GB"/>
        </w:rPr>
        <w:instrText xml:space="preserve"> REF _Ref300840763 \r \h  \* MERGEFORMAT </w:instrText>
      </w:r>
      <w:r w:rsidR="00F04BEB" w:rsidRPr="00403647">
        <w:rPr>
          <w:lang w:val="en-GB"/>
        </w:rPr>
      </w:r>
      <w:r w:rsidR="00F04BEB" w:rsidRPr="00403647">
        <w:rPr>
          <w:lang w:val="en-GB"/>
        </w:rPr>
        <w:fldChar w:fldCharType="separate"/>
      </w:r>
      <w:r w:rsidR="004C4E96">
        <w:rPr>
          <w:lang w:val="en-GB"/>
        </w:rPr>
        <w:t>7</w:t>
      </w:r>
      <w:r w:rsidR="00F04BEB" w:rsidRPr="00403647">
        <w:rPr>
          <w:lang w:val="en-GB"/>
        </w:rPr>
        <w:fldChar w:fldCharType="end"/>
      </w:r>
      <w:r w:rsidR="00F04BEB" w:rsidRPr="00403647">
        <w:rPr>
          <w:lang w:val="en-GB"/>
        </w:rPr>
        <w:t xml:space="preserve">, letter </w:t>
      </w:r>
      <w:r w:rsidR="00D404B2" w:rsidRPr="00403647">
        <w:rPr>
          <w:lang w:val="en-GB"/>
        </w:rPr>
        <w:fldChar w:fldCharType="begin"/>
      </w:r>
      <w:r w:rsidR="00D404B2" w:rsidRPr="00403647">
        <w:rPr>
          <w:lang w:val="en-GB"/>
        </w:rPr>
        <w:instrText xml:space="preserve"> REF _Ref301250004 \n \h </w:instrText>
      </w:r>
      <w:r w:rsidR="00D404B2" w:rsidRPr="00403647">
        <w:rPr>
          <w:lang w:val="en-GB"/>
        </w:rPr>
      </w:r>
      <w:r w:rsidR="00D404B2" w:rsidRPr="00403647">
        <w:rPr>
          <w:lang w:val="en-GB"/>
        </w:rPr>
        <w:fldChar w:fldCharType="separate"/>
      </w:r>
      <w:r w:rsidR="004C4E96">
        <w:rPr>
          <w:lang w:val="en-GB"/>
        </w:rPr>
        <w:t>(a)</w:t>
      </w:r>
      <w:r w:rsidR="00D404B2" w:rsidRPr="00403647">
        <w:rPr>
          <w:lang w:val="en-GB"/>
        </w:rPr>
        <w:fldChar w:fldCharType="end"/>
      </w:r>
      <w:r w:rsidR="00F04BEB" w:rsidRPr="00403647">
        <w:rPr>
          <w:lang w:val="en-GB"/>
        </w:rPr>
        <w:t xml:space="preserve"> (</w:t>
      </w:r>
      <w:r w:rsidR="00F04BEB" w:rsidRPr="00403647">
        <w:rPr>
          <w:i/>
          <w:lang w:val="en-GB"/>
        </w:rPr>
        <w:t>concerning ownership of the Property</w:t>
      </w:r>
      <w:r w:rsidR="00F04BEB" w:rsidRPr="00403647">
        <w:rPr>
          <w:lang w:val="en-GB"/>
        </w:rPr>
        <w:t>)</w:t>
      </w:r>
      <w:r w:rsidRPr="00403647">
        <w:rPr>
          <w:szCs w:val="22"/>
          <w:lang w:val="en-GB"/>
        </w:rPr>
        <w:t xml:space="preserve"> and Clause </w:t>
      </w:r>
      <w:r w:rsidR="00D404B2" w:rsidRPr="00403647">
        <w:rPr>
          <w:lang w:val="en-GB"/>
        </w:rPr>
        <w:fldChar w:fldCharType="begin"/>
      </w:r>
      <w:r w:rsidR="00D404B2" w:rsidRPr="00403647">
        <w:rPr>
          <w:szCs w:val="22"/>
          <w:lang w:val="en-GB"/>
        </w:rPr>
        <w:instrText xml:space="preserve"> REF _Ref400113138 \n \h </w:instrText>
      </w:r>
      <w:r w:rsidR="00D404B2" w:rsidRPr="00403647">
        <w:rPr>
          <w:lang w:val="en-GB"/>
        </w:rPr>
      </w:r>
      <w:r w:rsidR="00D404B2" w:rsidRPr="00403647">
        <w:rPr>
          <w:lang w:val="en-GB"/>
        </w:rPr>
        <w:fldChar w:fldCharType="separate"/>
      </w:r>
      <w:r w:rsidR="004C4E96">
        <w:rPr>
          <w:szCs w:val="22"/>
          <w:lang w:val="en-GB"/>
        </w:rPr>
        <w:t>5</w:t>
      </w:r>
      <w:r w:rsidR="00D404B2" w:rsidRPr="00403647">
        <w:rPr>
          <w:lang w:val="en-GB"/>
        </w:rPr>
        <w:fldChar w:fldCharType="end"/>
      </w:r>
      <w:r w:rsidRPr="00403647">
        <w:rPr>
          <w:szCs w:val="22"/>
          <w:lang w:val="en-GB"/>
        </w:rPr>
        <w:t xml:space="preserve">, </w:t>
      </w:r>
      <w:r w:rsidR="008A75FC" w:rsidRPr="00403647">
        <w:rPr>
          <w:szCs w:val="22"/>
          <w:lang w:val="en-GB"/>
        </w:rPr>
        <w:fldChar w:fldCharType="begin"/>
      </w:r>
      <w:r w:rsidRPr="00403647">
        <w:rPr>
          <w:szCs w:val="22"/>
          <w:lang w:val="en-GB"/>
        </w:rPr>
        <w:instrText xml:space="preserve"> REF _Ref404178695 \r \h </w:instrText>
      </w:r>
      <w:r w:rsidR="008A75FC" w:rsidRPr="00403647">
        <w:rPr>
          <w:szCs w:val="22"/>
          <w:lang w:val="en-GB"/>
        </w:rPr>
      </w:r>
      <w:r w:rsidR="008A75FC" w:rsidRPr="00403647">
        <w:rPr>
          <w:szCs w:val="22"/>
          <w:lang w:val="en-GB"/>
        </w:rPr>
        <w:fldChar w:fldCharType="separate"/>
      </w:r>
      <w:r w:rsidR="004C4E96">
        <w:rPr>
          <w:szCs w:val="22"/>
          <w:lang w:val="en-GB"/>
        </w:rPr>
        <w:t>6</w:t>
      </w:r>
      <w:r w:rsidR="008A75FC" w:rsidRPr="00403647">
        <w:rPr>
          <w:szCs w:val="22"/>
          <w:lang w:val="en-GB"/>
        </w:rPr>
        <w:fldChar w:fldCharType="end"/>
      </w:r>
      <w:r w:rsidR="00A42D79" w:rsidRPr="00403647">
        <w:rPr>
          <w:szCs w:val="22"/>
          <w:lang w:val="en-GB"/>
        </w:rPr>
        <w:t xml:space="preserve">, </w:t>
      </w:r>
      <w:r w:rsidR="008A75FC" w:rsidRPr="00403647">
        <w:rPr>
          <w:szCs w:val="22"/>
          <w:lang w:val="en-GB"/>
        </w:rPr>
        <w:fldChar w:fldCharType="begin"/>
      </w:r>
      <w:r w:rsidRPr="00403647">
        <w:rPr>
          <w:szCs w:val="22"/>
          <w:lang w:val="en-GB"/>
        </w:rPr>
        <w:instrText xml:space="preserve"> REF _Ref300840763 \r \h </w:instrText>
      </w:r>
      <w:r w:rsidR="008A75FC" w:rsidRPr="00403647">
        <w:rPr>
          <w:szCs w:val="22"/>
          <w:lang w:val="en-GB"/>
        </w:rPr>
      </w:r>
      <w:r w:rsidR="008A75FC" w:rsidRPr="00403647">
        <w:rPr>
          <w:szCs w:val="22"/>
          <w:lang w:val="en-GB"/>
        </w:rPr>
        <w:fldChar w:fldCharType="separate"/>
      </w:r>
      <w:r w:rsidR="004C4E96">
        <w:rPr>
          <w:szCs w:val="22"/>
          <w:lang w:val="en-GB"/>
        </w:rPr>
        <w:t>7</w:t>
      </w:r>
      <w:r w:rsidR="008A75FC" w:rsidRPr="00403647">
        <w:rPr>
          <w:szCs w:val="22"/>
          <w:lang w:val="en-GB"/>
        </w:rPr>
        <w:fldChar w:fldCharType="end"/>
      </w:r>
      <w:r w:rsidRPr="00403647">
        <w:rPr>
          <w:szCs w:val="22"/>
          <w:lang w:val="en-GB"/>
        </w:rPr>
        <w:t xml:space="preserve"> </w:t>
      </w:r>
      <w:r w:rsidR="00A42D79" w:rsidRPr="00403647">
        <w:rPr>
          <w:szCs w:val="22"/>
          <w:lang w:val="en-GB"/>
        </w:rPr>
        <w:t xml:space="preserve">or </w:t>
      </w:r>
      <w:r w:rsidR="00A42D79" w:rsidRPr="00403647">
        <w:rPr>
          <w:szCs w:val="22"/>
          <w:lang w:val="en-GB"/>
        </w:rPr>
        <w:fldChar w:fldCharType="begin"/>
      </w:r>
      <w:r w:rsidR="00A42D79" w:rsidRPr="00403647">
        <w:rPr>
          <w:szCs w:val="22"/>
          <w:lang w:val="en-GB"/>
        </w:rPr>
        <w:instrText xml:space="preserve"> REF _Ref443313275 \r \h </w:instrText>
      </w:r>
      <w:r w:rsidR="00A42D79" w:rsidRPr="00403647">
        <w:rPr>
          <w:szCs w:val="22"/>
          <w:lang w:val="en-GB"/>
        </w:rPr>
      </w:r>
      <w:r w:rsidR="00A42D79" w:rsidRPr="00403647">
        <w:rPr>
          <w:szCs w:val="22"/>
          <w:lang w:val="en-GB"/>
        </w:rPr>
        <w:fldChar w:fldCharType="separate"/>
      </w:r>
      <w:r w:rsidR="004C4E96">
        <w:rPr>
          <w:szCs w:val="22"/>
          <w:lang w:val="en-GB"/>
        </w:rPr>
        <w:t>10</w:t>
      </w:r>
      <w:r w:rsidR="00A42D79" w:rsidRPr="00403647">
        <w:rPr>
          <w:szCs w:val="22"/>
          <w:lang w:val="en-GB"/>
        </w:rPr>
        <w:fldChar w:fldCharType="end"/>
      </w:r>
      <w:r w:rsidRPr="00403647">
        <w:rPr>
          <w:szCs w:val="22"/>
          <w:lang w:val="en-GB"/>
        </w:rPr>
        <w:t xml:space="preserve">) shall, under any circumstance, be limited to the </w:t>
      </w:r>
      <w:r w:rsidR="00D07E21" w:rsidRPr="00403647">
        <w:rPr>
          <w:szCs w:val="22"/>
          <w:lang w:val="en-GB"/>
        </w:rPr>
        <w:t>Consideration</w:t>
      </w:r>
      <w:r w:rsidR="00A42D79" w:rsidRPr="00403647">
        <w:rPr>
          <w:szCs w:val="22"/>
          <w:lang w:val="en-GB"/>
        </w:rPr>
        <w:t>.</w:t>
      </w:r>
    </w:p>
    <w:p w:rsidR="00A42D79" w:rsidRPr="00403647" w:rsidRDefault="00A42D79" w:rsidP="004A67AA">
      <w:pPr>
        <w:pStyle w:val="MEGLEROverskrift2"/>
        <w:rPr>
          <w:lang w:val="en-GB"/>
        </w:rPr>
      </w:pPr>
      <w:r w:rsidRPr="00403647">
        <w:rPr>
          <w:lang w:val="en-GB"/>
        </w:rPr>
        <w:t>Liability in case of wilful misconduct or gross negligence</w:t>
      </w:r>
    </w:p>
    <w:p w:rsidR="00A42D79" w:rsidRPr="00403647" w:rsidRDefault="00A42D79" w:rsidP="00A42D79">
      <w:pPr>
        <w:pStyle w:val="MEGLERInnrykk1"/>
        <w:rPr>
          <w:lang w:val="en-GB"/>
        </w:rPr>
      </w:pPr>
      <w:r w:rsidRPr="00403647">
        <w:rPr>
          <w:lang w:val="en-GB"/>
        </w:rPr>
        <w:t xml:space="preserve">The limitations of the Seller’s liability under Clauses </w:t>
      </w:r>
      <w:r w:rsidRPr="00403647">
        <w:rPr>
          <w:lang w:val="en-GB"/>
        </w:rPr>
        <w:fldChar w:fldCharType="begin"/>
      </w:r>
      <w:r w:rsidRPr="00403647">
        <w:rPr>
          <w:lang w:val="en-GB"/>
        </w:rPr>
        <w:instrText xml:space="preserve"> REF _Ref400621184 \r \h </w:instrText>
      </w:r>
      <w:r w:rsidRPr="00403647">
        <w:rPr>
          <w:lang w:val="en-GB"/>
        </w:rPr>
      </w:r>
      <w:r w:rsidRPr="00403647">
        <w:rPr>
          <w:lang w:val="en-GB"/>
        </w:rPr>
        <w:fldChar w:fldCharType="separate"/>
      </w:r>
      <w:r w:rsidR="004C4E96">
        <w:rPr>
          <w:lang w:val="en-GB"/>
        </w:rPr>
        <w:t>8.2</w:t>
      </w:r>
      <w:r w:rsidRPr="00403647">
        <w:rPr>
          <w:lang w:val="en-GB"/>
        </w:rPr>
        <w:fldChar w:fldCharType="end"/>
      </w:r>
      <w:r w:rsidRPr="00403647">
        <w:rPr>
          <w:lang w:val="en-GB"/>
        </w:rPr>
        <w:t xml:space="preserve"> to </w:t>
      </w:r>
      <w:r w:rsidRPr="00403647">
        <w:rPr>
          <w:lang w:val="en-GB"/>
        </w:rPr>
        <w:fldChar w:fldCharType="begin"/>
      </w:r>
      <w:r w:rsidRPr="00403647">
        <w:rPr>
          <w:lang w:val="en-GB"/>
        </w:rPr>
        <w:instrText xml:space="preserve"> REF _Ref443313405 \r \h </w:instrText>
      </w:r>
      <w:r w:rsidRPr="00403647">
        <w:rPr>
          <w:lang w:val="en-GB"/>
        </w:rPr>
      </w:r>
      <w:r w:rsidRPr="00403647">
        <w:rPr>
          <w:lang w:val="en-GB"/>
        </w:rPr>
        <w:fldChar w:fldCharType="separate"/>
      </w:r>
      <w:r w:rsidR="004C4E96">
        <w:rPr>
          <w:lang w:val="en-GB"/>
        </w:rPr>
        <w:t>8.5</w:t>
      </w:r>
      <w:r w:rsidRPr="00403647">
        <w:rPr>
          <w:lang w:val="en-GB"/>
        </w:rPr>
        <w:fldChar w:fldCharType="end"/>
      </w:r>
      <w:r w:rsidRPr="00403647">
        <w:rPr>
          <w:lang w:val="en-GB"/>
        </w:rPr>
        <w:t>, inclusive, shall not apply if the breach of contract is caused by wilful misconduct or gross negligence on the part of any director or general manager of the Seller, or by any other person on the part of the Seller who has held overall responsibility for implementing the sale of the Property to the Purchaser.</w:t>
      </w:r>
    </w:p>
    <w:p w:rsidR="007F539A" w:rsidRPr="00403647" w:rsidRDefault="007F539A" w:rsidP="004A67AA">
      <w:pPr>
        <w:pStyle w:val="MEGLEROverskrift2"/>
        <w:rPr>
          <w:lang w:val="en-GB"/>
        </w:rPr>
      </w:pPr>
      <w:r w:rsidRPr="00403647">
        <w:rPr>
          <w:lang w:val="en-GB"/>
        </w:rPr>
        <w:t xml:space="preserve">The liability of the respective sellers </w:t>
      </w:r>
      <w:r w:rsidRPr="00403647">
        <w:rPr>
          <w:highlight w:val="yellow"/>
          <w:lang w:val="en-GB"/>
        </w:rPr>
        <w:t xml:space="preserve">[To be deleted if only </w:t>
      </w:r>
      <w:r w:rsidR="00B01EFE" w:rsidRPr="00403647">
        <w:rPr>
          <w:highlight w:val="yellow"/>
          <w:lang w:val="en-GB"/>
        </w:rPr>
        <w:t>one</w:t>
      </w:r>
      <w:r w:rsidR="00094856" w:rsidRPr="00403647">
        <w:rPr>
          <w:highlight w:val="yellow"/>
          <w:lang w:val="en-GB"/>
        </w:rPr>
        <w:t xml:space="preserve"> seller</w:t>
      </w:r>
      <w:r w:rsidRPr="00403647">
        <w:rPr>
          <w:highlight w:val="yellow"/>
          <w:lang w:val="en-GB"/>
        </w:rPr>
        <w:t>]</w:t>
      </w:r>
    </w:p>
    <w:p w:rsidR="007F539A" w:rsidRPr="00403647" w:rsidRDefault="007F539A" w:rsidP="004A67AA">
      <w:pPr>
        <w:pStyle w:val="MEGLERInnrykk1"/>
        <w:rPr>
          <w:i/>
          <w:lang w:val="en-GB"/>
        </w:rPr>
      </w:pPr>
      <w:r w:rsidRPr="00403647">
        <w:rPr>
          <w:lang w:val="en-GB"/>
        </w:rPr>
        <w:t xml:space="preserve">The </w:t>
      </w:r>
      <w:r w:rsidR="00BB6812" w:rsidRPr="00403647">
        <w:rPr>
          <w:lang w:val="en-GB"/>
        </w:rPr>
        <w:t>p</w:t>
      </w:r>
      <w:r w:rsidR="00E648CD" w:rsidRPr="00403647">
        <w:rPr>
          <w:lang w:val="en-GB"/>
        </w:rPr>
        <w:t>ersons</w:t>
      </w:r>
      <w:r w:rsidR="00A42D79" w:rsidRPr="00403647">
        <w:rPr>
          <w:lang w:val="en-GB"/>
        </w:rPr>
        <w:t xml:space="preserve"> defined as the Seller, </w:t>
      </w:r>
      <w:r w:rsidRPr="00403647">
        <w:rPr>
          <w:lang w:val="en-GB"/>
        </w:rPr>
        <w:t>shall be jointly and severally liable for any claims of the Pur</w:t>
      </w:r>
      <w:r w:rsidR="00CA6E1F">
        <w:rPr>
          <w:lang w:val="en-GB"/>
        </w:rPr>
        <w:t>chaser against the Seller as a</w:t>
      </w:r>
      <w:r w:rsidRPr="00403647">
        <w:rPr>
          <w:lang w:val="en-GB"/>
        </w:rPr>
        <w:t xml:space="preserve"> result of </w:t>
      </w:r>
      <w:r w:rsidR="0026390F">
        <w:rPr>
          <w:lang w:val="en-GB"/>
        </w:rPr>
        <w:t xml:space="preserve">a </w:t>
      </w:r>
      <w:r w:rsidRPr="00403647">
        <w:rPr>
          <w:lang w:val="en-GB"/>
        </w:rPr>
        <w:t xml:space="preserve">breach of </w:t>
      </w:r>
      <w:r w:rsidR="003D3760" w:rsidRPr="00403647">
        <w:rPr>
          <w:lang w:val="en-GB"/>
        </w:rPr>
        <w:t>this</w:t>
      </w:r>
      <w:r w:rsidRPr="00403647">
        <w:rPr>
          <w:lang w:val="en-GB"/>
        </w:rPr>
        <w:t xml:space="preserve"> agreement.</w:t>
      </w:r>
      <w:r w:rsidRPr="00403647">
        <w:rPr>
          <w:i/>
          <w:lang w:val="en-GB"/>
        </w:rPr>
        <w:t xml:space="preserve"> [Alternatively: The </w:t>
      </w:r>
      <w:r w:rsidR="00BB6812" w:rsidRPr="00403647">
        <w:rPr>
          <w:i/>
          <w:lang w:val="en-GB"/>
        </w:rPr>
        <w:t>p</w:t>
      </w:r>
      <w:r w:rsidR="00E648CD" w:rsidRPr="00403647">
        <w:rPr>
          <w:i/>
          <w:lang w:val="en-GB"/>
        </w:rPr>
        <w:t>ersons</w:t>
      </w:r>
      <w:r w:rsidRPr="00403647">
        <w:rPr>
          <w:i/>
          <w:lang w:val="en-GB"/>
        </w:rPr>
        <w:t xml:space="preserve"> defined as the Seller</w:t>
      </w:r>
      <w:r w:rsidR="00A42D79" w:rsidRPr="00403647">
        <w:rPr>
          <w:i/>
          <w:lang w:val="en-GB"/>
        </w:rPr>
        <w:t xml:space="preserve">, </w:t>
      </w:r>
      <w:r w:rsidRPr="00403647">
        <w:rPr>
          <w:i/>
          <w:lang w:val="en-GB"/>
        </w:rPr>
        <w:t>shall be liable for any claims of the Purchaser against the Seller as the result of</w:t>
      </w:r>
      <w:r w:rsidR="0026390F">
        <w:rPr>
          <w:i/>
          <w:lang w:val="en-GB"/>
        </w:rPr>
        <w:t xml:space="preserve"> a</w:t>
      </w:r>
      <w:r w:rsidRPr="00403647">
        <w:rPr>
          <w:i/>
          <w:lang w:val="en-GB"/>
        </w:rPr>
        <w:t xml:space="preserve"> breach of </w:t>
      </w:r>
      <w:r w:rsidR="003D3760" w:rsidRPr="00403647">
        <w:rPr>
          <w:i/>
          <w:lang w:val="en-GB"/>
        </w:rPr>
        <w:t>this</w:t>
      </w:r>
      <w:r w:rsidRPr="00403647">
        <w:rPr>
          <w:i/>
          <w:lang w:val="en-GB"/>
        </w:rPr>
        <w:t xml:space="preserve"> agreement, on a pro rata basis, and not jointly and severally. The liability of each individual </w:t>
      </w:r>
      <w:r w:rsidR="00E648CD" w:rsidRPr="00403647">
        <w:rPr>
          <w:i/>
          <w:lang w:val="en-GB"/>
        </w:rPr>
        <w:t xml:space="preserve">person </w:t>
      </w:r>
      <w:r w:rsidRPr="00403647">
        <w:rPr>
          <w:i/>
          <w:lang w:val="en-GB"/>
        </w:rPr>
        <w:t xml:space="preserve">shall not exceed a portion of the claim equal to such </w:t>
      </w:r>
      <w:r w:rsidR="00BB6812" w:rsidRPr="00403647">
        <w:rPr>
          <w:i/>
          <w:lang w:val="en-GB"/>
        </w:rPr>
        <w:t>p</w:t>
      </w:r>
      <w:r w:rsidR="00302A2F" w:rsidRPr="00403647">
        <w:rPr>
          <w:i/>
          <w:lang w:val="en-GB"/>
        </w:rPr>
        <w:t>erson</w:t>
      </w:r>
      <w:r w:rsidR="005013B8" w:rsidRPr="00403647">
        <w:rPr>
          <w:i/>
          <w:lang w:val="en-GB"/>
        </w:rPr>
        <w:t>’</w:t>
      </w:r>
      <w:r w:rsidRPr="00403647">
        <w:rPr>
          <w:i/>
          <w:lang w:val="en-GB"/>
        </w:rPr>
        <w:t xml:space="preserve">s ownership stake in the </w:t>
      </w:r>
      <w:r w:rsidR="00302A2F" w:rsidRPr="00403647">
        <w:rPr>
          <w:i/>
          <w:lang w:val="en-GB"/>
        </w:rPr>
        <w:t>Property</w:t>
      </w:r>
      <w:r w:rsidRPr="00403647">
        <w:rPr>
          <w:i/>
          <w:lang w:val="en-GB"/>
        </w:rPr>
        <w:t>.]</w:t>
      </w:r>
    </w:p>
    <w:p w:rsidR="007F539A" w:rsidRPr="00403647" w:rsidRDefault="007F539A" w:rsidP="004A67AA">
      <w:pPr>
        <w:pStyle w:val="MEGLEROverskrift2"/>
        <w:rPr>
          <w:lang w:val="en-GB"/>
        </w:rPr>
      </w:pPr>
      <w:r w:rsidRPr="00403647">
        <w:rPr>
          <w:lang w:val="en-GB"/>
        </w:rPr>
        <w:t xml:space="preserve">The implications of the limitations of liability for the </w:t>
      </w:r>
      <w:r w:rsidR="00637609" w:rsidRPr="00403647">
        <w:rPr>
          <w:lang w:val="en-GB"/>
        </w:rPr>
        <w:t>Purchase Price</w:t>
      </w:r>
    </w:p>
    <w:p w:rsidR="007F539A" w:rsidRPr="00403647" w:rsidRDefault="007F539A" w:rsidP="004A67AA">
      <w:pPr>
        <w:pStyle w:val="MEGLERInnrykk1"/>
        <w:rPr>
          <w:lang w:val="en-GB"/>
        </w:rPr>
      </w:pPr>
      <w:r w:rsidRPr="00403647">
        <w:rPr>
          <w:lang w:val="en-GB"/>
        </w:rPr>
        <w:t>The parties have taken the limitations of the Seller</w:t>
      </w:r>
      <w:r w:rsidR="005013B8" w:rsidRPr="00403647">
        <w:rPr>
          <w:lang w:val="en-GB"/>
        </w:rPr>
        <w:t>’</w:t>
      </w:r>
      <w:r w:rsidRPr="00403647">
        <w:rPr>
          <w:lang w:val="en-GB"/>
        </w:rPr>
        <w:t xml:space="preserve">s liability under Clauses </w:t>
      </w:r>
      <w:r w:rsidR="008A75FC" w:rsidRPr="00403647">
        <w:rPr>
          <w:lang w:val="en-GB"/>
        </w:rPr>
        <w:fldChar w:fldCharType="begin"/>
      </w:r>
      <w:r w:rsidRPr="00403647">
        <w:rPr>
          <w:lang w:val="en-GB"/>
        </w:rPr>
        <w:instrText xml:space="preserve"> REF _Ref404178695 \r \h </w:instrText>
      </w:r>
      <w:r w:rsidR="008A75FC" w:rsidRPr="00403647">
        <w:rPr>
          <w:lang w:val="en-GB"/>
        </w:rPr>
      </w:r>
      <w:r w:rsidR="008A75FC" w:rsidRPr="00403647">
        <w:rPr>
          <w:lang w:val="en-GB"/>
        </w:rPr>
        <w:fldChar w:fldCharType="separate"/>
      </w:r>
      <w:r w:rsidR="004C4E96">
        <w:rPr>
          <w:lang w:val="en-GB"/>
        </w:rPr>
        <w:t>6</w:t>
      </w:r>
      <w:r w:rsidR="008A75FC" w:rsidRPr="00403647">
        <w:rPr>
          <w:lang w:val="en-GB"/>
        </w:rPr>
        <w:fldChar w:fldCharType="end"/>
      </w:r>
      <w:r w:rsidRPr="00403647">
        <w:rPr>
          <w:lang w:val="en-GB"/>
        </w:rPr>
        <w:t xml:space="preserve">, </w:t>
      </w:r>
      <w:r w:rsidR="008A75FC" w:rsidRPr="00403647">
        <w:rPr>
          <w:lang w:val="en-GB"/>
        </w:rPr>
        <w:fldChar w:fldCharType="begin"/>
      </w:r>
      <w:r w:rsidRPr="00403647">
        <w:rPr>
          <w:lang w:val="en-GB"/>
        </w:rPr>
        <w:instrText xml:space="preserve"> REF _Ref300840763 \n \h </w:instrText>
      </w:r>
      <w:r w:rsidR="008A75FC" w:rsidRPr="00403647">
        <w:rPr>
          <w:lang w:val="en-GB"/>
        </w:rPr>
      </w:r>
      <w:r w:rsidR="008A75FC" w:rsidRPr="00403647">
        <w:rPr>
          <w:lang w:val="en-GB"/>
        </w:rPr>
        <w:fldChar w:fldCharType="separate"/>
      </w:r>
      <w:r w:rsidR="004C4E96">
        <w:rPr>
          <w:lang w:val="en-GB"/>
        </w:rPr>
        <w:t>7</w:t>
      </w:r>
      <w:r w:rsidR="008A75FC" w:rsidRPr="00403647">
        <w:rPr>
          <w:lang w:val="en-GB"/>
        </w:rPr>
        <w:fldChar w:fldCharType="end"/>
      </w:r>
      <w:r w:rsidRPr="00403647">
        <w:rPr>
          <w:lang w:val="en-GB"/>
        </w:rPr>
        <w:t xml:space="preserve"> and </w:t>
      </w:r>
      <w:r w:rsidR="008A75FC" w:rsidRPr="00403647">
        <w:rPr>
          <w:lang w:val="en-GB"/>
        </w:rPr>
        <w:fldChar w:fldCharType="begin"/>
      </w:r>
      <w:r w:rsidRPr="00403647">
        <w:rPr>
          <w:lang w:val="en-GB"/>
        </w:rPr>
        <w:instrText xml:space="preserve"> REF _Ref300841007 \n \h </w:instrText>
      </w:r>
      <w:r w:rsidR="008A75FC" w:rsidRPr="00403647">
        <w:rPr>
          <w:lang w:val="en-GB"/>
        </w:rPr>
      </w:r>
      <w:r w:rsidR="008A75FC" w:rsidRPr="00403647">
        <w:rPr>
          <w:lang w:val="en-GB"/>
        </w:rPr>
        <w:fldChar w:fldCharType="separate"/>
      </w:r>
      <w:r w:rsidR="004C4E96">
        <w:rPr>
          <w:lang w:val="en-GB"/>
        </w:rPr>
        <w:t>8</w:t>
      </w:r>
      <w:r w:rsidR="008A75FC" w:rsidRPr="00403647">
        <w:rPr>
          <w:lang w:val="en-GB"/>
        </w:rPr>
        <w:fldChar w:fldCharType="end"/>
      </w:r>
      <w:r w:rsidRPr="00403647">
        <w:rPr>
          <w:lang w:val="en-GB"/>
        </w:rPr>
        <w:t xml:space="preserve"> into consideration in determining the P</w:t>
      </w:r>
      <w:r w:rsidR="00637609" w:rsidRPr="00403647">
        <w:rPr>
          <w:lang w:val="en-GB"/>
        </w:rPr>
        <w:t>urchase Price</w:t>
      </w:r>
      <w:r w:rsidRPr="00403647">
        <w:rPr>
          <w:lang w:val="en-GB"/>
        </w:rPr>
        <w:t>.</w:t>
      </w:r>
    </w:p>
    <w:p w:rsidR="007F539A" w:rsidRPr="00403647" w:rsidRDefault="00C351C4" w:rsidP="004A67AA">
      <w:pPr>
        <w:pStyle w:val="MEGLEROverskrift1"/>
        <w:rPr>
          <w:lang w:val="en-GB"/>
        </w:rPr>
      </w:pPr>
      <w:r w:rsidRPr="00403647">
        <w:rPr>
          <w:lang w:val="en-GB"/>
        </w:rPr>
        <w:t xml:space="preserve">REMEDIES </w:t>
      </w:r>
      <w:r w:rsidR="007F539A" w:rsidRPr="00403647">
        <w:rPr>
          <w:lang w:val="en-GB"/>
        </w:rPr>
        <w:t>FOR BREACH</w:t>
      </w:r>
      <w:r w:rsidRPr="00403647">
        <w:rPr>
          <w:lang w:val="en-GB"/>
        </w:rPr>
        <w:t xml:space="preserve"> OF THE AGREEMENT</w:t>
      </w:r>
    </w:p>
    <w:p w:rsidR="007F539A" w:rsidRPr="00403647" w:rsidRDefault="007F539A" w:rsidP="0026390F">
      <w:pPr>
        <w:pStyle w:val="MEGLERInnrykk1"/>
        <w:rPr>
          <w:lang w:val="en-GB"/>
        </w:rPr>
      </w:pPr>
      <w:r w:rsidRPr="00403647">
        <w:rPr>
          <w:lang w:val="en-GB"/>
        </w:rPr>
        <w:t>Each of the parties may</w:t>
      </w:r>
      <w:r w:rsidR="0054486B" w:rsidRPr="00403647">
        <w:rPr>
          <w:lang w:val="en-GB"/>
        </w:rPr>
        <w:t xml:space="preserve">, subject to the limitations </w:t>
      </w:r>
      <w:r w:rsidR="0026390F">
        <w:rPr>
          <w:lang w:val="en-GB"/>
        </w:rPr>
        <w:t>in</w:t>
      </w:r>
      <w:r w:rsidR="0054486B" w:rsidRPr="00403647">
        <w:rPr>
          <w:lang w:val="en-GB"/>
        </w:rPr>
        <w:t xml:space="preserve"> </w:t>
      </w:r>
      <w:r w:rsidR="003D3760" w:rsidRPr="00403647">
        <w:rPr>
          <w:lang w:val="en-GB"/>
        </w:rPr>
        <w:t>this</w:t>
      </w:r>
      <w:r w:rsidR="0054486B" w:rsidRPr="00403647">
        <w:rPr>
          <w:lang w:val="en-GB"/>
        </w:rPr>
        <w:t xml:space="preserve"> agreement, invoke the remedies for breach available under the Sale of </w:t>
      </w:r>
      <w:r w:rsidR="00FB468D" w:rsidRPr="00403647">
        <w:rPr>
          <w:lang w:val="en-GB"/>
        </w:rPr>
        <w:t>Real Estate</w:t>
      </w:r>
      <w:r w:rsidR="0054486B" w:rsidRPr="00403647">
        <w:rPr>
          <w:lang w:val="en-GB"/>
        </w:rPr>
        <w:t xml:space="preserve"> Act </w:t>
      </w:r>
      <w:r w:rsidR="00055EC7" w:rsidRPr="00403647">
        <w:rPr>
          <w:lang w:val="en-GB"/>
        </w:rPr>
        <w:t xml:space="preserve">in the event of breach of the agreement by the other party, </w:t>
      </w:r>
      <w:r w:rsidR="0026390F">
        <w:rPr>
          <w:lang w:val="en-GB"/>
        </w:rPr>
        <w:t>including</w:t>
      </w:r>
      <w:r w:rsidR="00055EC7" w:rsidRPr="00403647">
        <w:rPr>
          <w:lang w:val="en-GB"/>
        </w:rPr>
        <w:t xml:space="preserve"> </w:t>
      </w:r>
      <w:r w:rsidRPr="00403647">
        <w:rPr>
          <w:lang w:val="en-GB"/>
        </w:rPr>
        <w:t>terminat</w:t>
      </w:r>
      <w:r w:rsidR="00055EC7" w:rsidRPr="00403647">
        <w:rPr>
          <w:lang w:val="en-GB"/>
        </w:rPr>
        <w:t xml:space="preserve">ion of </w:t>
      </w:r>
      <w:r w:rsidR="0026390F">
        <w:rPr>
          <w:lang w:val="en-GB"/>
        </w:rPr>
        <w:t>this</w:t>
      </w:r>
      <w:r w:rsidRPr="00403647">
        <w:rPr>
          <w:lang w:val="en-GB"/>
        </w:rPr>
        <w:t xml:space="preserve"> agreement in the event of material breach </w:t>
      </w:r>
      <w:r w:rsidR="00055EC7" w:rsidRPr="00403647">
        <w:rPr>
          <w:lang w:val="en-GB"/>
        </w:rPr>
        <w:t xml:space="preserve">by </w:t>
      </w:r>
      <w:r w:rsidRPr="00403647">
        <w:rPr>
          <w:lang w:val="en-GB"/>
        </w:rPr>
        <w:t>the other party.</w:t>
      </w:r>
      <w:r w:rsidR="003B2755" w:rsidRPr="00403647">
        <w:rPr>
          <w:rStyle w:val="Fotnotereferanse"/>
          <w:lang w:val="en-GB"/>
        </w:rPr>
        <w:footnoteReference w:id="10"/>
      </w:r>
    </w:p>
    <w:p w:rsidR="00A42D79" w:rsidRPr="00403647" w:rsidRDefault="00A42D79" w:rsidP="004A67AA">
      <w:pPr>
        <w:pStyle w:val="MEGLEROverskrift1"/>
        <w:rPr>
          <w:lang w:val="en-GB"/>
        </w:rPr>
      </w:pPr>
      <w:bookmarkStart w:id="35" w:name="_Ref443315983"/>
      <w:bookmarkStart w:id="36" w:name="_Ref443313275"/>
      <w:r w:rsidRPr="00403647">
        <w:rPr>
          <w:lang w:val="en-GB"/>
        </w:rPr>
        <w:t>indemnification by the seller</w:t>
      </w:r>
      <w:bookmarkEnd w:id="35"/>
    </w:p>
    <w:p w:rsidR="00A42D79" w:rsidRPr="00403647" w:rsidRDefault="00A42D79" w:rsidP="00A42D79">
      <w:pPr>
        <w:pStyle w:val="MEGLERInnrykk1"/>
        <w:rPr>
          <w:lang w:val="en-GB"/>
        </w:rPr>
      </w:pPr>
      <w:r w:rsidRPr="00403647">
        <w:rPr>
          <w:lang w:val="en-GB"/>
        </w:rPr>
        <w:t>The Seller shall indemnify the Purchaser for any loss (including reasonable legal fees) arising out of:</w:t>
      </w:r>
    </w:p>
    <w:p w:rsidR="00CE1C47" w:rsidRPr="00403647" w:rsidRDefault="00A42D79" w:rsidP="00A42D79">
      <w:pPr>
        <w:pStyle w:val="MEGLERNummerertbokstav"/>
        <w:rPr>
          <w:lang w:val="en-GB"/>
        </w:rPr>
      </w:pPr>
      <w:r w:rsidRPr="00403647">
        <w:rPr>
          <w:lang w:val="en-GB"/>
        </w:rPr>
        <w:t xml:space="preserve">Damage to the Property in the period between signing of this agreement and 12:00 pm at the day of Closing. Such indemnification shall not apply if the loss is below the threshold amount in Clause </w:t>
      </w:r>
      <w:r w:rsidRPr="00403647">
        <w:rPr>
          <w:lang w:val="en-GB"/>
        </w:rPr>
        <w:fldChar w:fldCharType="begin"/>
      </w:r>
      <w:r w:rsidRPr="00403647">
        <w:rPr>
          <w:lang w:val="en-GB"/>
        </w:rPr>
        <w:instrText xml:space="preserve"> REF _Ref443313785 \r \h </w:instrText>
      </w:r>
      <w:r w:rsidRPr="00403647">
        <w:rPr>
          <w:lang w:val="en-GB"/>
        </w:rPr>
      </w:r>
      <w:r w:rsidRPr="00403647">
        <w:rPr>
          <w:lang w:val="en-GB"/>
        </w:rPr>
        <w:fldChar w:fldCharType="separate"/>
      </w:r>
      <w:r w:rsidR="004C4E96">
        <w:rPr>
          <w:lang w:val="en-GB"/>
        </w:rPr>
        <w:t>8.4(a)</w:t>
      </w:r>
      <w:r w:rsidRPr="00403647">
        <w:rPr>
          <w:lang w:val="en-GB"/>
        </w:rPr>
        <w:fldChar w:fldCharType="end"/>
      </w:r>
      <w:r w:rsidRPr="00403647">
        <w:rPr>
          <w:lang w:val="en-GB"/>
        </w:rPr>
        <w:t xml:space="preserve">, or if i) the costs associated with reconstruction/repair </w:t>
      </w:r>
      <w:r w:rsidR="009E1B11" w:rsidRPr="00403647">
        <w:rPr>
          <w:lang w:val="en-GB"/>
        </w:rPr>
        <w:t xml:space="preserve">and any loss of rent as the result of such damage are fully </w:t>
      </w:r>
      <w:r w:rsidR="00403647" w:rsidRPr="00403647">
        <w:rPr>
          <w:lang w:val="en-GB"/>
        </w:rPr>
        <w:t>covered</w:t>
      </w:r>
      <w:r w:rsidR="009E1B11" w:rsidRPr="00403647">
        <w:rPr>
          <w:lang w:val="en-GB"/>
        </w:rPr>
        <w:t xml:space="preserve"> by an insurance policy or covered by the Seller,</w:t>
      </w:r>
      <w:r w:rsidR="00403647">
        <w:rPr>
          <w:lang w:val="en-GB"/>
        </w:rPr>
        <w:t xml:space="preserve"> </w:t>
      </w:r>
      <w:r w:rsidR="009E1B11" w:rsidRPr="00403647">
        <w:rPr>
          <w:lang w:val="en-GB"/>
        </w:rPr>
        <w:t>or if the Seller furnishes adequate collateral in respect of such costs and any loss of rent, and ii) all lessees at the Property confirm that they will continue or resume their leases on the same terms following reconstruction/repair. The Purchaser shall be deemed to have waived</w:t>
      </w:r>
      <w:r w:rsidR="00CE1C47" w:rsidRPr="00403647">
        <w:rPr>
          <w:lang w:val="en-GB"/>
        </w:rPr>
        <w:t xml:space="preserve"> the right to invoke this </w:t>
      </w:r>
      <w:r w:rsidR="00677A1A">
        <w:rPr>
          <w:lang w:val="en-GB"/>
        </w:rPr>
        <w:t>clause</w:t>
      </w:r>
      <w:r w:rsidR="00CE1C47" w:rsidRPr="00403647">
        <w:rPr>
          <w:lang w:val="en-GB"/>
        </w:rPr>
        <w:t xml:space="preserve"> if the Purchaser fails to submit to the Seller, within 45 days of Closing, a written notice to the effect that </w:t>
      </w:r>
      <w:r w:rsidR="00247001">
        <w:rPr>
          <w:lang w:val="en-GB"/>
        </w:rPr>
        <w:t>it</w:t>
      </w:r>
      <w:r w:rsidR="00CE1C47" w:rsidRPr="00403647">
        <w:rPr>
          <w:lang w:val="en-GB"/>
        </w:rPr>
        <w:t xml:space="preserve"> is claiming indemnification of the loss.</w:t>
      </w:r>
    </w:p>
    <w:p w:rsidR="00A42D79" w:rsidRPr="00403647" w:rsidRDefault="00CE1C47" w:rsidP="00A42D79">
      <w:pPr>
        <w:pStyle w:val="MEGLERNummerertbokstav"/>
        <w:rPr>
          <w:lang w:val="en-GB"/>
        </w:rPr>
      </w:pPr>
      <w:r w:rsidRPr="00403647">
        <w:rPr>
          <w:lang w:val="en-GB"/>
        </w:rPr>
        <w:tab/>
      </w:r>
      <w:r w:rsidRPr="00403647">
        <w:rPr>
          <w:i/>
          <w:lang w:val="en-GB"/>
        </w:rPr>
        <w:t xml:space="preserve">[To be used if the Purchaser has conducted a due diligence investigation prior to signing and has identified </w:t>
      </w:r>
      <w:r w:rsidR="00677A1A">
        <w:rPr>
          <w:i/>
          <w:lang w:val="en-GB"/>
        </w:rPr>
        <w:t xml:space="preserve">anything </w:t>
      </w:r>
      <w:r w:rsidRPr="00403647">
        <w:rPr>
          <w:i/>
          <w:lang w:val="en-GB"/>
        </w:rPr>
        <w:t>occasioning specific indemnification].</w:t>
      </w:r>
    </w:p>
    <w:p w:rsidR="00CE1C47" w:rsidRPr="00403647" w:rsidRDefault="00CE1C47" w:rsidP="00CE1C47">
      <w:pPr>
        <w:pStyle w:val="MEGLERNummerertbokstav"/>
        <w:numPr>
          <w:ilvl w:val="0"/>
          <w:numId w:val="0"/>
        </w:numPr>
        <w:ind w:left="794"/>
        <w:rPr>
          <w:lang w:val="en-GB"/>
        </w:rPr>
      </w:pPr>
      <w:r w:rsidRPr="00403647">
        <w:rPr>
          <w:lang w:val="en-GB"/>
        </w:rPr>
        <w:t xml:space="preserve">The limitations of the Seller’s liability in Clauses </w:t>
      </w:r>
      <w:r w:rsidRPr="00403647">
        <w:rPr>
          <w:lang w:val="en-GB"/>
        </w:rPr>
        <w:fldChar w:fldCharType="begin"/>
      </w:r>
      <w:r w:rsidRPr="00403647">
        <w:rPr>
          <w:lang w:val="en-GB"/>
        </w:rPr>
        <w:instrText xml:space="preserve"> REF _Ref443315410 \r \h </w:instrText>
      </w:r>
      <w:r w:rsidRPr="00403647">
        <w:rPr>
          <w:lang w:val="en-GB"/>
        </w:rPr>
      </w:r>
      <w:r w:rsidRPr="00403647">
        <w:rPr>
          <w:lang w:val="en-GB"/>
        </w:rPr>
        <w:fldChar w:fldCharType="separate"/>
      </w:r>
      <w:r w:rsidR="004C4E96">
        <w:rPr>
          <w:lang w:val="en-GB"/>
        </w:rPr>
        <w:t>8.1</w:t>
      </w:r>
      <w:r w:rsidRPr="00403647">
        <w:rPr>
          <w:lang w:val="en-GB"/>
        </w:rPr>
        <w:fldChar w:fldCharType="end"/>
      </w:r>
      <w:r w:rsidRPr="00403647">
        <w:rPr>
          <w:lang w:val="en-GB"/>
        </w:rPr>
        <w:t xml:space="preserve">, </w:t>
      </w:r>
      <w:r w:rsidRPr="00403647">
        <w:rPr>
          <w:lang w:val="en-GB"/>
        </w:rPr>
        <w:fldChar w:fldCharType="begin"/>
      </w:r>
      <w:r w:rsidRPr="00403647">
        <w:rPr>
          <w:lang w:val="en-GB"/>
        </w:rPr>
        <w:instrText xml:space="preserve"> REF _Ref400621184 \r \h </w:instrText>
      </w:r>
      <w:r w:rsidRPr="00403647">
        <w:rPr>
          <w:lang w:val="en-GB"/>
        </w:rPr>
      </w:r>
      <w:r w:rsidRPr="00403647">
        <w:rPr>
          <w:lang w:val="en-GB"/>
        </w:rPr>
        <w:fldChar w:fldCharType="separate"/>
      </w:r>
      <w:r w:rsidR="004C4E96">
        <w:rPr>
          <w:lang w:val="en-GB"/>
        </w:rPr>
        <w:t>8.2</w:t>
      </w:r>
      <w:r w:rsidRPr="00403647">
        <w:rPr>
          <w:lang w:val="en-GB"/>
        </w:rPr>
        <w:fldChar w:fldCharType="end"/>
      </w:r>
      <w:r w:rsidRPr="00403647">
        <w:rPr>
          <w:lang w:val="en-GB"/>
        </w:rPr>
        <w:t xml:space="preserve"> and </w:t>
      </w:r>
      <w:r w:rsidRPr="00403647">
        <w:rPr>
          <w:lang w:val="en-GB"/>
        </w:rPr>
        <w:fldChar w:fldCharType="begin"/>
      </w:r>
      <w:r w:rsidRPr="00403647">
        <w:rPr>
          <w:lang w:val="en-GB"/>
        </w:rPr>
        <w:instrText xml:space="preserve"> REF _Ref400113489 \r \h </w:instrText>
      </w:r>
      <w:r w:rsidRPr="00403647">
        <w:rPr>
          <w:lang w:val="en-GB"/>
        </w:rPr>
      </w:r>
      <w:r w:rsidRPr="00403647">
        <w:rPr>
          <w:lang w:val="en-GB"/>
        </w:rPr>
        <w:fldChar w:fldCharType="separate"/>
      </w:r>
      <w:r w:rsidR="004C4E96">
        <w:rPr>
          <w:lang w:val="en-GB"/>
        </w:rPr>
        <w:t>8.4</w:t>
      </w:r>
      <w:r w:rsidRPr="00403647">
        <w:rPr>
          <w:lang w:val="en-GB"/>
        </w:rPr>
        <w:fldChar w:fldCharType="end"/>
      </w:r>
      <w:r w:rsidRPr="00403647">
        <w:rPr>
          <w:lang w:val="en-GB"/>
        </w:rPr>
        <w:t xml:space="preserve"> do not apply for the indemnifications in this Clause </w:t>
      </w:r>
      <w:r w:rsidRPr="00403647">
        <w:rPr>
          <w:lang w:val="en-GB"/>
        </w:rPr>
        <w:fldChar w:fldCharType="begin"/>
      </w:r>
      <w:r w:rsidRPr="00403647">
        <w:rPr>
          <w:lang w:val="en-GB"/>
        </w:rPr>
        <w:instrText xml:space="preserve"> REF _Ref443315983 \r \h </w:instrText>
      </w:r>
      <w:r w:rsidRPr="00403647">
        <w:rPr>
          <w:lang w:val="en-GB"/>
        </w:rPr>
      </w:r>
      <w:r w:rsidRPr="00403647">
        <w:rPr>
          <w:lang w:val="en-GB"/>
        </w:rPr>
        <w:fldChar w:fldCharType="separate"/>
      </w:r>
      <w:r w:rsidR="004C4E96">
        <w:rPr>
          <w:lang w:val="en-GB"/>
        </w:rPr>
        <w:t>10</w:t>
      </w:r>
      <w:r w:rsidRPr="00403647">
        <w:rPr>
          <w:lang w:val="en-GB"/>
        </w:rPr>
        <w:fldChar w:fldCharType="end"/>
      </w:r>
      <w:r w:rsidRPr="00403647">
        <w:rPr>
          <w:lang w:val="en-GB"/>
        </w:rPr>
        <w:t>.</w:t>
      </w:r>
    </w:p>
    <w:p w:rsidR="007F539A" w:rsidRPr="00403647" w:rsidRDefault="007F539A" w:rsidP="004A67AA">
      <w:pPr>
        <w:pStyle w:val="MEGLEROverskrift1"/>
        <w:rPr>
          <w:lang w:val="en-GB"/>
        </w:rPr>
      </w:pPr>
      <w:r w:rsidRPr="00403647">
        <w:rPr>
          <w:lang w:val="en-GB"/>
        </w:rPr>
        <w:t xml:space="preserve">COLLATERAL </w:t>
      </w:r>
      <w:r w:rsidRPr="00403647">
        <w:rPr>
          <w:highlight w:val="yellow"/>
          <w:lang w:val="en-GB"/>
        </w:rPr>
        <w:t>[To be deleted if the Seller i</w:t>
      </w:r>
      <w:r w:rsidR="00A152A2" w:rsidRPr="00403647">
        <w:rPr>
          <w:highlight w:val="yellow"/>
          <w:lang w:val="en-GB"/>
        </w:rPr>
        <w:t>s not going to furnish collateral</w:t>
      </w:r>
      <w:r w:rsidRPr="00403647">
        <w:rPr>
          <w:highlight w:val="yellow"/>
          <w:lang w:val="en-GB"/>
        </w:rPr>
        <w:t>]</w:t>
      </w:r>
      <w:bookmarkEnd w:id="36"/>
    </w:p>
    <w:p w:rsidR="007F539A" w:rsidRPr="00403647" w:rsidRDefault="007F539A" w:rsidP="004A67AA">
      <w:pPr>
        <w:pStyle w:val="MEGLERInnrykk1"/>
        <w:rPr>
          <w:lang w:val="en-GB"/>
        </w:rPr>
      </w:pPr>
      <w:r w:rsidRPr="00403647">
        <w:rPr>
          <w:lang w:val="en-GB"/>
        </w:rPr>
        <w:t>NOK [●] of the Purchase Price shall be kept outside the control of both parties</w:t>
      </w:r>
      <w:r w:rsidR="00677A1A">
        <w:rPr>
          <w:lang w:val="en-GB"/>
        </w:rPr>
        <w:t>,</w:t>
      </w:r>
      <w:r w:rsidR="0026390F">
        <w:rPr>
          <w:lang w:val="en-GB"/>
        </w:rPr>
        <w:t xml:space="preserve"> </w:t>
      </w:r>
      <w:r w:rsidRPr="00403647">
        <w:rPr>
          <w:lang w:val="en-GB"/>
        </w:rPr>
        <w:t xml:space="preserve"> in an escrow account in the name of the Seller until one year after </w:t>
      </w:r>
      <w:r w:rsidR="008C4B0D" w:rsidRPr="00403647">
        <w:rPr>
          <w:lang w:val="en-GB"/>
        </w:rPr>
        <w:t>Closing</w:t>
      </w:r>
      <w:r w:rsidRPr="00403647">
        <w:rPr>
          <w:lang w:val="en-GB"/>
        </w:rPr>
        <w:t xml:space="preserve">, as collateral securing claims from the Purchaser against the Seller under </w:t>
      </w:r>
      <w:r w:rsidR="003D3760" w:rsidRPr="00403647">
        <w:rPr>
          <w:lang w:val="en-GB"/>
        </w:rPr>
        <w:t>this</w:t>
      </w:r>
      <w:r w:rsidRPr="00403647">
        <w:rPr>
          <w:lang w:val="en-GB"/>
        </w:rPr>
        <w:t xml:space="preserve"> agreement. Any rightful claims the Purchaser has against the Seller shall be settled by payments from </w:t>
      </w:r>
      <w:r w:rsidR="006669D0">
        <w:rPr>
          <w:lang w:val="en-GB"/>
        </w:rPr>
        <w:t>the escrow</w:t>
      </w:r>
      <w:r w:rsidRPr="00403647">
        <w:rPr>
          <w:lang w:val="en-GB"/>
        </w:rPr>
        <w:t xml:space="preserve"> account. If no rightful claim is made against the Seller during the period until and including the day that is one year after </w:t>
      </w:r>
      <w:r w:rsidR="008C4B0D" w:rsidRPr="00403647">
        <w:rPr>
          <w:lang w:val="en-GB"/>
        </w:rPr>
        <w:t>Closing</w:t>
      </w:r>
      <w:r w:rsidRPr="00403647">
        <w:rPr>
          <w:lang w:val="en-GB"/>
        </w:rPr>
        <w:t xml:space="preserve">, the amount deposited in the </w:t>
      </w:r>
      <w:r w:rsidR="006669D0">
        <w:rPr>
          <w:lang w:val="en-GB"/>
        </w:rPr>
        <w:t>escrow</w:t>
      </w:r>
      <w:r w:rsidRPr="00403647">
        <w:rPr>
          <w:lang w:val="en-GB"/>
        </w:rPr>
        <w:t xml:space="preserve"> account, inclu</w:t>
      </w:r>
      <w:r w:rsidR="006669D0">
        <w:rPr>
          <w:lang w:val="en-GB"/>
        </w:rPr>
        <w:t>ding</w:t>
      </w:r>
      <w:r w:rsidRPr="00403647">
        <w:rPr>
          <w:lang w:val="en-GB"/>
        </w:rPr>
        <w:t xml:space="preserve"> interest, shall be paid to the Seller. Any dispute as to what constitutes a rightful claim shall be resolved pursuant to Clause </w:t>
      </w:r>
      <w:r w:rsidR="00FB468D" w:rsidRPr="00403647">
        <w:rPr>
          <w:lang w:val="en-GB"/>
        </w:rPr>
        <w:fldChar w:fldCharType="begin"/>
      </w:r>
      <w:r w:rsidR="00FB468D" w:rsidRPr="00403647">
        <w:rPr>
          <w:lang w:val="en-GB"/>
        </w:rPr>
        <w:instrText xml:space="preserve"> REF _Ref407557986 \r \h  \* MERGEFORMAT </w:instrText>
      </w:r>
      <w:r w:rsidR="00FB468D" w:rsidRPr="00403647">
        <w:rPr>
          <w:lang w:val="en-GB"/>
        </w:rPr>
      </w:r>
      <w:r w:rsidR="00FB468D" w:rsidRPr="00403647">
        <w:rPr>
          <w:lang w:val="en-GB"/>
        </w:rPr>
        <w:fldChar w:fldCharType="separate"/>
      </w:r>
      <w:r w:rsidR="004C4E96">
        <w:rPr>
          <w:lang w:val="en-GB"/>
        </w:rPr>
        <w:t>16</w:t>
      </w:r>
      <w:r w:rsidR="00FB468D" w:rsidRPr="00403647">
        <w:rPr>
          <w:lang w:val="en-GB"/>
        </w:rPr>
        <w:fldChar w:fldCharType="end"/>
      </w:r>
      <w:r w:rsidRPr="00403647">
        <w:rPr>
          <w:lang w:val="en-GB"/>
        </w:rPr>
        <w:t>. The Seller and the Purchaser shall each cover one half of all costs payable to the bank in connection with such collateral.</w:t>
      </w:r>
    </w:p>
    <w:p w:rsidR="007F539A" w:rsidRPr="00403647" w:rsidRDefault="003569B3" w:rsidP="004A67AA">
      <w:pPr>
        <w:pStyle w:val="MEGLEROverskrift1"/>
        <w:rPr>
          <w:lang w:val="en-GB"/>
        </w:rPr>
      </w:pPr>
      <w:r w:rsidRPr="00403647">
        <w:rPr>
          <w:lang w:val="en-GB"/>
        </w:rPr>
        <w:t xml:space="preserve">VALUE ADDED TAX. ASSIGNMENT OF ADJUSTMENT/REVERSAL OBLIGATIONS AND RIGHTS </w:t>
      </w:r>
    </w:p>
    <w:p w:rsidR="007F539A" w:rsidRPr="00403647" w:rsidRDefault="003569B3" w:rsidP="004A67AA">
      <w:pPr>
        <w:pStyle w:val="MEGLERInnrykk1"/>
        <w:rPr>
          <w:lang w:val="en-GB"/>
        </w:rPr>
      </w:pPr>
      <w:r w:rsidRPr="00403647">
        <w:rPr>
          <w:lang w:val="en-GB"/>
        </w:rPr>
        <w:t xml:space="preserve">The parties agree that the adjustment/reversal obligations and rights of the Seller in relation to the Property shall be assigned to the Purchaser as per </w:t>
      </w:r>
      <w:r w:rsidR="008C4B0D" w:rsidRPr="00403647">
        <w:rPr>
          <w:lang w:val="en-GB"/>
        </w:rPr>
        <w:t>Closing</w:t>
      </w:r>
      <w:r w:rsidRPr="00403647">
        <w:rPr>
          <w:lang w:val="en-GB"/>
        </w:rPr>
        <w:t xml:space="preserve">. A separate agreement on the assignment of the duty/right to adjust/reverse Value Added Tax, complying with the requirements pertaining to such assignment under the applicable Value Added Tax provisions, cf. </w:t>
      </w:r>
      <w:r w:rsidRPr="00403647">
        <w:rPr>
          <w:u w:val="single"/>
          <w:lang w:val="en-GB"/>
        </w:rPr>
        <w:t xml:space="preserve">Appendix </w:t>
      </w:r>
      <w:r w:rsidR="00D404B2" w:rsidRPr="00403647">
        <w:rPr>
          <w:u w:val="single"/>
          <w:lang w:val="en-GB"/>
        </w:rPr>
        <w:fldChar w:fldCharType="begin"/>
      </w:r>
      <w:r w:rsidR="00D404B2" w:rsidRPr="00403647">
        <w:rPr>
          <w:u w:val="single"/>
          <w:lang w:val="en-GB"/>
        </w:rPr>
        <w:instrText xml:space="preserve"> REF _Ref435013087 \n \h </w:instrText>
      </w:r>
      <w:r w:rsidR="00D404B2" w:rsidRPr="00403647">
        <w:rPr>
          <w:u w:val="single"/>
          <w:lang w:val="en-GB"/>
        </w:rPr>
      </w:r>
      <w:r w:rsidR="00D404B2" w:rsidRPr="00403647">
        <w:rPr>
          <w:u w:val="single"/>
          <w:lang w:val="en-GB"/>
        </w:rPr>
        <w:fldChar w:fldCharType="separate"/>
      </w:r>
      <w:r w:rsidR="004C4E96">
        <w:rPr>
          <w:u w:val="single"/>
          <w:lang w:val="en-GB"/>
        </w:rPr>
        <w:t>5</w:t>
      </w:r>
      <w:r w:rsidR="00D404B2" w:rsidRPr="00403647">
        <w:rPr>
          <w:u w:val="single"/>
          <w:lang w:val="en-GB"/>
        </w:rPr>
        <w:fldChar w:fldCharType="end"/>
      </w:r>
      <w:r w:rsidRPr="00403647">
        <w:rPr>
          <w:lang w:val="en-GB"/>
        </w:rPr>
        <w:t xml:space="preserve">, shall therefore be prior to </w:t>
      </w:r>
      <w:r w:rsidR="008C4B0D" w:rsidRPr="00403647">
        <w:rPr>
          <w:lang w:val="en-GB"/>
        </w:rPr>
        <w:t>Closing</w:t>
      </w:r>
      <w:r w:rsidR="007F539A" w:rsidRPr="00403647">
        <w:rPr>
          <w:lang w:val="en-GB"/>
        </w:rPr>
        <w:t>.</w:t>
      </w:r>
      <w:r w:rsidR="00E31053" w:rsidRPr="00403647">
        <w:rPr>
          <w:rStyle w:val="Fotnotereferanse"/>
          <w:lang w:val="en-GB"/>
        </w:rPr>
        <w:footnoteReference w:id="11"/>
      </w:r>
    </w:p>
    <w:p w:rsidR="007F539A" w:rsidRPr="00403647" w:rsidRDefault="007F539A" w:rsidP="004A67AA">
      <w:pPr>
        <w:pStyle w:val="MEGLEROverskrift1"/>
        <w:rPr>
          <w:lang w:val="en-GB"/>
        </w:rPr>
      </w:pPr>
      <w:bookmarkStart w:id="37" w:name="_Ref300840640"/>
      <w:r w:rsidRPr="00403647">
        <w:rPr>
          <w:lang w:val="en-GB"/>
        </w:rPr>
        <w:t>ENTIRE AGREEMENT</w:t>
      </w:r>
    </w:p>
    <w:p w:rsidR="007F539A" w:rsidRPr="00403647" w:rsidRDefault="003D3760" w:rsidP="004A67AA">
      <w:pPr>
        <w:pStyle w:val="MEGLERInnrykk1"/>
        <w:rPr>
          <w:lang w:val="en-GB"/>
        </w:rPr>
      </w:pPr>
      <w:r w:rsidRPr="00403647">
        <w:rPr>
          <w:lang w:val="en-GB"/>
        </w:rPr>
        <w:t>This</w:t>
      </w:r>
      <w:r w:rsidR="007F539A" w:rsidRPr="00403647">
        <w:rPr>
          <w:lang w:val="en-GB"/>
        </w:rPr>
        <w:t xml:space="preserve"> agreement with appendices represents the entire contractual relationship between the parties and replaces any previous agreement or understanding between </w:t>
      </w:r>
      <w:r w:rsidR="006669D0">
        <w:rPr>
          <w:lang w:val="en-GB"/>
        </w:rPr>
        <w:t>them</w:t>
      </w:r>
      <w:r w:rsidR="007F539A" w:rsidRPr="00403647">
        <w:rPr>
          <w:lang w:val="en-GB"/>
        </w:rPr>
        <w:t xml:space="preserve"> concerning the matters regulated in </w:t>
      </w:r>
      <w:r w:rsidRPr="00403647">
        <w:rPr>
          <w:lang w:val="en-GB"/>
        </w:rPr>
        <w:t>this</w:t>
      </w:r>
      <w:r w:rsidR="007F539A" w:rsidRPr="00403647">
        <w:rPr>
          <w:lang w:val="en-GB"/>
        </w:rPr>
        <w:t xml:space="preserve"> agreement.</w:t>
      </w:r>
    </w:p>
    <w:p w:rsidR="007F539A" w:rsidRPr="00403647" w:rsidRDefault="007F539A" w:rsidP="004A67AA">
      <w:pPr>
        <w:pStyle w:val="MEGLEROverskrift1"/>
        <w:rPr>
          <w:lang w:val="en-GB"/>
        </w:rPr>
      </w:pPr>
      <w:bookmarkStart w:id="38" w:name="_Ref300840737"/>
      <w:bookmarkEnd w:id="37"/>
      <w:r w:rsidRPr="00403647">
        <w:rPr>
          <w:lang w:val="en-GB"/>
        </w:rPr>
        <w:t>WAIVER OF THE RIGHT TO INVOKE CLAIMS AGAINST ANYONE OTHER THAN THE SELLER</w:t>
      </w:r>
    </w:p>
    <w:p w:rsidR="007F539A" w:rsidRPr="00403647" w:rsidRDefault="007F539A" w:rsidP="004A67AA">
      <w:pPr>
        <w:pStyle w:val="MEGLERInnrykk1"/>
        <w:rPr>
          <w:lang w:val="en-GB"/>
        </w:rPr>
      </w:pPr>
      <w:r w:rsidRPr="00403647">
        <w:rPr>
          <w:lang w:val="en-GB"/>
        </w:rPr>
        <w:t>The Purchaser hereby waives any right to invoke any claim against current or former Directors or employees of the Seller or any company belonging to the same group as the Seller, the Seller</w:t>
      </w:r>
      <w:r w:rsidR="005013B8" w:rsidRPr="00403647">
        <w:rPr>
          <w:lang w:val="en-GB"/>
        </w:rPr>
        <w:t>’</w:t>
      </w:r>
      <w:r w:rsidRPr="00403647">
        <w:rPr>
          <w:lang w:val="en-GB"/>
        </w:rPr>
        <w:t>s shareholders (direct and indirect) or the Seller</w:t>
      </w:r>
      <w:r w:rsidR="005013B8" w:rsidRPr="00403647">
        <w:rPr>
          <w:lang w:val="en-GB"/>
        </w:rPr>
        <w:t>’</w:t>
      </w:r>
      <w:r w:rsidRPr="00403647">
        <w:rPr>
          <w:lang w:val="en-GB"/>
        </w:rPr>
        <w:t xml:space="preserve">s </w:t>
      </w:r>
      <w:r w:rsidR="00793296" w:rsidRPr="00403647">
        <w:rPr>
          <w:lang w:val="en-GB"/>
        </w:rPr>
        <w:t xml:space="preserve">estate agent, </w:t>
      </w:r>
      <w:r w:rsidRPr="00403647">
        <w:rPr>
          <w:lang w:val="en-GB"/>
        </w:rPr>
        <w:t>ad</w:t>
      </w:r>
      <w:r w:rsidR="006669D0">
        <w:rPr>
          <w:lang w:val="en-GB"/>
        </w:rPr>
        <w:t>visors or representatives as a</w:t>
      </w:r>
      <w:r w:rsidRPr="00403647">
        <w:rPr>
          <w:lang w:val="en-GB"/>
        </w:rPr>
        <w:t xml:space="preserve"> result of their actions or omissions until </w:t>
      </w:r>
      <w:r w:rsidR="008C4B0D" w:rsidRPr="00403647">
        <w:rPr>
          <w:lang w:val="en-GB"/>
        </w:rPr>
        <w:t>Closing</w:t>
      </w:r>
      <w:r w:rsidRPr="00403647">
        <w:rPr>
          <w:lang w:val="en-GB"/>
        </w:rPr>
        <w:t>. Moreover, the Purchaser shall indemnify such persons</w:t>
      </w:r>
      <w:r w:rsidR="00793296" w:rsidRPr="00403647">
        <w:rPr>
          <w:lang w:val="en-GB"/>
        </w:rPr>
        <w:t xml:space="preserve"> (the </w:t>
      </w:r>
      <w:r w:rsidR="00793296" w:rsidRPr="00403647">
        <w:rPr>
          <w:b/>
          <w:lang w:val="en-GB"/>
        </w:rPr>
        <w:t>Protected Persons</w:t>
      </w:r>
      <w:r w:rsidR="00793296" w:rsidRPr="00403647">
        <w:rPr>
          <w:lang w:val="en-GB"/>
        </w:rPr>
        <w:t xml:space="preserve">) </w:t>
      </w:r>
      <w:r w:rsidRPr="00403647">
        <w:rPr>
          <w:lang w:val="en-GB"/>
        </w:rPr>
        <w:t>in the event that the Purchaser</w:t>
      </w:r>
      <w:r w:rsidR="005013B8" w:rsidRPr="00403647">
        <w:rPr>
          <w:lang w:val="en-GB"/>
        </w:rPr>
        <w:t>’</w:t>
      </w:r>
      <w:r w:rsidRPr="00403647">
        <w:rPr>
          <w:lang w:val="en-GB"/>
        </w:rPr>
        <w:t xml:space="preserve">s shareholders (direct and indirect) or creditors invoke any claim against them as the result of their actions or omissions in connection with </w:t>
      </w:r>
      <w:r w:rsidR="006669D0">
        <w:rPr>
          <w:lang w:val="en-GB"/>
        </w:rPr>
        <w:t xml:space="preserve">entry into or closing of this </w:t>
      </w:r>
      <w:r w:rsidRPr="00403647">
        <w:rPr>
          <w:lang w:val="en-GB"/>
        </w:rPr>
        <w:t>agreement</w:t>
      </w:r>
      <w:r w:rsidR="00677A1A">
        <w:rPr>
          <w:lang w:val="en-GB"/>
        </w:rPr>
        <w:t xml:space="preserve"> with appendices</w:t>
      </w:r>
      <w:r w:rsidRPr="00403647">
        <w:rPr>
          <w:lang w:val="en-GB"/>
        </w:rPr>
        <w:t>.</w:t>
      </w:r>
    </w:p>
    <w:p w:rsidR="00793296" w:rsidRPr="00403647" w:rsidRDefault="00793296" w:rsidP="004A67AA">
      <w:pPr>
        <w:pStyle w:val="MEGLERInnrykk1"/>
        <w:rPr>
          <w:lang w:val="en-GB"/>
        </w:rPr>
      </w:pPr>
      <w:r w:rsidRPr="00403647">
        <w:rPr>
          <w:lang w:val="en-GB"/>
        </w:rPr>
        <w:t>The waiver of liability and the indemnification provision in the preceding paragraph shall not apply to the extent that the claim against the Protected Persons arises out of their wilful misconduct or a specific agreement with the Protected Persons.</w:t>
      </w:r>
    </w:p>
    <w:p w:rsidR="007F539A" w:rsidRPr="00403647" w:rsidRDefault="007F539A" w:rsidP="004A67AA">
      <w:pPr>
        <w:pStyle w:val="MEGLEROverskrift1"/>
        <w:rPr>
          <w:lang w:val="en-GB"/>
        </w:rPr>
      </w:pPr>
      <w:bookmarkStart w:id="39" w:name="_Ref302651435"/>
      <w:r w:rsidRPr="00403647">
        <w:rPr>
          <w:lang w:val="en-GB"/>
        </w:rPr>
        <w:t>COMMUNICATIONS</w:t>
      </w:r>
      <w:bookmarkEnd w:id="39"/>
    </w:p>
    <w:p w:rsidR="007F539A" w:rsidRPr="00403647" w:rsidRDefault="007F539A" w:rsidP="004A67AA">
      <w:pPr>
        <w:pStyle w:val="MEGLERInnrykk1"/>
        <w:rPr>
          <w:lang w:val="en-GB"/>
        </w:rPr>
      </w:pPr>
      <w:r w:rsidRPr="00403647">
        <w:rPr>
          <w:lang w:val="en-GB"/>
        </w:rPr>
        <w:t xml:space="preserve">Any communications in connection with </w:t>
      </w:r>
      <w:r w:rsidR="003D3760" w:rsidRPr="00403647">
        <w:rPr>
          <w:lang w:val="en-GB"/>
        </w:rPr>
        <w:t>this</w:t>
      </w:r>
      <w:r w:rsidRPr="00403647">
        <w:rPr>
          <w:lang w:val="en-GB"/>
        </w:rPr>
        <w:t xml:space="preserve"> agreement shall take place by letter or </w:t>
      </w:r>
      <w:r w:rsidRPr="00403647">
        <w:rPr>
          <w:lang w:val="en-GB"/>
        </w:rPr>
        <w:br/>
        <w:t>e-mail to the following addresses:</w:t>
      </w:r>
    </w:p>
    <w:p w:rsidR="007F539A" w:rsidRPr="00403647" w:rsidRDefault="007F539A" w:rsidP="004A67AA">
      <w:pPr>
        <w:pStyle w:val="MEGLERInnrykk1"/>
        <w:rPr>
          <w:lang w:val="en-GB"/>
        </w:rPr>
      </w:pPr>
      <w:r w:rsidRPr="00403647">
        <w:rPr>
          <w:lang w:val="en-GB"/>
        </w:rPr>
        <w:t>For the Seller: [●]</w:t>
      </w:r>
    </w:p>
    <w:p w:rsidR="007F539A" w:rsidRPr="00403647" w:rsidRDefault="007F539A" w:rsidP="004A67AA">
      <w:pPr>
        <w:pStyle w:val="MEGLERInnrykk1"/>
        <w:rPr>
          <w:lang w:val="en-GB"/>
        </w:rPr>
      </w:pPr>
      <w:r w:rsidRPr="00403647">
        <w:rPr>
          <w:lang w:val="en-GB"/>
        </w:rPr>
        <w:t>For the Purchaser: [●]</w:t>
      </w:r>
    </w:p>
    <w:p w:rsidR="007F539A" w:rsidRPr="00403647" w:rsidRDefault="007F539A" w:rsidP="004A67AA">
      <w:pPr>
        <w:pStyle w:val="MEGLERInnrykk1"/>
        <w:rPr>
          <w:lang w:val="en-GB"/>
        </w:rPr>
      </w:pPr>
      <w:r w:rsidRPr="00403647">
        <w:rPr>
          <w:lang w:val="en-GB"/>
        </w:rPr>
        <w:t xml:space="preserve">A copy of all communications shall until </w:t>
      </w:r>
      <w:r w:rsidR="008C4B0D" w:rsidRPr="00403647">
        <w:rPr>
          <w:lang w:val="en-GB"/>
        </w:rPr>
        <w:t>Closing</w:t>
      </w:r>
      <w:r w:rsidRPr="00403647">
        <w:rPr>
          <w:lang w:val="en-GB"/>
        </w:rPr>
        <w:t xml:space="preserve"> be sent to: </w:t>
      </w:r>
    </w:p>
    <w:p w:rsidR="007F539A" w:rsidRPr="00403647" w:rsidRDefault="007F539A" w:rsidP="004A67AA">
      <w:pPr>
        <w:pStyle w:val="MEGLERInnrykk1"/>
        <w:rPr>
          <w:lang w:val="en-GB"/>
        </w:rPr>
      </w:pPr>
      <w:r w:rsidRPr="00403647">
        <w:rPr>
          <w:lang w:val="en-GB"/>
        </w:rPr>
        <w:t>[the Estate Agency]</w:t>
      </w:r>
    </w:p>
    <w:p w:rsidR="007F539A" w:rsidRPr="00403647" w:rsidRDefault="007F539A" w:rsidP="004A67AA">
      <w:pPr>
        <w:pStyle w:val="MEGLERInnrykk1"/>
        <w:rPr>
          <w:lang w:val="en-GB"/>
        </w:rPr>
      </w:pPr>
      <w:r w:rsidRPr="00403647">
        <w:rPr>
          <w:lang w:val="en-GB"/>
        </w:rPr>
        <w:t xml:space="preserve">[specify </w:t>
      </w:r>
      <w:r w:rsidR="008C4B0D" w:rsidRPr="00403647">
        <w:rPr>
          <w:lang w:val="en-GB"/>
        </w:rPr>
        <w:t>business</w:t>
      </w:r>
      <w:r w:rsidRPr="00403647">
        <w:rPr>
          <w:lang w:val="en-GB"/>
        </w:rPr>
        <w:t xml:space="preserve"> name and address of the estate agency]</w:t>
      </w:r>
    </w:p>
    <w:p w:rsidR="007F539A" w:rsidRPr="00403647" w:rsidRDefault="007F539A" w:rsidP="004A67AA">
      <w:pPr>
        <w:pStyle w:val="MEGLEROverskrift1"/>
        <w:rPr>
          <w:lang w:val="en-GB"/>
        </w:rPr>
      </w:pPr>
      <w:bookmarkStart w:id="40" w:name="_Ref407557986"/>
      <w:r w:rsidRPr="00403647">
        <w:rPr>
          <w:lang w:val="en-GB"/>
        </w:rPr>
        <w:t>GOVERNING LAW AND DISPUTE RESOLUTION</w:t>
      </w:r>
      <w:bookmarkEnd w:id="38"/>
      <w:bookmarkEnd w:id="40"/>
    </w:p>
    <w:p w:rsidR="007F539A" w:rsidRPr="00403647" w:rsidRDefault="003D3760" w:rsidP="004A67AA">
      <w:pPr>
        <w:pStyle w:val="MEGLERInnrykk1"/>
        <w:rPr>
          <w:lang w:val="en-GB"/>
        </w:rPr>
      </w:pPr>
      <w:r w:rsidRPr="00403647">
        <w:rPr>
          <w:lang w:val="en-GB"/>
        </w:rPr>
        <w:t>This</w:t>
      </w:r>
      <w:r w:rsidR="007F539A" w:rsidRPr="00403647">
        <w:rPr>
          <w:lang w:val="en-GB"/>
        </w:rPr>
        <w:t xml:space="preserve"> agreement is governed by Norwegian law. Norwegian choice of law provisions shall under no circumstance result in the </w:t>
      </w:r>
      <w:r w:rsidR="00677A1A">
        <w:rPr>
          <w:lang w:val="en-GB"/>
        </w:rPr>
        <w:t>choice of</w:t>
      </w:r>
      <w:r w:rsidR="006669D0">
        <w:rPr>
          <w:lang w:val="en-GB"/>
        </w:rPr>
        <w:t xml:space="preserve"> </w:t>
      </w:r>
      <w:r w:rsidR="007F539A" w:rsidRPr="00403647">
        <w:rPr>
          <w:lang w:val="en-GB"/>
        </w:rPr>
        <w:t>the laws of any other country as governing law.</w:t>
      </w:r>
    </w:p>
    <w:p w:rsidR="007F539A" w:rsidRPr="00403647" w:rsidRDefault="007F539A" w:rsidP="004A67AA">
      <w:pPr>
        <w:pStyle w:val="MEGLERInnrykk1"/>
        <w:rPr>
          <w:color w:val="1F497D"/>
          <w:lang w:val="en-GB"/>
        </w:rPr>
      </w:pPr>
      <w:r w:rsidRPr="00403647">
        <w:rPr>
          <w:rFonts w:ascii="Calibri" w:hAnsi="Calibri" w:cs="Calibri"/>
          <w:bCs/>
          <w:lang w:val="en-GB"/>
        </w:rPr>
        <w:t xml:space="preserve">Any dispute that may arise in relation to </w:t>
      </w:r>
      <w:r w:rsidR="003D3760" w:rsidRPr="00403647">
        <w:rPr>
          <w:rFonts w:ascii="Calibri" w:hAnsi="Calibri" w:cs="Calibri"/>
          <w:bCs/>
          <w:lang w:val="en-GB"/>
        </w:rPr>
        <w:t>this</w:t>
      </w:r>
      <w:r w:rsidRPr="00403647">
        <w:rPr>
          <w:rFonts w:ascii="Calibri" w:hAnsi="Calibri" w:cs="Calibri"/>
          <w:bCs/>
          <w:lang w:val="en-GB"/>
        </w:rPr>
        <w:t xml:space="preserve"> agreement shall be resolved by</w:t>
      </w:r>
      <w:r w:rsidRPr="00403647">
        <w:rPr>
          <w:lang w:val="en-GB"/>
        </w:rPr>
        <w:t xml:space="preserve"> legal proceedings before the ordinary courts of law, with [●] as the exclusive venue.</w:t>
      </w:r>
      <w:r w:rsidRPr="00403647">
        <w:rPr>
          <w:vertAlign w:val="superscript"/>
          <w:lang w:val="en-GB"/>
        </w:rPr>
        <w:footnoteReference w:id="12"/>
      </w:r>
      <w:r w:rsidRPr="00403647">
        <w:rPr>
          <w:lang w:val="en-GB"/>
        </w:rPr>
        <w:t xml:space="preserve"> The group of courts having jurisdiction under the ordinary provisions on provisional measures is not limited by </w:t>
      </w:r>
      <w:r w:rsidR="003D3760" w:rsidRPr="00403647">
        <w:rPr>
          <w:lang w:val="en-GB"/>
        </w:rPr>
        <w:t>this</w:t>
      </w:r>
      <w:r w:rsidRPr="00403647">
        <w:rPr>
          <w:lang w:val="en-GB"/>
        </w:rPr>
        <w:t xml:space="preserve"> clause.</w:t>
      </w:r>
    </w:p>
    <w:p w:rsidR="007F539A" w:rsidRPr="00403647" w:rsidRDefault="009E351B" w:rsidP="004A67AA">
      <w:pPr>
        <w:pStyle w:val="MEGLEROverskrift1"/>
        <w:rPr>
          <w:lang w:val="en-GB"/>
        </w:rPr>
      </w:pPr>
      <w:r w:rsidRPr="00403647">
        <w:rPr>
          <w:lang w:val="en-GB"/>
        </w:rPr>
        <w:t>APPENDICES</w:t>
      </w:r>
    </w:p>
    <w:p w:rsidR="007F539A" w:rsidRPr="00403647" w:rsidRDefault="007F539A" w:rsidP="004A67AA">
      <w:pPr>
        <w:pStyle w:val="MEGLERInnrykk1"/>
        <w:rPr>
          <w:lang w:val="en-GB"/>
        </w:rPr>
      </w:pPr>
      <w:r w:rsidRPr="00403647">
        <w:rPr>
          <w:lang w:val="en-GB"/>
        </w:rPr>
        <w:t>The following are appended:</w:t>
      </w:r>
    </w:p>
    <w:p w:rsidR="007F539A" w:rsidRPr="00403647" w:rsidRDefault="007F539A" w:rsidP="004A67AA">
      <w:pPr>
        <w:pStyle w:val="MEGLERNummerertvedleggsliste"/>
        <w:rPr>
          <w:lang w:val="en-GB"/>
        </w:rPr>
      </w:pPr>
      <w:r w:rsidRPr="00403647">
        <w:rPr>
          <w:lang w:val="en-GB"/>
        </w:rPr>
        <w:t>Transcripts from the Register of Business Enterprises in respect of the Seller</w:t>
      </w:r>
      <w:r w:rsidR="00065D0D" w:rsidRPr="00403647">
        <w:rPr>
          <w:lang w:val="en-GB"/>
        </w:rPr>
        <w:t xml:space="preserve"> and</w:t>
      </w:r>
      <w:r w:rsidRPr="00403647">
        <w:rPr>
          <w:lang w:val="en-GB"/>
        </w:rPr>
        <w:t xml:space="preserve"> the Purchaser</w:t>
      </w:r>
    </w:p>
    <w:p w:rsidR="00793296" w:rsidRPr="00403647" w:rsidRDefault="007F539A" w:rsidP="004A67AA">
      <w:pPr>
        <w:pStyle w:val="MEGLERNummerertvedleggsliste"/>
        <w:rPr>
          <w:lang w:val="en-GB"/>
        </w:rPr>
      </w:pPr>
      <w:bookmarkStart w:id="41" w:name="_Ref300912365"/>
      <w:r w:rsidRPr="00403647">
        <w:rPr>
          <w:lang w:val="en-GB"/>
        </w:rPr>
        <w:t>Transcripts from the Register of Land Titles and Land Charges</w:t>
      </w:r>
      <w:bookmarkStart w:id="42" w:name="_Ref300911863"/>
      <w:bookmarkEnd w:id="41"/>
    </w:p>
    <w:p w:rsidR="007F539A" w:rsidRPr="00403647" w:rsidRDefault="007F539A" w:rsidP="004A67AA">
      <w:pPr>
        <w:pStyle w:val="MEGLERNummerertvedleggsliste"/>
        <w:rPr>
          <w:lang w:val="en-GB"/>
        </w:rPr>
      </w:pPr>
      <w:r w:rsidRPr="00403647">
        <w:rPr>
          <w:lang w:val="en-GB"/>
        </w:rPr>
        <w:t>Leases, with appendices</w:t>
      </w:r>
      <w:bookmarkEnd w:id="42"/>
    </w:p>
    <w:p w:rsidR="007F539A" w:rsidRPr="00403647" w:rsidRDefault="007F539A" w:rsidP="004A67AA">
      <w:pPr>
        <w:pStyle w:val="MEGLERNummerertvedleggsliste"/>
        <w:rPr>
          <w:lang w:val="en-GB"/>
        </w:rPr>
      </w:pPr>
      <w:r w:rsidRPr="00403647">
        <w:rPr>
          <w:lang w:val="en-GB"/>
        </w:rPr>
        <w:t>Prospectus, with appendices</w:t>
      </w:r>
    </w:p>
    <w:p w:rsidR="007F539A" w:rsidRPr="00403647" w:rsidRDefault="007F539A" w:rsidP="004A67AA">
      <w:pPr>
        <w:pStyle w:val="MEGLERNummerertvedleggsliste"/>
        <w:rPr>
          <w:lang w:val="en-GB"/>
        </w:rPr>
      </w:pPr>
      <w:bookmarkStart w:id="43" w:name="_Ref435013087"/>
      <w:r w:rsidRPr="00403647">
        <w:rPr>
          <w:lang w:val="en-GB"/>
        </w:rPr>
        <w:t xml:space="preserve">Adjustment </w:t>
      </w:r>
      <w:r w:rsidR="00BE0428" w:rsidRPr="00403647">
        <w:rPr>
          <w:lang w:val="en-GB"/>
        </w:rPr>
        <w:t>agreement</w:t>
      </w:r>
      <w:bookmarkEnd w:id="43"/>
    </w:p>
    <w:p w:rsidR="007F539A" w:rsidRPr="00403647" w:rsidRDefault="007F539A" w:rsidP="004A67AA">
      <w:pPr>
        <w:pStyle w:val="MEGLERNummerertvedleggsliste"/>
        <w:rPr>
          <w:lang w:val="en-GB"/>
        </w:rPr>
      </w:pPr>
      <w:bookmarkStart w:id="44" w:name="_Ref435012705"/>
      <w:r w:rsidRPr="00403647">
        <w:rPr>
          <w:lang w:val="en-GB"/>
        </w:rPr>
        <w:t>Closing Agreement</w:t>
      </w:r>
      <w:bookmarkEnd w:id="44"/>
    </w:p>
    <w:p w:rsidR="007F539A" w:rsidRPr="00403647" w:rsidRDefault="007F539A" w:rsidP="004A67AA">
      <w:pPr>
        <w:pStyle w:val="MEGLERNummerertvedleggsliste"/>
        <w:rPr>
          <w:lang w:val="en-GB"/>
        </w:rPr>
      </w:pPr>
      <w:bookmarkStart w:id="45" w:name="_Ref300912423"/>
      <w:r w:rsidRPr="00403647">
        <w:rPr>
          <w:i/>
          <w:lang w:val="en-GB"/>
        </w:rPr>
        <w:t>[Data room on DVD/memory stick]</w:t>
      </w:r>
      <w:bookmarkEnd w:id="45"/>
    </w:p>
    <w:p w:rsidR="007F539A" w:rsidRPr="00403647" w:rsidRDefault="007F539A" w:rsidP="004A67AA">
      <w:pPr>
        <w:pStyle w:val="MEGLEROverskrift1"/>
        <w:rPr>
          <w:lang w:val="en-GB"/>
        </w:rPr>
      </w:pPr>
      <w:r w:rsidRPr="00403647">
        <w:rPr>
          <w:lang w:val="en-GB"/>
        </w:rPr>
        <w:t>SIGNATURE</w:t>
      </w:r>
    </w:p>
    <w:p w:rsidR="007F539A" w:rsidRPr="00403647" w:rsidRDefault="003D3760" w:rsidP="004A67AA">
      <w:pPr>
        <w:pStyle w:val="MEGLERInnrykk1"/>
        <w:rPr>
          <w:lang w:val="en-GB"/>
        </w:rPr>
      </w:pPr>
      <w:r w:rsidRPr="00403647">
        <w:rPr>
          <w:lang w:val="en-GB"/>
        </w:rPr>
        <w:t>This</w:t>
      </w:r>
      <w:r w:rsidR="007F539A" w:rsidRPr="00403647">
        <w:rPr>
          <w:lang w:val="en-GB"/>
        </w:rPr>
        <w:t xml:space="preserve"> agreement is signed on this day in three copies, of which </w:t>
      </w:r>
      <w:r w:rsidR="00BE0428" w:rsidRPr="00403647">
        <w:rPr>
          <w:lang w:val="en-GB"/>
        </w:rPr>
        <w:t>the parties</w:t>
      </w:r>
      <w:r w:rsidR="0008291D" w:rsidRPr="00403647">
        <w:rPr>
          <w:lang w:val="en-GB"/>
        </w:rPr>
        <w:t xml:space="preserve"> </w:t>
      </w:r>
      <w:r w:rsidR="007F539A" w:rsidRPr="00403647">
        <w:rPr>
          <w:lang w:val="en-GB"/>
        </w:rPr>
        <w:t>and [the Estate Agency] shall retain one each.</w:t>
      </w:r>
    </w:p>
    <w:p w:rsidR="00D864CD" w:rsidRPr="00403647" w:rsidRDefault="007F539A" w:rsidP="004A67AA">
      <w:pPr>
        <w:jc w:val="center"/>
        <w:rPr>
          <w:lang w:val="en-GB"/>
        </w:rPr>
      </w:pPr>
      <w:r w:rsidRPr="00403647">
        <w:rPr>
          <w:lang w:val="en-GB"/>
        </w:rPr>
        <w:t>[</w:t>
      </w:r>
      <w:r w:rsidR="00677A1A">
        <w:rPr>
          <w:lang w:val="en-GB"/>
        </w:rPr>
        <w:t>P</w:t>
      </w:r>
      <w:r w:rsidRPr="00403647">
        <w:rPr>
          <w:lang w:val="en-GB"/>
        </w:rPr>
        <w:t>lace], [signing date]</w:t>
      </w:r>
    </w:p>
    <w:tbl>
      <w:tblPr>
        <w:tblW w:w="8590" w:type="dxa"/>
        <w:tblInd w:w="624" w:type="dxa"/>
        <w:tblCellMar>
          <w:left w:w="0" w:type="dxa"/>
          <w:right w:w="0" w:type="dxa"/>
        </w:tblCellMar>
        <w:tblLook w:val="01E0" w:firstRow="1" w:lastRow="1" w:firstColumn="1" w:lastColumn="1" w:noHBand="0" w:noVBand="0"/>
      </w:tblPr>
      <w:tblGrid>
        <w:gridCol w:w="3085"/>
        <w:gridCol w:w="2245"/>
        <w:gridCol w:w="3260"/>
      </w:tblGrid>
      <w:tr w:rsidR="00046D8E" w:rsidRPr="004C4E96" w:rsidTr="00365992">
        <w:tc>
          <w:tcPr>
            <w:tcW w:w="3085" w:type="dxa"/>
            <w:tcBorders>
              <w:bottom w:val="single" w:sz="4" w:space="0" w:color="auto"/>
            </w:tcBorders>
          </w:tcPr>
          <w:p w:rsidR="00046D8E" w:rsidRPr="00403647" w:rsidRDefault="00D864CD" w:rsidP="004A67AA">
            <w:pPr>
              <w:pStyle w:val="Normalutenavstand"/>
              <w:rPr>
                <w:lang w:val="en-GB"/>
              </w:rPr>
            </w:pPr>
            <w:r w:rsidRPr="00403647">
              <w:rPr>
                <w:lang w:val="en-GB"/>
              </w:rPr>
              <w:br w:type="page"/>
            </w:r>
            <w:r w:rsidR="00046D8E" w:rsidRPr="00403647">
              <w:rPr>
                <w:lang w:val="en-GB"/>
              </w:rPr>
              <w:t>for and on behalf of [the Seller]</w:t>
            </w:r>
          </w:p>
          <w:p w:rsidR="004A67AA" w:rsidRPr="00403647" w:rsidRDefault="004A67AA" w:rsidP="004A67AA">
            <w:pPr>
              <w:pStyle w:val="Normalutenavstand"/>
              <w:rPr>
                <w:lang w:val="en-GB"/>
              </w:rPr>
            </w:pPr>
          </w:p>
        </w:tc>
        <w:tc>
          <w:tcPr>
            <w:tcW w:w="2245" w:type="dxa"/>
          </w:tcPr>
          <w:p w:rsidR="00046D8E" w:rsidRPr="00403647" w:rsidRDefault="00046D8E" w:rsidP="004A67AA">
            <w:pPr>
              <w:pStyle w:val="Normalutenavstand"/>
              <w:rPr>
                <w:b/>
                <w:lang w:val="en-GB"/>
              </w:rPr>
            </w:pPr>
          </w:p>
        </w:tc>
        <w:tc>
          <w:tcPr>
            <w:tcW w:w="3260" w:type="dxa"/>
            <w:tcBorders>
              <w:bottom w:val="single" w:sz="4" w:space="0" w:color="auto"/>
            </w:tcBorders>
          </w:tcPr>
          <w:p w:rsidR="00046D8E" w:rsidRPr="00403647" w:rsidRDefault="00046D8E" w:rsidP="004A67AA">
            <w:pPr>
              <w:pStyle w:val="Normalutenavstand"/>
              <w:rPr>
                <w:lang w:val="en-GB"/>
              </w:rPr>
            </w:pPr>
            <w:r w:rsidRPr="00403647">
              <w:rPr>
                <w:lang w:val="en-GB"/>
              </w:rPr>
              <w:t>for and on behalf of [the Purchaser]</w:t>
            </w:r>
          </w:p>
        </w:tc>
      </w:tr>
      <w:tr w:rsidR="00046D8E" w:rsidRPr="00403647" w:rsidTr="00365992">
        <w:tc>
          <w:tcPr>
            <w:tcW w:w="3085" w:type="dxa"/>
            <w:tcBorders>
              <w:top w:val="single" w:sz="4" w:space="0" w:color="auto"/>
            </w:tcBorders>
          </w:tcPr>
          <w:p w:rsidR="00046D8E" w:rsidRPr="00403647" w:rsidRDefault="00046D8E" w:rsidP="004A67AA">
            <w:pPr>
              <w:pStyle w:val="Normalutenavstand"/>
              <w:rPr>
                <w:lang w:val="en-GB"/>
              </w:rPr>
            </w:pPr>
            <w:r w:rsidRPr="00403647">
              <w:rPr>
                <w:lang w:val="en-GB"/>
              </w:rPr>
              <w:t>[the Seller’s representative]</w:t>
            </w:r>
          </w:p>
        </w:tc>
        <w:tc>
          <w:tcPr>
            <w:tcW w:w="2245" w:type="dxa"/>
          </w:tcPr>
          <w:p w:rsidR="00046D8E" w:rsidRPr="00403647" w:rsidRDefault="00046D8E" w:rsidP="004A67AA">
            <w:pPr>
              <w:pStyle w:val="Normalutenavstand"/>
              <w:rPr>
                <w:lang w:val="en-GB"/>
              </w:rPr>
            </w:pPr>
          </w:p>
        </w:tc>
        <w:tc>
          <w:tcPr>
            <w:tcW w:w="3260" w:type="dxa"/>
            <w:tcBorders>
              <w:top w:val="single" w:sz="4" w:space="0" w:color="auto"/>
            </w:tcBorders>
          </w:tcPr>
          <w:p w:rsidR="00046D8E" w:rsidRPr="00403647" w:rsidRDefault="00046D8E" w:rsidP="004A67AA">
            <w:pPr>
              <w:pStyle w:val="Normalutenavstand"/>
              <w:rPr>
                <w:lang w:val="en-GB"/>
              </w:rPr>
            </w:pPr>
            <w:r w:rsidRPr="00403647">
              <w:rPr>
                <w:lang w:val="en-GB"/>
              </w:rPr>
              <w:t>[the Purchaser’s representative]</w:t>
            </w:r>
          </w:p>
        </w:tc>
      </w:tr>
    </w:tbl>
    <w:p w:rsidR="00307F08" w:rsidRPr="00403647" w:rsidRDefault="00307F08" w:rsidP="007F539A">
      <w:pPr>
        <w:ind w:left="624"/>
        <w:jc w:val="left"/>
        <w:rPr>
          <w:rFonts w:ascii="Calibri" w:hAnsi="Calibri" w:cs="Calibri"/>
          <w:lang w:val="en-GB"/>
        </w:rPr>
      </w:pPr>
    </w:p>
    <w:p w:rsidR="008D5127" w:rsidRPr="00403647" w:rsidRDefault="008D5127" w:rsidP="008D5127">
      <w:pPr>
        <w:rPr>
          <w:lang w:val="en-GB"/>
        </w:rPr>
      </w:pPr>
    </w:p>
    <w:p w:rsidR="00E12F9A" w:rsidRPr="00403647" w:rsidRDefault="00E12F9A">
      <w:pPr>
        <w:spacing w:after="0" w:line="240" w:lineRule="auto"/>
        <w:jc w:val="left"/>
        <w:rPr>
          <w:rFonts w:ascii="Calibri" w:hAnsi="Calibri"/>
          <w:b/>
          <w:smallCaps/>
          <w:szCs w:val="22"/>
          <w:lang w:val="en-GB"/>
        </w:rPr>
      </w:pPr>
      <w:r w:rsidRPr="00403647">
        <w:rPr>
          <w:rFonts w:ascii="Calibri" w:hAnsi="Calibri"/>
          <w:b/>
          <w:smallCaps/>
          <w:szCs w:val="22"/>
          <w:lang w:val="en-GB"/>
        </w:rPr>
        <w:br w:type="page"/>
      </w:r>
    </w:p>
    <w:p w:rsidR="00C5403E" w:rsidRPr="00403647" w:rsidRDefault="00C5403E" w:rsidP="00C5403E">
      <w:pPr>
        <w:rPr>
          <w:lang w:val="en-GB"/>
        </w:rPr>
      </w:pPr>
    </w:p>
    <w:p w:rsidR="00C5403E" w:rsidRPr="00403647" w:rsidRDefault="009D10E8" w:rsidP="009D10E8">
      <w:pPr>
        <w:pStyle w:val="MEGLERVedleggTittel"/>
        <w:rPr>
          <w:lang w:val="en-GB"/>
        </w:rPr>
      </w:pPr>
      <w:r w:rsidRPr="00403647">
        <w:rPr>
          <w:lang w:val="en-GB"/>
        </w:rPr>
        <w:br/>
        <w:t>Agreement for the Assignment of</w:t>
      </w:r>
      <w:r w:rsidRPr="00403647">
        <w:rPr>
          <w:lang w:val="en-GB"/>
        </w:rPr>
        <w:br/>
        <w:t>Adjustment/reversal Obligations</w:t>
      </w:r>
      <w:r w:rsidRPr="00403647">
        <w:rPr>
          <w:lang w:val="en-GB"/>
        </w:rPr>
        <w:br/>
        <w:t>between</w:t>
      </w:r>
      <w:r w:rsidRPr="00403647">
        <w:rPr>
          <w:lang w:val="en-GB"/>
        </w:rPr>
        <w:br/>
        <w:t>[the Seller]</w:t>
      </w:r>
      <w:r w:rsidRPr="00403647">
        <w:rPr>
          <w:lang w:val="en-GB"/>
        </w:rPr>
        <w:br/>
        <w:t>and</w:t>
      </w:r>
      <w:r w:rsidRPr="00403647">
        <w:rPr>
          <w:lang w:val="en-GB"/>
        </w:rPr>
        <w:br/>
        <w:t>[the Purchaser]</w:t>
      </w:r>
      <w:r w:rsidR="00C5403E" w:rsidRPr="00403647">
        <w:rPr>
          <w:lang w:val="en-GB"/>
        </w:rPr>
        <w:br/>
      </w:r>
    </w:p>
    <w:p w:rsidR="00C5403E" w:rsidRPr="00403647" w:rsidRDefault="00EB3710" w:rsidP="00C5403E">
      <w:pPr>
        <w:pStyle w:val="MEGLERVedleggOverskrift1"/>
        <w:rPr>
          <w:lang w:val="en-GB"/>
        </w:rPr>
      </w:pPr>
      <w:r w:rsidRPr="00403647">
        <w:rPr>
          <w:lang w:val="en-GB"/>
        </w:rPr>
        <w:t>Parties</w:t>
      </w:r>
    </w:p>
    <w:p w:rsidR="00C5403E" w:rsidRPr="00403647" w:rsidRDefault="003D3760" w:rsidP="00C5403E">
      <w:pPr>
        <w:pStyle w:val="OPPGJRInnrykk1"/>
        <w:rPr>
          <w:lang w:val="en-GB"/>
        </w:rPr>
      </w:pPr>
      <w:r w:rsidRPr="00403647">
        <w:rPr>
          <w:lang w:val="en-GB"/>
        </w:rPr>
        <w:t>This</w:t>
      </w:r>
      <w:r w:rsidR="00EB3710" w:rsidRPr="00403647">
        <w:rPr>
          <w:lang w:val="en-GB"/>
        </w:rPr>
        <w:t xml:space="preserve"> agreement is concluded </w:t>
      </w:r>
      <w:r w:rsidR="00C5403E" w:rsidRPr="00403647">
        <w:rPr>
          <w:lang w:val="en-GB"/>
        </w:rPr>
        <w:t>[dat</w:t>
      </w:r>
      <w:r w:rsidR="00EB3710" w:rsidRPr="00403647">
        <w:rPr>
          <w:lang w:val="en-GB"/>
        </w:rPr>
        <w:t>e</w:t>
      </w:r>
      <w:r w:rsidR="00C5403E" w:rsidRPr="00403647">
        <w:rPr>
          <w:lang w:val="en-GB"/>
        </w:rPr>
        <w:t xml:space="preserve">] </w:t>
      </w:r>
      <w:r w:rsidR="00EB3710" w:rsidRPr="00403647">
        <w:rPr>
          <w:lang w:val="en-GB"/>
        </w:rPr>
        <w:t>between</w:t>
      </w:r>
    </w:p>
    <w:p w:rsidR="00C5403E" w:rsidRPr="00403647" w:rsidRDefault="00C5403E" w:rsidP="00C5403E">
      <w:pPr>
        <w:pStyle w:val="MEGLERVedleggNummerertebokstav"/>
        <w:rPr>
          <w:lang w:val="en-GB"/>
        </w:rPr>
      </w:pPr>
      <w:r w:rsidRPr="00403647">
        <w:rPr>
          <w:lang w:val="en-GB"/>
        </w:rPr>
        <w:t>[</w:t>
      </w:r>
      <w:r w:rsidR="00EB3710" w:rsidRPr="00403647">
        <w:rPr>
          <w:lang w:val="en-GB"/>
        </w:rPr>
        <w:t xml:space="preserve">the </w:t>
      </w:r>
      <w:r w:rsidRPr="00403647">
        <w:rPr>
          <w:lang w:val="en-GB"/>
        </w:rPr>
        <w:t>Sel</w:t>
      </w:r>
      <w:r w:rsidR="00EB3710" w:rsidRPr="00403647">
        <w:rPr>
          <w:lang w:val="en-GB"/>
        </w:rPr>
        <w:t>ler</w:t>
      </w:r>
      <w:r w:rsidRPr="00403647">
        <w:rPr>
          <w:lang w:val="en-GB"/>
        </w:rPr>
        <w:t>], [ad</w:t>
      </w:r>
      <w:r w:rsidR="00EB3710" w:rsidRPr="00403647">
        <w:rPr>
          <w:lang w:val="en-GB"/>
        </w:rPr>
        <w:t>d</w:t>
      </w:r>
      <w:r w:rsidRPr="00403647">
        <w:rPr>
          <w:lang w:val="en-GB"/>
        </w:rPr>
        <w:t>ress], [</w:t>
      </w:r>
      <w:r w:rsidR="00CF6A03" w:rsidRPr="00403647">
        <w:rPr>
          <w:lang w:val="en-GB"/>
        </w:rPr>
        <w:t>postcode and town</w:t>
      </w:r>
      <w:r w:rsidRPr="00403647">
        <w:rPr>
          <w:lang w:val="en-GB"/>
        </w:rPr>
        <w:t xml:space="preserve">], </w:t>
      </w:r>
      <w:r w:rsidR="008C4B0D" w:rsidRPr="00403647">
        <w:rPr>
          <w:lang w:val="en-GB"/>
        </w:rPr>
        <w:t>business</w:t>
      </w:r>
      <w:r w:rsidR="00CF6A03" w:rsidRPr="00403647">
        <w:rPr>
          <w:lang w:val="en-GB"/>
        </w:rPr>
        <w:t xml:space="preserve"> registration no.</w:t>
      </w:r>
      <w:r w:rsidRPr="00403647">
        <w:rPr>
          <w:lang w:val="en-GB"/>
        </w:rPr>
        <w:t xml:space="preserve"> [</w:t>
      </w:r>
      <w:r w:rsidR="008C4B0D" w:rsidRPr="00403647">
        <w:rPr>
          <w:lang w:val="en-GB"/>
        </w:rPr>
        <w:t>business</w:t>
      </w:r>
      <w:r w:rsidR="00CF6A03" w:rsidRPr="00403647">
        <w:rPr>
          <w:lang w:val="en-GB"/>
        </w:rPr>
        <w:t xml:space="preserve"> registration no. of the Seller</w:t>
      </w:r>
      <w:r w:rsidRPr="00403647">
        <w:rPr>
          <w:lang w:val="en-GB"/>
        </w:rPr>
        <w:t>], (</w:t>
      </w:r>
      <w:r w:rsidR="00CF6A03" w:rsidRPr="00403647">
        <w:rPr>
          <w:lang w:val="en-GB"/>
        </w:rPr>
        <w:t xml:space="preserve">the </w:t>
      </w:r>
      <w:r w:rsidR="00CF6A03" w:rsidRPr="00403647">
        <w:rPr>
          <w:b/>
          <w:lang w:val="en-GB"/>
        </w:rPr>
        <w:t>Assignor</w:t>
      </w:r>
      <w:r w:rsidRPr="00403647">
        <w:rPr>
          <w:lang w:val="en-GB"/>
        </w:rPr>
        <w:t>)</w:t>
      </w:r>
    </w:p>
    <w:p w:rsidR="00C5403E" w:rsidRPr="00403647" w:rsidRDefault="00C5403E" w:rsidP="00C5403E">
      <w:pPr>
        <w:pStyle w:val="MEGLERVedleggNummerertebokstav"/>
        <w:rPr>
          <w:lang w:val="en-GB"/>
        </w:rPr>
      </w:pPr>
      <w:r w:rsidRPr="00403647">
        <w:rPr>
          <w:lang w:val="en-GB"/>
        </w:rPr>
        <w:t>[</w:t>
      </w:r>
      <w:r w:rsidR="00EB3710" w:rsidRPr="00403647">
        <w:rPr>
          <w:lang w:val="en-GB"/>
        </w:rPr>
        <w:t>the Purchaser</w:t>
      </w:r>
      <w:r w:rsidRPr="00403647">
        <w:rPr>
          <w:lang w:val="en-GB"/>
        </w:rPr>
        <w:t>], [ad</w:t>
      </w:r>
      <w:r w:rsidR="00EB3710" w:rsidRPr="00403647">
        <w:rPr>
          <w:lang w:val="en-GB"/>
        </w:rPr>
        <w:t>d</w:t>
      </w:r>
      <w:r w:rsidRPr="00403647">
        <w:rPr>
          <w:lang w:val="en-GB"/>
        </w:rPr>
        <w:t>ress], [</w:t>
      </w:r>
      <w:r w:rsidR="00CF6A03" w:rsidRPr="00403647">
        <w:rPr>
          <w:lang w:val="en-GB"/>
        </w:rPr>
        <w:t>postcode and town</w:t>
      </w:r>
      <w:r w:rsidRPr="00403647">
        <w:rPr>
          <w:lang w:val="en-GB"/>
        </w:rPr>
        <w:t xml:space="preserve">], </w:t>
      </w:r>
      <w:r w:rsidR="008C4B0D" w:rsidRPr="00403647">
        <w:rPr>
          <w:lang w:val="en-GB"/>
        </w:rPr>
        <w:t>business</w:t>
      </w:r>
      <w:r w:rsidR="00CF6A03" w:rsidRPr="00403647">
        <w:rPr>
          <w:lang w:val="en-GB"/>
        </w:rPr>
        <w:t xml:space="preserve"> registration no. [</w:t>
      </w:r>
      <w:r w:rsidR="008C4B0D" w:rsidRPr="00403647">
        <w:rPr>
          <w:lang w:val="en-GB"/>
        </w:rPr>
        <w:t>business</w:t>
      </w:r>
      <w:r w:rsidR="00CF6A03" w:rsidRPr="00403647">
        <w:rPr>
          <w:lang w:val="en-GB"/>
        </w:rPr>
        <w:t xml:space="preserve"> registration no. of the Purchaser</w:t>
      </w:r>
      <w:r w:rsidRPr="00403647">
        <w:rPr>
          <w:lang w:val="en-GB"/>
        </w:rPr>
        <w:t>], (</w:t>
      </w:r>
      <w:r w:rsidR="00CF6A03" w:rsidRPr="00403647">
        <w:rPr>
          <w:lang w:val="en-GB"/>
        </w:rPr>
        <w:t xml:space="preserve">the </w:t>
      </w:r>
      <w:r w:rsidR="00CF6A03" w:rsidRPr="00403647">
        <w:rPr>
          <w:b/>
          <w:lang w:val="en-GB"/>
        </w:rPr>
        <w:t>Assignee</w:t>
      </w:r>
      <w:r w:rsidRPr="00403647">
        <w:rPr>
          <w:lang w:val="en-GB"/>
        </w:rPr>
        <w:t>)</w:t>
      </w:r>
    </w:p>
    <w:p w:rsidR="00C5403E" w:rsidRPr="00403647" w:rsidRDefault="00C5403E" w:rsidP="00C5403E">
      <w:pPr>
        <w:pStyle w:val="MEGLERVedleggOverskrift1"/>
        <w:rPr>
          <w:lang w:val="en-GB"/>
        </w:rPr>
      </w:pPr>
      <w:r w:rsidRPr="00403647">
        <w:rPr>
          <w:lang w:val="en-GB"/>
        </w:rPr>
        <w:t>Ba</w:t>
      </w:r>
      <w:r w:rsidR="00C66F23" w:rsidRPr="00403647">
        <w:rPr>
          <w:lang w:val="en-GB"/>
        </w:rPr>
        <w:t>c</w:t>
      </w:r>
      <w:r w:rsidRPr="00403647">
        <w:rPr>
          <w:lang w:val="en-GB"/>
        </w:rPr>
        <w:t>kgr</w:t>
      </w:r>
      <w:r w:rsidR="00C66F23" w:rsidRPr="00403647">
        <w:rPr>
          <w:lang w:val="en-GB"/>
        </w:rPr>
        <w:t>ound</w:t>
      </w:r>
    </w:p>
    <w:p w:rsidR="00C5403E" w:rsidRPr="00403647" w:rsidRDefault="00C66F23" w:rsidP="00C5403E">
      <w:pPr>
        <w:pStyle w:val="MEGLERInnrykk1"/>
        <w:rPr>
          <w:lang w:val="en-GB"/>
        </w:rPr>
      </w:pPr>
      <w:r w:rsidRPr="00403647">
        <w:rPr>
          <w:lang w:val="en-GB"/>
        </w:rPr>
        <w:t>On</w:t>
      </w:r>
      <w:r w:rsidR="00C5403E" w:rsidRPr="00403647">
        <w:rPr>
          <w:lang w:val="en-GB"/>
        </w:rPr>
        <w:t xml:space="preserve"> [sign</w:t>
      </w:r>
      <w:r w:rsidRPr="00403647">
        <w:rPr>
          <w:lang w:val="en-GB"/>
        </w:rPr>
        <w:t>ing date</w:t>
      </w:r>
      <w:r w:rsidR="00C5403E" w:rsidRPr="00403647">
        <w:rPr>
          <w:lang w:val="en-GB"/>
        </w:rPr>
        <w:t>]</w:t>
      </w:r>
      <w:r w:rsidRPr="00403647">
        <w:rPr>
          <w:lang w:val="en-GB"/>
        </w:rPr>
        <w:t>, the Assignor and the Assignee concluded a sale and purchase agreement</w:t>
      </w:r>
      <w:r w:rsidR="00C5403E" w:rsidRPr="00403647">
        <w:rPr>
          <w:lang w:val="en-GB"/>
        </w:rPr>
        <w:t xml:space="preserve"> (</w:t>
      </w:r>
      <w:r w:rsidRPr="00403647">
        <w:rPr>
          <w:lang w:val="en-GB"/>
        </w:rPr>
        <w:t xml:space="preserve">the </w:t>
      </w:r>
      <w:r w:rsidRPr="00403647">
        <w:rPr>
          <w:b/>
          <w:lang w:val="en-GB"/>
        </w:rPr>
        <w:t>Sale and Purchase Agreement</w:t>
      </w:r>
      <w:r w:rsidR="00C5403E" w:rsidRPr="00403647">
        <w:rPr>
          <w:lang w:val="en-GB"/>
        </w:rPr>
        <w:t xml:space="preserve">) </w:t>
      </w:r>
      <w:r w:rsidR="00370892" w:rsidRPr="00403647">
        <w:rPr>
          <w:lang w:val="en-GB"/>
        </w:rPr>
        <w:t>relating to the sale and purchase of the property known as land no. [●], title no. [●], in the municipality of [●]</w:t>
      </w:r>
      <w:r w:rsidR="00C5403E" w:rsidRPr="00403647">
        <w:rPr>
          <w:lang w:val="en-GB"/>
        </w:rPr>
        <w:t xml:space="preserve"> (</w:t>
      </w:r>
      <w:r w:rsidR="00370892" w:rsidRPr="00403647">
        <w:rPr>
          <w:lang w:val="en-GB"/>
        </w:rPr>
        <w:t xml:space="preserve">the </w:t>
      </w:r>
      <w:r w:rsidR="00370892" w:rsidRPr="00403647">
        <w:rPr>
          <w:b/>
          <w:lang w:val="en-GB"/>
        </w:rPr>
        <w:t>Property</w:t>
      </w:r>
      <w:r w:rsidR="00C5403E" w:rsidRPr="00403647">
        <w:rPr>
          <w:lang w:val="en-GB"/>
        </w:rPr>
        <w:t xml:space="preserve">). </w:t>
      </w:r>
      <w:r w:rsidR="00370892" w:rsidRPr="00403647">
        <w:rPr>
          <w:lang w:val="en-GB"/>
        </w:rPr>
        <w:t xml:space="preserve">It is stipulated in the Sale and Purchase Agreement that </w:t>
      </w:r>
      <w:r w:rsidR="00370892" w:rsidRPr="00403647">
        <w:rPr>
          <w:rFonts w:ascii="Calibri" w:hAnsi="Calibri" w:cs="Calibri"/>
          <w:lang w:val="en-GB"/>
        </w:rPr>
        <w:t xml:space="preserve">the adjustment/reversal obligations of the Assignor in relation to the Property shall be assigned to the </w:t>
      </w:r>
      <w:r w:rsidR="004D288C" w:rsidRPr="00403647">
        <w:rPr>
          <w:rFonts w:ascii="Calibri" w:hAnsi="Calibri" w:cs="Calibri"/>
          <w:lang w:val="en-GB"/>
        </w:rPr>
        <w:t>Assignee</w:t>
      </w:r>
      <w:r w:rsidR="00370892" w:rsidRPr="00403647">
        <w:rPr>
          <w:rFonts w:ascii="Calibri" w:hAnsi="Calibri" w:cs="Calibri"/>
          <w:lang w:val="en-GB"/>
        </w:rPr>
        <w:t xml:space="preserve"> as per </w:t>
      </w:r>
      <w:r w:rsidR="00C5403E" w:rsidRPr="00403647">
        <w:rPr>
          <w:lang w:val="en-GB"/>
        </w:rPr>
        <w:t>[</w:t>
      </w:r>
      <w:r w:rsidR="004D288C" w:rsidRPr="00403647">
        <w:rPr>
          <w:lang w:val="en-GB"/>
        </w:rPr>
        <w:t xml:space="preserve">the </w:t>
      </w:r>
      <w:r w:rsidR="008C4B0D" w:rsidRPr="00403647">
        <w:rPr>
          <w:lang w:val="en-GB"/>
        </w:rPr>
        <w:t>Closing</w:t>
      </w:r>
      <w:r w:rsidR="004D288C" w:rsidRPr="00403647">
        <w:rPr>
          <w:lang w:val="en-GB"/>
        </w:rPr>
        <w:t xml:space="preserve"> date</w:t>
      </w:r>
      <w:r w:rsidR="00C5403E" w:rsidRPr="00403647">
        <w:rPr>
          <w:lang w:val="en-GB"/>
        </w:rPr>
        <w:t>] (</w:t>
      </w:r>
      <w:r w:rsidR="008C4B0D" w:rsidRPr="00403647">
        <w:rPr>
          <w:b/>
          <w:lang w:val="en-GB"/>
        </w:rPr>
        <w:t>Closing</w:t>
      </w:r>
      <w:r w:rsidR="00C5403E" w:rsidRPr="00403647">
        <w:rPr>
          <w:lang w:val="en-GB"/>
        </w:rPr>
        <w:t xml:space="preserve">). </w:t>
      </w:r>
    </w:p>
    <w:p w:rsidR="00C5403E" w:rsidRPr="00403647" w:rsidRDefault="00FD47B4" w:rsidP="00C5403E">
      <w:pPr>
        <w:pStyle w:val="MEGLERVedleggOverskrift1"/>
        <w:rPr>
          <w:lang w:val="en-GB"/>
        </w:rPr>
      </w:pPr>
      <w:r w:rsidRPr="00403647">
        <w:rPr>
          <w:lang w:val="en-GB"/>
        </w:rPr>
        <w:t>Assigned adjustment/reversal obligations</w:t>
      </w:r>
    </w:p>
    <w:p w:rsidR="00C5403E" w:rsidRPr="00403647" w:rsidRDefault="00FD47B4" w:rsidP="00C5403E">
      <w:pPr>
        <w:pStyle w:val="MEGLERInnrykk1"/>
        <w:rPr>
          <w:rFonts w:ascii="Symbol" w:hAnsi="Symbol"/>
          <w:lang w:val="en-GB"/>
        </w:rPr>
      </w:pPr>
      <w:r w:rsidRPr="00403647">
        <w:rPr>
          <w:lang w:val="en-GB"/>
        </w:rPr>
        <w:t xml:space="preserve">The following adjustment/reversal obligations are assigned from the Assignor to the Assignee as at </w:t>
      </w:r>
      <w:r w:rsidR="008C4B0D" w:rsidRPr="00403647">
        <w:rPr>
          <w:lang w:val="en-GB"/>
        </w:rPr>
        <w:t>Closing</w:t>
      </w:r>
      <w:r w:rsidR="00C5403E" w:rsidRPr="00403647">
        <w:rPr>
          <w:lang w:val="en-GB"/>
        </w:rPr>
        <w:t>:</w:t>
      </w:r>
    </w:p>
    <w:tbl>
      <w:tblPr>
        <w:tblStyle w:val="BAHR"/>
        <w:tblW w:w="4408" w:type="pct"/>
        <w:tblInd w:w="959" w:type="dxa"/>
        <w:tblCellMar>
          <w:top w:w="57" w:type="dxa"/>
          <w:bottom w:w="57" w:type="dxa"/>
        </w:tblCellMar>
        <w:tblLook w:val="01E0" w:firstRow="1" w:lastRow="1" w:firstColumn="1" w:lastColumn="1" w:noHBand="0" w:noVBand="0"/>
      </w:tblPr>
      <w:tblGrid>
        <w:gridCol w:w="6790"/>
        <w:gridCol w:w="1397"/>
      </w:tblGrid>
      <w:tr w:rsidR="00C5403E" w:rsidRPr="004C4E96" w:rsidTr="00365992">
        <w:trPr>
          <w:cnfStyle w:val="100000000000" w:firstRow="1" w:lastRow="0" w:firstColumn="0" w:lastColumn="0" w:oddVBand="0" w:evenVBand="0" w:oddHBand="0" w:evenHBand="0" w:firstRowFirstColumn="0" w:firstRowLastColumn="0" w:lastRowFirstColumn="0" w:lastRowLastColumn="0"/>
          <w:tblHeader/>
        </w:trPr>
        <w:tc>
          <w:tcPr>
            <w:tcW w:w="4147" w:type="pct"/>
          </w:tcPr>
          <w:p w:rsidR="00C5403E" w:rsidRPr="00403647" w:rsidRDefault="00C5403E" w:rsidP="00297B47">
            <w:pPr>
              <w:spacing w:after="0"/>
              <w:rPr>
                <w:szCs w:val="22"/>
              </w:rPr>
            </w:pPr>
            <w:r w:rsidRPr="00403647">
              <w:rPr>
                <w:szCs w:val="22"/>
              </w:rPr>
              <w:t>[</w:t>
            </w:r>
            <w:r w:rsidR="00297B47" w:rsidRPr="00403647">
              <w:rPr>
                <w:szCs w:val="22"/>
              </w:rPr>
              <w:t>Specification of the completed construction measures</w:t>
            </w:r>
            <w:r w:rsidRPr="00403647">
              <w:rPr>
                <w:szCs w:val="22"/>
              </w:rPr>
              <w:t>]</w:t>
            </w:r>
          </w:p>
        </w:tc>
        <w:tc>
          <w:tcPr>
            <w:tcW w:w="853" w:type="pct"/>
          </w:tcPr>
          <w:p w:rsidR="00C5403E" w:rsidRPr="00403647" w:rsidRDefault="00C5403E" w:rsidP="00365992">
            <w:pPr>
              <w:spacing w:after="0"/>
              <w:rPr>
                <w:szCs w:val="22"/>
              </w:rPr>
            </w:pPr>
          </w:p>
        </w:tc>
      </w:tr>
      <w:tr w:rsidR="00C5403E" w:rsidRPr="00403647" w:rsidTr="00365992">
        <w:tc>
          <w:tcPr>
            <w:tcW w:w="4147" w:type="pct"/>
          </w:tcPr>
          <w:p w:rsidR="00C5403E" w:rsidRPr="00403647" w:rsidRDefault="00297B47" w:rsidP="00365992">
            <w:pPr>
              <w:spacing w:after="0"/>
              <w:rPr>
                <w:szCs w:val="22"/>
              </w:rPr>
            </w:pPr>
            <w:r w:rsidRPr="00403647">
              <w:rPr>
                <w:rFonts w:ascii="Calibri" w:hAnsi="Calibri" w:cs="Calibri"/>
              </w:rPr>
              <w:t>Completion date/acquisition date</w:t>
            </w:r>
          </w:p>
        </w:tc>
        <w:tc>
          <w:tcPr>
            <w:tcW w:w="853" w:type="pct"/>
          </w:tcPr>
          <w:p w:rsidR="00C5403E" w:rsidRPr="00403647" w:rsidRDefault="00C5403E" w:rsidP="00297B47">
            <w:pPr>
              <w:spacing w:after="0"/>
              <w:rPr>
                <w:szCs w:val="22"/>
              </w:rPr>
            </w:pPr>
            <w:r w:rsidRPr="00403647">
              <w:rPr>
                <w:szCs w:val="22"/>
              </w:rPr>
              <w:t>[Dat</w:t>
            </w:r>
            <w:r w:rsidR="00297B47" w:rsidRPr="00403647">
              <w:rPr>
                <w:szCs w:val="22"/>
              </w:rPr>
              <w:t>e</w:t>
            </w:r>
            <w:r w:rsidRPr="00403647">
              <w:rPr>
                <w:szCs w:val="22"/>
              </w:rPr>
              <w:t xml:space="preserve">] </w:t>
            </w:r>
          </w:p>
        </w:tc>
      </w:tr>
      <w:tr w:rsidR="00C5403E" w:rsidRPr="00403647" w:rsidTr="00365992">
        <w:tc>
          <w:tcPr>
            <w:tcW w:w="4147" w:type="pct"/>
          </w:tcPr>
          <w:p w:rsidR="00C5403E" w:rsidRPr="00403647" w:rsidRDefault="00297B47" w:rsidP="00365992">
            <w:pPr>
              <w:spacing w:after="0"/>
              <w:rPr>
                <w:szCs w:val="22"/>
              </w:rPr>
            </w:pPr>
            <w:r w:rsidRPr="00403647">
              <w:rPr>
                <w:rFonts w:ascii="Calibri" w:hAnsi="Calibri" w:cs="Calibri"/>
              </w:rPr>
              <w:t>Acquisition cost net of Value Added Tax</w:t>
            </w:r>
          </w:p>
        </w:tc>
        <w:tc>
          <w:tcPr>
            <w:tcW w:w="853" w:type="pct"/>
          </w:tcPr>
          <w:p w:rsidR="00C5403E" w:rsidRPr="00403647" w:rsidRDefault="00297B47" w:rsidP="00365992">
            <w:pPr>
              <w:spacing w:after="0"/>
              <w:rPr>
                <w:szCs w:val="22"/>
              </w:rPr>
            </w:pPr>
            <w:r w:rsidRPr="00403647">
              <w:rPr>
                <w:szCs w:val="22"/>
              </w:rPr>
              <w:t>NOK</w:t>
            </w:r>
            <w:r w:rsidR="00C5403E" w:rsidRPr="00403647">
              <w:rPr>
                <w:szCs w:val="22"/>
              </w:rPr>
              <w:t xml:space="preserve"> [..]</w:t>
            </w:r>
          </w:p>
        </w:tc>
      </w:tr>
      <w:tr w:rsidR="00C5403E" w:rsidRPr="00403647" w:rsidTr="00365992">
        <w:tc>
          <w:tcPr>
            <w:tcW w:w="4147" w:type="pct"/>
          </w:tcPr>
          <w:p w:rsidR="00C5403E" w:rsidRPr="00403647" w:rsidRDefault="00297B47" w:rsidP="00365992">
            <w:pPr>
              <w:spacing w:after="0"/>
              <w:rPr>
                <w:szCs w:val="22"/>
              </w:rPr>
            </w:pPr>
            <w:r w:rsidRPr="00403647">
              <w:rPr>
                <w:rFonts w:ascii="Calibri" w:hAnsi="Calibri" w:cs="Calibri"/>
              </w:rPr>
              <w:t>Total Value Added Tax</w:t>
            </w:r>
          </w:p>
        </w:tc>
        <w:tc>
          <w:tcPr>
            <w:tcW w:w="853" w:type="pct"/>
          </w:tcPr>
          <w:p w:rsidR="00C5403E" w:rsidRPr="00403647" w:rsidRDefault="00297B47" w:rsidP="00365992">
            <w:pPr>
              <w:spacing w:after="0"/>
              <w:rPr>
                <w:szCs w:val="22"/>
              </w:rPr>
            </w:pPr>
            <w:r w:rsidRPr="00403647">
              <w:rPr>
                <w:szCs w:val="22"/>
              </w:rPr>
              <w:t>NOK</w:t>
            </w:r>
            <w:r w:rsidR="00C5403E" w:rsidRPr="00403647">
              <w:rPr>
                <w:szCs w:val="22"/>
              </w:rPr>
              <w:t xml:space="preserve"> [..]</w:t>
            </w:r>
          </w:p>
        </w:tc>
      </w:tr>
      <w:tr w:rsidR="00C5403E" w:rsidRPr="00403647" w:rsidTr="00365992">
        <w:tc>
          <w:tcPr>
            <w:tcW w:w="4147" w:type="pct"/>
          </w:tcPr>
          <w:p w:rsidR="00C5403E" w:rsidRPr="00403647" w:rsidRDefault="00297B47" w:rsidP="00365992">
            <w:pPr>
              <w:spacing w:after="0"/>
              <w:rPr>
                <w:szCs w:val="22"/>
              </w:rPr>
            </w:pPr>
            <w:r w:rsidRPr="00403647">
              <w:rPr>
                <w:rFonts w:ascii="Calibri" w:hAnsi="Calibri" w:cs="Calibri"/>
              </w:rPr>
              <w:t>Value Added Tax deducted by the Assignor</w:t>
            </w:r>
          </w:p>
        </w:tc>
        <w:tc>
          <w:tcPr>
            <w:tcW w:w="853" w:type="pct"/>
          </w:tcPr>
          <w:p w:rsidR="00C5403E" w:rsidRPr="00403647" w:rsidRDefault="00297B47" w:rsidP="00297B47">
            <w:pPr>
              <w:spacing w:after="0"/>
              <w:rPr>
                <w:szCs w:val="22"/>
              </w:rPr>
            </w:pPr>
            <w:r w:rsidRPr="00403647">
              <w:rPr>
                <w:szCs w:val="22"/>
              </w:rPr>
              <w:t>NOK</w:t>
            </w:r>
            <w:r w:rsidR="00C5403E" w:rsidRPr="00403647">
              <w:rPr>
                <w:szCs w:val="22"/>
              </w:rPr>
              <w:t xml:space="preserve"> [..]</w:t>
            </w:r>
          </w:p>
        </w:tc>
      </w:tr>
      <w:tr w:rsidR="00C5403E" w:rsidRPr="00403647" w:rsidTr="00365992">
        <w:tc>
          <w:tcPr>
            <w:tcW w:w="4147" w:type="pct"/>
          </w:tcPr>
          <w:p w:rsidR="00C5403E" w:rsidRPr="00403647" w:rsidRDefault="000570C5" w:rsidP="00365992">
            <w:pPr>
              <w:spacing w:after="0"/>
              <w:rPr>
                <w:szCs w:val="22"/>
              </w:rPr>
            </w:pPr>
            <w:r w:rsidRPr="00403647">
              <w:rPr>
                <w:rFonts w:ascii="Calibri" w:hAnsi="Calibri" w:cs="Calibri"/>
              </w:rPr>
              <w:t>Right of deduction on the part of the Assignor as per the acquisition date</w:t>
            </w:r>
          </w:p>
        </w:tc>
        <w:tc>
          <w:tcPr>
            <w:tcW w:w="853" w:type="pct"/>
          </w:tcPr>
          <w:p w:rsidR="00C5403E" w:rsidRPr="00403647" w:rsidRDefault="00C5403E" w:rsidP="00A26048">
            <w:pPr>
              <w:spacing w:after="0"/>
              <w:rPr>
                <w:szCs w:val="22"/>
              </w:rPr>
            </w:pPr>
            <w:r w:rsidRPr="00403647">
              <w:rPr>
                <w:szCs w:val="22"/>
              </w:rPr>
              <w:t>[..]%</w:t>
            </w:r>
          </w:p>
        </w:tc>
      </w:tr>
      <w:tr w:rsidR="00C5403E" w:rsidRPr="00403647" w:rsidTr="00365992">
        <w:tc>
          <w:tcPr>
            <w:tcW w:w="4147" w:type="pct"/>
          </w:tcPr>
          <w:p w:rsidR="00C5403E" w:rsidRPr="00403647" w:rsidRDefault="00A26048" w:rsidP="00365992">
            <w:pPr>
              <w:spacing w:after="0"/>
              <w:rPr>
                <w:szCs w:val="22"/>
              </w:rPr>
            </w:pPr>
            <w:r w:rsidRPr="00403647">
              <w:rPr>
                <w:rFonts w:ascii="Calibri" w:hAnsi="Calibri" w:cs="Calibri"/>
              </w:rPr>
              <w:t xml:space="preserve">Right of deduction on the part of the Assignor as per </w:t>
            </w:r>
            <w:r w:rsidR="008C4B0D" w:rsidRPr="00403647">
              <w:rPr>
                <w:rFonts w:ascii="Calibri" w:hAnsi="Calibri" w:cs="Calibri"/>
              </w:rPr>
              <w:t>Closing</w:t>
            </w:r>
          </w:p>
        </w:tc>
        <w:tc>
          <w:tcPr>
            <w:tcW w:w="853" w:type="pct"/>
          </w:tcPr>
          <w:p w:rsidR="00C5403E" w:rsidRPr="00403647" w:rsidRDefault="00C5403E" w:rsidP="00A26048">
            <w:pPr>
              <w:spacing w:after="0"/>
              <w:rPr>
                <w:szCs w:val="22"/>
              </w:rPr>
            </w:pPr>
            <w:r w:rsidRPr="00403647">
              <w:rPr>
                <w:szCs w:val="22"/>
              </w:rPr>
              <w:t>[..]%</w:t>
            </w:r>
          </w:p>
        </w:tc>
      </w:tr>
      <w:tr w:rsidR="00C5403E" w:rsidRPr="00403647" w:rsidTr="00365992">
        <w:tc>
          <w:tcPr>
            <w:tcW w:w="4147" w:type="pct"/>
          </w:tcPr>
          <w:p w:rsidR="00C5403E" w:rsidRPr="00403647" w:rsidRDefault="00A26048" w:rsidP="00365992">
            <w:pPr>
              <w:spacing w:after="0"/>
              <w:rPr>
                <w:szCs w:val="22"/>
              </w:rPr>
            </w:pPr>
            <w:r w:rsidRPr="00403647">
              <w:rPr>
                <w:rFonts w:ascii="Calibri" w:hAnsi="Calibri" w:cs="Calibri"/>
              </w:rPr>
              <w:t xml:space="preserve">Right of deduction on the part of the Assignee as per </w:t>
            </w:r>
            <w:r w:rsidR="008C4B0D" w:rsidRPr="00403647">
              <w:rPr>
                <w:rFonts w:ascii="Calibri" w:hAnsi="Calibri" w:cs="Calibri"/>
              </w:rPr>
              <w:t>Closing</w:t>
            </w:r>
          </w:p>
        </w:tc>
        <w:tc>
          <w:tcPr>
            <w:tcW w:w="853" w:type="pct"/>
          </w:tcPr>
          <w:p w:rsidR="00C5403E" w:rsidRPr="00403647" w:rsidRDefault="00C5403E" w:rsidP="00365992">
            <w:pPr>
              <w:spacing w:after="0"/>
              <w:rPr>
                <w:szCs w:val="22"/>
              </w:rPr>
            </w:pPr>
            <w:r w:rsidRPr="00403647">
              <w:rPr>
                <w:szCs w:val="22"/>
              </w:rPr>
              <w:t>[..]</w:t>
            </w:r>
          </w:p>
        </w:tc>
      </w:tr>
      <w:tr w:rsidR="00C5403E" w:rsidRPr="00403647" w:rsidTr="00365992">
        <w:tc>
          <w:tcPr>
            <w:tcW w:w="4147" w:type="pct"/>
          </w:tcPr>
          <w:p w:rsidR="00C5403E" w:rsidRPr="00403647" w:rsidRDefault="00A26048" w:rsidP="00A26048">
            <w:pPr>
              <w:spacing w:after="0"/>
              <w:rPr>
                <w:szCs w:val="22"/>
              </w:rPr>
            </w:pPr>
            <w:r w:rsidRPr="00403647">
              <w:rPr>
                <w:rFonts w:ascii="Calibri" w:hAnsi="Calibri" w:cs="Calibri"/>
              </w:rPr>
              <w:t>Residual adjustment amount on the part of the Assignor</w:t>
            </w:r>
          </w:p>
        </w:tc>
        <w:tc>
          <w:tcPr>
            <w:tcW w:w="853" w:type="pct"/>
          </w:tcPr>
          <w:p w:rsidR="00C5403E" w:rsidRPr="00403647" w:rsidRDefault="00A26048" w:rsidP="00A26048">
            <w:pPr>
              <w:spacing w:after="0"/>
              <w:rPr>
                <w:szCs w:val="22"/>
              </w:rPr>
            </w:pPr>
            <w:r w:rsidRPr="00403647">
              <w:rPr>
                <w:szCs w:val="22"/>
              </w:rPr>
              <w:t>NOK</w:t>
            </w:r>
            <w:r w:rsidR="00C5403E" w:rsidRPr="00403647">
              <w:rPr>
                <w:szCs w:val="22"/>
              </w:rPr>
              <w:t xml:space="preserve"> [..]</w:t>
            </w:r>
          </w:p>
        </w:tc>
      </w:tr>
      <w:tr w:rsidR="00C5403E" w:rsidRPr="00403647" w:rsidTr="00365992">
        <w:tc>
          <w:tcPr>
            <w:tcW w:w="4147" w:type="pct"/>
          </w:tcPr>
          <w:p w:rsidR="00C5403E" w:rsidRPr="00403647" w:rsidRDefault="00A26048" w:rsidP="00A26048">
            <w:pPr>
              <w:spacing w:after="0"/>
              <w:rPr>
                <w:szCs w:val="22"/>
              </w:rPr>
            </w:pPr>
            <w:r w:rsidRPr="00403647">
              <w:rPr>
                <w:rFonts w:ascii="Calibri" w:hAnsi="Calibri" w:cs="Calibri"/>
              </w:rPr>
              <w:t>Assigned adjustment obligation</w:t>
            </w:r>
          </w:p>
        </w:tc>
        <w:tc>
          <w:tcPr>
            <w:tcW w:w="853" w:type="pct"/>
          </w:tcPr>
          <w:p w:rsidR="00C5403E" w:rsidRPr="00403647" w:rsidRDefault="00A26048" w:rsidP="00A26048">
            <w:pPr>
              <w:spacing w:after="0"/>
              <w:rPr>
                <w:szCs w:val="22"/>
              </w:rPr>
            </w:pPr>
            <w:r w:rsidRPr="00403647">
              <w:rPr>
                <w:szCs w:val="22"/>
              </w:rPr>
              <w:t>NOK</w:t>
            </w:r>
            <w:r w:rsidR="00C5403E" w:rsidRPr="00403647">
              <w:rPr>
                <w:szCs w:val="22"/>
              </w:rPr>
              <w:t xml:space="preserve"> [..]</w:t>
            </w:r>
          </w:p>
        </w:tc>
      </w:tr>
    </w:tbl>
    <w:p w:rsidR="00C5403E" w:rsidRPr="00403647" w:rsidRDefault="00C5403E" w:rsidP="00C5403E">
      <w:pPr>
        <w:ind w:firstLine="708"/>
        <w:rPr>
          <w:szCs w:val="22"/>
          <w:lang w:val="en-GB"/>
        </w:rPr>
      </w:pPr>
    </w:p>
    <w:p w:rsidR="00C5403E" w:rsidRPr="00403647" w:rsidRDefault="00C5403E" w:rsidP="00C5403E">
      <w:pPr>
        <w:pStyle w:val="MEGLERInnrykk1"/>
        <w:rPr>
          <w:i/>
          <w:lang w:val="en-GB"/>
        </w:rPr>
      </w:pPr>
      <w:r w:rsidRPr="00403647">
        <w:rPr>
          <w:i/>
          <w:lang w:val="en-GB"/>
        </w:rPr>
        <w:t>[</w:t>
      </w:r>
      <w:r w:rsidR="00A26048" w:rsidRPr="00403647">
        <w:rPr>
          <w:rFonts w:ascii="Calibri" w:hAnsi="Calibri" w:cs="Calibri"/>
          <w:i/>
          <w:lang w:val="en-GB"/>
        </w:rPr>
        <w:t>Insert one table for each of the construction measures if there are several of these</w:t>
      </w:r>
      <w:r w:rsidRPr="00403647">
        <w:rPr>
          <w:i/>
          <w:lang w:val="en-GB"/>
        </w:rPr>
        <w:t>]</w:t>
      </w:r>
    </w:p>
    <w:p w:rsidR="00C5403E" w:rsidRPr="00403647" w:rsidRDefault="00C5403E" w:rsidP="00C5403E">
      <w:pPr>
        <w:pStyle w:val="MEGLERInnrykk1"/>
        <w:rPr>
          <w:i/>
          <w:lang w:val="en-GB"/>
        </w:rPr>
      </w:pPr>
      <w:r w:rsidRPr="00403647">
        <w:rPr>
          <w:i/>
          <w:lang w:val="en-GB"/>
        </w:rPr>
        <w:t>[</w:t>
      </w:r>
      <w:r w:rsidR="00AE1E6B" w:rsidRPr="00403647">
        <w:rPr>
          <w:i/>
          <w:lang w:val="en-GB"/>
        </w:rPr>
        <w:t xml:space="preserve">Specify how input Value Added Tax is </w:t>
      </w:r>
      <w:r w:rsidR="00E13A3E" w:rsidRPr="00403647">
        <w:rPr>
          <w:i/>
          <w:lang w:val="en-GB"/>
        </w:rPr>
        <w:t xml:space="preserve">distributed </w:t>
      </w:r>
      <w:r w:rsidR="00AE1E6B" w:rsidRPr="00403647">
        <w:rPr>
          <w:i/>
          <w:lang w:val="en-GB"/>
        </w:rPr>
        <w:t>across the various elements of the construction measure</w:t>
      </w:r>
      <w:r w:rsidRPr="00403647">
        <w:rPr>
          <w:i/>
          <w:lang w:val="en-GB"/>
        </w:rPr>
        <w:t xml:space="preserve">, </w:t>
      </w:r>
      <w:r w:rsidR="00E13A3E" w:rsidRPr="00403647">
        <w:rPr>
          <w:i/>
          <w:lang w:val="en-GB"/>
        </w:rPr>
        <w:t>unless it is evenly distributed</w:t>
      </w:r>
      <w:r w:rsidRPr="00403647">
        <w:rPr>
          <w:i/>
          <w:lang w:val="en-GB"/>
        </w:rPr>
        <w:t xml:space="preserve">. </w:t>
      </w:r>
      <w:r w:rsidR="00E13A3E" w:rsidRPr="00403647">
        <w:rPr>
          <w:i/>
          <w:lang w:val="en-GB"/>
        </w:rPr>
        <w:t>The following wording may be used if it is evenly distributed</w:t>
      </w:r>
      <w:r w:rsidR="00403647">
        <w:rPr>
          <w:i/>
          <w:lang w:val="en-GB"/>
        </w:rPr>
        <w:t>: “</w:t>
      </w:r>
      <w:r w:rsidR="00E13A3E" w:rsidRPr="00403647">
        <w:rPr>
          <w:i/>
          <w:lang w:val="en-GB"/>
        </w:rPr>
        <w:t>Input Value Added Tax is evenly distributed across the various elements of the construction measure</w:t>
      </w:r>
      <w:r w:rsidRPr="00403647">
        <w:rPr>
          <w:i/>
          <w:lang w:val="en-GB"/>
        </w:rPr>
        <w:t>”.]</w:t>
      </w:r>
    </w:p>
    <w:p w:rsidR="00C5403E" w:rsidRPr="00403647" w:rsidRDefault="00E13A3E" w:rsidP="00C5403E">
      <w:pPr>
        <w:pStyle w:val="MEGLERVedleggOverskrift1"/>
        <w:rPr>
          <w:lang w:val="en-GB"/>
        </w:rPr>
      </w:pPr>
      <w:r w:rsidRPr="00403647">
        <w:rPr>
          <w:lang w:val="en-GB"/>
        </w:rPr>
        <w:t>Concluding provisions</w:t>
      </w:r>
    </w:p>
    <w:p w:rsidR="00C5403E" w:rsidRPr="00403647" w:rsidRDefault="009A4584" w:rsidP="00C5403E">
      <w:pPr>
        <w:pStyle w:val="MEGLERInnrykk1"/>
        <w:rPr>
          <w:lang w:val="en-GB"/>
        </w:rPr>
      </w:pPr>
      <w:r w:rsidRPr="00403647">
        <w:rPr>
          <w:rFonts w:ascii="Calibri" w:hAnsi="Calibri" w:cs="Calibri"/>
          <w:lang w:val="en-GB"/>
        </w:rPr>
        <w:t xml:space="preserve">The Assignee warrants, by signing </w:t>
      </w:r>
      <w:r w:rsidR="003D3760" w:rsidRPr="00403647">
        <w:rPr>
          <w:rFonts w:ascii="Calibri" w:hAnsi="Calibri" w:cs="Calibri"/>
          <w:lang w:val="en-GB"/>
        </w:rPr>
        <w:t>this</w:t>
      </w:r>
      <w:r w:rsidRPr="00403647">
        <w:rPr>
          <w:rFonts w:ascii="Calibri" w:hAnsi="Calibri" w:cs="Calibri"/>
          <w:lang w:val="en-GB"/>
        </w:rPr>
        <w:t xml:space="preserve"> agreement, that it is a business enterprise registered in the Value Added Tax Register, or will be thus registered no later than with effect from the Value Added Tax period during which </w:t>
      </w:r>
      <w:r w:rsidR="008C4B0D" w:rsidRPr="00403647">
        <w:rPr>
          <w:rFonts w:ascii="Calibri" w:hAnsi="Calibri" w:cs="Calibri"/>
          <w:lang w:val="en-GB"/>
        </w:rPr>
        <w:t>Closing</w:t>
      </w:r>
      <w:r w:rsidRPr="00403647">
        <w:rPr>
          <w:rFonts w:ascii="Calibri" w:hAnsi="Calibri" w:cs="Calibri"/>
          <w:lang w:val="en-GB"/>
        </w:rPr>
        <w:t xml:space="preserve"> will take place, and hence has such right to deduct input Value Added Tax as </w:t>
      </w:r>
      <w:r w:rsidR="00CB1406" w:rsidRPr="00403647">
        <w:rPr>
          <w:rFonts w:ascii="Calibri" w:hAnsi="Calibri" w:cs="Calibri"/>
          <w:lang w:val="en-GB"/>
        </w:rPr>
        <w:t xml:space="preserve">is </w:t>
      </w:r>
      <w:r w:rsidRPr="00403647">
        <w:rPr>
          <w:rFonts w:ascii="Calibri" w:hAnsi="Calibri" w:cs="Calibri"/>
          <w:lang w:val="en-GB"/>
        </w:rPr>
        <w:t>specified in the table(s) above.</w:t>
      </w:r>
    </w:p>
    <w:p w:rsidR="00C5403E" w:rsidRPr="00403647" w:rsidRDefault="00571044" w:rsidP="00C5403E">
      <w:pPr>
        <w:pStyle w:val="MEGLERInnrykk1"/>
        <w:rPr>
          <w:lang w:val="en-GB"/>
        </w:rPr>
      </w:pPr>
      <w:r w:rsidRPr="00403647">
        <w:rPr>
          <w:lang w:val="en-GB"/>
        </w:rPr>
        <w:t xml:space="preserve">If any information set out in </w:t>
      </w:r>
      <w:r w:rsidR="003D3760" w:rsidRPr="00403647">
        <w:rPr>
          <w:lang w:val="en-GB"/>
        </w:rPr>
        <w:t>this</w:t>
      </w:r>
      <w:r w:rsidRPr="00403647">
        <w:rPr>
          <w:lang w:val="en-GB"/>
        </w:rPr>
        <w:t xml:space="preserve"> agreement changes subsequent to the conclusion of such agreement, the Assignor shall </w:t>
      </w:r>
      <w:r w:rsidR="003A298E" w:rsidRPr="00403647">
        <w:rPr>
          <w:lang w:val="en-GB"/>
        </w:rPr>
        <w:t>notify the Assignee of any such changes if such information may affect the adjustment obligations of the Assignee</w:t>
      </w:r>
      <w:r w:rsidR="00C5403E" w:rsidRPr="00403647">
        <w:rPr>
          <w:lang w:val="en-GB"/>
        </w:rPr>
        <w:t>.</w:t>
      </w:r>
    </w:p>
    <w:p w:rsidR="00C5403E" w:rsidRPr="00403647" w:rsidRDefault="00C5403E" w:rsidP="00C5403E">
      <w:pPr>
        <w:rPr>
          <w:szCs w:val="22"/>
          <w:lang w:val="en-GB"/>
        </w:rPr>
      </w:pPr>
    </w:p>
    <w:p w:rsidR="00C5403E" w:rsidRPr="00403647" w:rsidRDefault="00C5403E" w:rsidP="00C5403E">
      <w:pPr>
        <w:jc w:val="center"/>
        <w:rPr>
          <w:lang w:val="en-GB"/>
        </w:rPr>
      </w:pPr>
      <w:r w:rsidRPr="00403647">
        <w:rPr>
          <w:lang w:val="en-GB"/>
        </w:rPr>
        <w:t>[</w:t>
      </w:r>
      <w:r w:rsidR="003A298E" w:rsidRPr="00403647">
        <w:rPr>
          <w:lang w:val="en-GB"/>
        </w:rPr>
        <w:t>Place</w:t>
      </w:r>
      <w:r w:rsidRPr="00403647">
        <w:rPr>
          <w:lang w:val="en-GB"/>
        </w:rPr>
        <w:t>], [dat</w:t>
      </w:r>
      <w:r w:rsidR="003A298E" w:rsidRPr="00403647">
        <w:rPr>
          <w:lang w:val="en-GB"/>
        </w:rPr>
        <w:t>e</w:t>
      </w:r>
      <w:r w:rsidRPr="00403647">
        <w:rPr>
          <w:lang w:val="en-GB"/>
        </w:rPr>
        <w:t>]</w:t>
      </w:r>
    </w:p>
    <w:tbl>
      <w:tblPr>
        <w:tblW w:w="0" w:type="auto"/>
        <w:tblInd w:w="851" w:type="dxa"/>
        <w:tblCellMar>
          <w:left w:w="0" w:type="dxa"/>
          <w:right w:w="0" w:type="dxa"/>
        </w:tblCellMar>
        <w:tblLook w:val="01E0" w:firstRow="1" w:lastRow="1" w:firstColumn="1" w:lastColumn="1" w:noHBand="0" w:noVBand="0"/>
      </w:tblPr>
      <w:tblGrid>
        <w:gridCol w:w="3120"/>
        <w:gridCol w:w="1872"/>
        <w:gridCol w:w="3227"/>
      </w:tblGrid>
      <w:tr w:rsidR="00C5403E" w:rsidRPr="004C4E96" w:rsidTr="00365992">
        <w:tc>
          <w:tcPr>
            <w:tcW w:w="3120" w:type="dxa"/>
            <w:tcBorders>
              <w:bottom w:val="single" w:sz="4" w:space="0" w:color="auto"/>
            </w:tcBorders>
          </w:tcPr>
          <w:p w:rsidR="00C5403E" w:rsidRPr="00403647" w:rsidRDefault="00C5403E" w:rsidP="003A298E">
            <w:pPr>
              <w:spacing w:after="360"/>
              <w:rPr>
                <w:lang w:val="en-GB"/>
              </w:rPr>
            </w:pPr>
            <w:r w:rsidRPr="00403647">
              <w:rPr>
                <w:lang w:val="en-GB"/>
              </w:rPr>
              <w:t xml:space="preserve">for </w:t>
            </w:r>
            <w:r w:rsidR="003A298E" w:rsidRPr="00403647">
              <w:rPr>
                <w:lang w:val="en-GB"/>
              </w:rPr>
              <w:t>and on</w:t>
            </w:r>
            <w:r w:rsidR="008C4B0D" w:rsidRPr="00403647">
              <w:rPr>
                <w:lang w:val="en-GB"/>
              </w:rPr>
              <w:t xml:space="preserve"> </w:t>
            </w:r>
            <w:r w:rsidR="003A298E" w:rsidRPr="00403647">
              <w:rPr>
                <w:lang w:val="en-GB"/>
              </w:rPr>
              <w:t>behalf of</w:t>
            </w:r>
            <w:r w:rsidR="003A298E" w:rsidRPr="00403647">
              <w:rPr>
                <w:b/>
                <w:lang w:val="en-GB"/>
              </w:rPr>
              <w:t xml:space="preserve"> </w:t>
            </w:r>
            <w:r w:rsidRPr="00403647">
              <w:rPr>
                <w:lang w:val="en-GB"/>
              </w:rPr>
              <w:t>[</w:t>
            </w:r>
            <w:r w:rsidR="003A298E" w:rsidRPr="00403647">
              <w:rPr>
                <w:lang w:val="en-GB"/>
              </w:rPr>
              <w:t>the Assignor</w:t>
            </w:r>
            <w:r w:rsidRPr="00403647">
              <w:rPr>
                <w:lang w:val="en-GB"/>
              </w:rPr>
              <w:t>]</w:t>
            </w:r>
          </w:p>
        </w:tc>
        <w:tc>
          <w:tcPr>
            <w:tcW w:w="1872" w:type="dxa"/>
          </w:tcPr>
          <w:p w:rsidR="00C5403E" w:rsidRPr="00403647" w:rsidRDefault="00C5403E" w:rsidP="00365992">
            <w:pPr>
              <w:spacing w:after="360"/>
              <w:rPr>
                <w:b/>
                <w:lang w:val="en-GB"/>
              </w:rPr>
            </w:pPr>
          </w:p>
        </w:tc>
        <w:tc>
          <w:tcPr>
            <w:tcW w:w="3227" w:type="dxa"/>
            <w:tcBorders>
              <w:bottom w:val="single" w:sz="4" w:space="0" w:color="auto"/>
            </w:tcBorders>
          </w:tcPr>
          <w:p w:rsidR="00C5403E" w:rsidRPr="00403647" w:rsidRDefault="00C5403E" w:rsidP="00365992">
            <w:pPr>
              <w:spacing w:after="360"/>
              <w:rPr>
                <w:b/>
                <w:lang w:val="en-GB"/>
              </w:rPr>
            </w:pPr>
            <w:r w:rsidRPr="00403647">
              <w:rPr>
                <w:lang w:val="en-GB"/>
              </w:rPr>
              <w:t>for</w:t>
            </w:r>
            <w:r w:rsidRPr="00403647">
              <w:rPr>
                <w:b/>
                <w:lang w:val="en-GB"/>
              </w:rPr>
              <w:t xml:space="preserve"> </w:t>
            </w:r>
            <w:r w:rsidR="003A298E" w:rsidRPr="00403647">
              <w:rPr>
                <w:lang w:val="en-GB"/>
              </w:rPr>
              <w:t>and on</w:t>
            </w:r>
            <w:r w:rsidR="008C4B0D" w:rsidRPr="00403647">
              <w:rPr>
                <w:lang w:val="en-GB"/>
              </w:rPr>
              <w:t xml:space="preserve"> </w:t>
            </w:r>
            <w:r w:rsidR="003A298E" w:rsidRPr="00403647">
              <w:rPr>
                <w:lang w:val="en-GB"/>
              </w:rPr>
              <w:t>behalf of</w:t>
            </w:r>
            <w:r w:rsidR="003A298E" w:rsidRPr="00403647">
              <w:rPr>
                <w:b/>
                <w:lang w:val="en-GB"/>
              </w:rPr>
              <w:t xml:space="preserve"> </w:t>
            </w:r>
            <w:r w:rsidR="003A298E" w:rsidRPr="00403647">
              <w:rPr>
                <w:lang w:val="en-GB"/>
              </w:rPr>
              <w:t>[the Assignee</w:t>
            </w:r>
            <w:r w:rsidRPr="00403647">
              <w:rPr>
                <w:lang w:val="en-GB"/>
              </w:rPr>
              <w:t>]</w:t>
            </w:r>
          </w:p>
        </w:tc>
      </w:tr>
      <w:tr w:rsidR="003A298E" w:rsidRPr="00403647" w:rsidTr="00365992">
        <w:tc>
          <w:tcPr>
            <w:tcW w:w="3120" w:type="dxa"/>
            <w:tcBorders>
              <w:top w:val="single" w:sz="4" w:space="0" w:color="auto"/>
            </w:tcBorders>
          </w:tcPr>
          <w:p w:rsidR="003A298E" w:rsidRPr="00403647" w:rsidRDefault="003A298E" w:rsidP="003A298E">
            <w:pPr>
              <w:spacing w:before="40"/>
              <w:jc w:val="left"/>
              <w:rPr>
                <w:lang w:val="en-GB"/>
              </w:rPr>
            </w:pPr>
            <w:r w:rsidRPr="00403647">
              <w:rPr>
                <w:lang w:val="en-GB"/>
              </w:rPr>
              <w:t>[the Seller’s representative]</w:t>
            </w:r>
          </w:p>
        </w:tc>
        <w:tc>
          <w:tcPr>
            <w:tcW w:w="1872" w:type="dxa"/>
          </w:tcPr>
          <w:p w:rsidR="003A298E" w:rsidRPr="00403647" w:rsidRDefault="003A298E" w:rsidP="003A298E">
            <w:pPr>
              <w:spacing w:before="40"/>
              <w:jc w:val="center"/>
              <w:rPr>
                <w:lang w:val="en-GB"/>
              </w:rPr>
            </w:pPr>
          </w:p>
        </w:tc>
        <w:tc>
          <w:tcPr>
            <w:tcW w:w="3227" w:type="dxa"/>
            <w:tcBorders>
              <w:top w:val="single" w:sz="4" w:space="0" w:color="auto"/>
            </w:tcBorders>
          </w:tcPr>
          <w:p w:rsidR="003A298E" w:rsidRPr="00403647" w:rsidRDefault="003A298E" w:rsidP="003A298E">
            <w:pPr>
              <w:spacing w:before="40"/>
              <w:jc w:val="left"/>
              <w:rPr>
                <w:lang w:val="en-GB"/>
              </w:rPr>
            </w:pPr>
            <w:r w:rsidRPr="00403647">
              <w:rPr>
                <w:lang w:val="en-GB"/>
              </w:rPr>
              <w:t>[the Purchaser’s representative]</w:t>
            </w:r>
          </w:p>
        </w:tc>
      </w:tr>
    </w:tbl>
    <w:p w:rsidR="008D5127" w:rsidRPr="00403647" w:rsidRDefault="008D5127" w:rsidP="008D5127">
      <w:pPr>
        <w:rPr>
          <w:i/>
          <w:lang w:val="en-GB"/>
        </w:rPr>
      </w:pPr>
    </w:p>
    <w:p w:rsidR="00CA3219" w:rsidRPr="00403647" w:rsidRDefault="003A298E" w:rsidP="00F63A84">
      <w:pPr>
        <w:jc w:val="left"/>
        <w:rPr>
          <w:i/>
          <w:lang w:val="en-GB"/>
        </w:rPr>
        <w:sectPr w:rsidR="00CA3219" w:rsidRPr="00403647" w:rsidSect="00E12F9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09" w:footer="709" w:gutter="0"/>
          <w:pgNumType w:start="1"/>
          <w:cols w:space="708"/>
          <w:titlePg/>
        </w:sectPr>
      </w:pPr>
      <w:r w:rsidRPr="00403647">
        <w:rPr>
          <w:rFonts w:ascii="Calibri" w:hAnsi="Calibri" w:cs="Calibri"/>
          <w:i/>
          <w:szCs w:val="22"/>
          <w:lang w:val="en-GB"/>
        </w:rPr>
        <w:t xml:space="preserve"> </w:t>
      </w:r>
    </w:p>
    <w:p w:rsidR="008D5127" w:rsidRPr="00403647" w:rsidRDefault="008D5127">
      <w:pPr>
        <w:spacing w:after="0" w:line="240" w:lineRule="auto"/>
        <w:jc w:val="left"/>
        <w:rPr>
          <w:b/>
          <w:smallCaps/>
          <w:szCs w:val="22"/>
          <w:lang w:val="en-GB"/>
        </w:rPr>
      </w:pPr>
    </w:p>
    <w:p w:rsidR="00E12F9A" w:rsidRPr="00403647" w:rsidRDefault="00E12F9A">
      <w:pPr>
        <w:spacing w:after="0" w:line="240" w:lineRule="auto"/>
        <w:jc w:val="left"/>
        <w:rPr>
          <w:b/>
          <w:smallCaps/>
          <w:szCs w:val="22"/>
          <w:lang w:val="en-GB"/>
        </w:rPr>
      </w:pPr>
      <w:r w:rsidRPr="00403647">
        <w:rPr>
          <w:lang w:val="en-GB"/>
        </w:rPr>
        <w:br w:type="page"/>
      </w:r>
    </w:p>
    <w:p w:rsidR="00A3256F" w:rsidRPr="00403647" w:rsidRDefault="00BC31D7" w:rsidP="009D10E8">
      <w:pPr>
        <w:pStyle w:val="MEGLERVedleggTittel"/>
        <w:rPr>
          <w:lang w:val="en-GB"/>
        </w:rPr>
      </w:pPr>
      <w:r w:rsidRPr="00403647">
        <w:rPr>
          <w:lang w:val="en-GB"/>
        </w:rPr>
        <w:br/>
      </w:r>
      <w:r w:rsidR="005B2FC2" w:rsidRPr="00403647">
        <w:rPr>
          <w:lang w:val="en-GB"/>
        </w:rPr>
        <w:t>Closing Agreement</w:t>
      </w:r>
      <w:r w:rsidR="008D2E38" w:rsidRPr="00403647">
        <w:rPr>
          <w:lang w:val="en-GB"/>
        </w:rPr>
        <w:t xml:space="preserve"> </w:t>
      </w:r>
      <w:r w:rsidR="00287C47" w:rsidRPr="00403647">
        <w:rPr>
          <w:lang w:val="en-GB"/>
        </w:rPr>
        <w:t>with</w:t>
      </w:r>
      <w:r w:rsidR="008D2E38" w:rsidRPr="00403647">
        <w:rPr>
          <w:lang w:val="en-GB"/>
        </w:rPr>
        <w:t xml:space="preserve"> </w:t>
      </w:r>
      <w:r w:rsidR="009E351B" w:rsidRPr="00403647">
        <w:rPr>
          <w:lang w:val="en-GB"/>
        </w:rPr>
        <w:t>C</w:t>
      </w:r>
      <w:r w:rsidR="00555C19" w:rsidRPr="00403647">
        <w:rPr>
          <w:lang w:val="en-GB"/>
        </w:rPr>
        <w:t xml:space="preserve">losing </w:t>
      </w:r>
      <w:r w:rsidR="009E351B" w:rsidRPr="00403647">
        <w:rPr>
          <w:lang w:val="en-GB"/>
        </w:rPr>
        <w:t>A</w:t>
      </w:r>
      <w:r w:rsidR="00555C19" w:rsidRPr="00403647">
        <w:rPr>
          <w:lang w:val="en-GB"/>
        </w:rPr>
        <w:t>gent</w:t>
      </w:r>
      <w:r w:rsidR="00E8341D" w:rsidRPr="00403647">
        <w:rPr>
          <w:lang w:val="en-GB"/>
        </w:rPr>
        <w:t xml:space="preserve"> </w:t>
      </w:r>
      <w:r w:rsidR="009463F8" w:rsidRPr="00403647">
        <w:rPr>
          <w:lang w:val="en-GB"/>
        </w:rPr>
        <w:t>if the Seller’s loan is to be repaid after registration of the title deed in favour of the purchaser</w:t>
      </w:r>
      <w:r w:rsidR="00251925" w:rsidRPr="00403647">
        <w:rPr>
          <w:rStyle w:val="Fotnotereferanse"/>
          <w:lang w:val="en-GB"/>
        </w:rPr>
        <w:footnoteReference w:id="13"/>
      </w:r>
      <w:r w:rsidR="00251925" w:rsidRPr="00403647">
        <w:rPr>
          <w:lang w:val="en-GB"/>
        </w:rPr>
        <w:t xml:space="preserve"> </w:t>
      </w:r>
      <w:r w:rsidR="00E8341D" w:rsidRPr="00403647">
        <w:rPr>
          <w:highlight w:val="yellow"/>
          <w:lang w:val="en-GB"/>
        </w:rPr>
        <w:t xml:space="preserve">[This appendix shall be deleted if </w:t>
      </w:r>
      <w:r w:rsidR="009463F8" w:rsidRPr="00403647">
        <w:rPr>
          <w:highlight w:val="yellow"/>
          <w:lang w:val="en-GB"/>
        </w:rPr>
        <w:t xml:space="preserve">the Seller’s loan is to be repaid </w:t>
      </w:r>
      <w:r w:rsidR="00251925" w:rsidRPr="00403647">
        <w:rPr>
          <w:highlight w:val="yellow"/>
          <w:lang w:val="en-GB"/>
        </w:rPr>
        <w:t>at</w:t>
      </w:r>
      <w:r w:rsidR="009463F8" w:rsidRPr="00403647">
        <w:rPr>
          <w:highlight w:val="yellow"/>
          <w:lang w:val="en-GB"/>
        </w:rPr>
        <w:t xml:space="preserve"> </w:t>
      </w:r>
      <w:r w:rsidR="008C4B0D" w:rsidRPr="00403647">
        <w:rPr>
          <w:highlight w:val="yellow"/>
          <w:lang w:val="en-GB"/>
        </w:rPr>
        <w:t>Closing</w:t>
      </w:r>
      <w:r w:rsidR="009463F8" w:rsidRPr="00403647">
        <w:rPr>
          <w:highlight w:val="yellow"/>
          <w:lang w:val="en-GB"/>
        </w:rPr>
        <w:t xml:space="preserve">, or if </w:t>
      </w:r>
      <w:r w:rsidR="00E8341D" w:rsidRPr="00403647">
        <w:rPr>
          <w:highlight w:val="yellow"/>
          <w:lang w:val="en-GB"/>
        </w:rPr>
        <w:t>closing is to take place without a closing agent</w:t>
      </w:r>
      <w:r w:rsidR="009463F8" w:rsidRPr="00403647">
        <w:rPr>
          <w:highlight w:val="yellow"/>
          <w:lang w:val="en-GB"/>
        </w:rPr>
        <w:t>.</w:t>
      </w:r>
      <w:r w:rsidR="00E8341D" w:rsidRPr="00403647">
        <w:rPr>
          <w:highlight w:val="yellow"/>
          <w:lang w:val="en-GB"/>
        </w:rPr>
        <w:t>]</w:t>
      </w:r>
    </w:p>
    <w:p w:rsidR="00EC3121" w:rsidRPr="00403647" w:rsidRDefault="009D1932" w:rsidP="009D10E8">
      <w:pPr>
        <w:pStyle w:val="OPPGJROverskrift1"/>
        <w:rPr>
          <w:lang w:val="en-GB"/>
        </w:rPr>
      </w:pPr>
      <w:bookmarkStart w:id="46" w:name="_Ref399777318"/>
      <w:r w:rsidRPr="00403647">
        <w:rPr>
          <w:lang w:val="en-GB"/>
        </w:rPr>
        <w:t>T</w:t>
      </w:r>
      <w:r w:rsidR="00555C19" w:rsidRPr="00403647">
        <w:rPr>
          <w:lang w:val="en-GB"/>
        </w:rPr>
        <w:t>he Closing Agent</w:t>
      </w:r>
      <w:r w:rsidR="007157B1" w:rsidRPr="00403647">
        <w:rPr>
          <w:lang w:val="en-GB"/>
        </w:rPr>
        <w:t xml:space="preserve"> </w:t>
      </w:r>
      <w:r w:rsidR="00E631EF" w:rsidRPr="00403647">
        <w:rPr>
          <w:lang w:val="en-GB"/>
        </w:rPr>
        <w:t>and</w:t>
      </w:r>
      <w:r w:rsidR="007157B1" w:rsidRPr="00403647">
        <w:rPr>
          <w:lang w:val="en-GB"/>
        </w:rPr>
        <w:t xml:space="preserve"> </w:t>
      </w:r>
      <w:r w:rsidRPr="00403647">
        <w:rPr>
          <w:lang w:val="en-GB"/>
        </w:rPr>
        <w:t>the Closing Account</w:t>
      </w:r>
    </w:p>
    <w:p w:rsidR="00A50255" w:rsidRPr="00403647" w:rsidRDefault="00181FB9" w:rsidP="009D10E8">
      <w:pPr>
        <w:pStyle w:val="OPPGJRNormal"/>
        <w:rPr>
          <w:lang w:val="en-GB"/>
        </w:rPr>
      </w:pPr>
      <w:r w:rsidRPr="00403647">
        <w:rPr>
          <w:lang w:val="en-GB"/>
        </w:rPr>
        <w:t>[</w:t>
      </w:r>
      <w:r w:rsidR="005B602C" w:rsidRPr="00403647">
        <w:rPr>
          <w:lang w:val="en-GB"/>
        </w:rPr>
        <w:t xml:space="preserve">The </w:t>
      </w:r>
      <w:r w:rsidRPr="00403647">
        <w:rPr>
          <w:lang w:val="en-GB"/>
        </w:rPr>
        <w:t xml:space="preserve">Seller], </w:t>
      </w:r>
      <w:r w:rsidR="008C4B0D" w:rsidRPr="00403647">
        <w:rPr>
          <w:lang w:val="en-GB"/>
        </w:rPr>
        <w:t>business</w:t>
      </w:r>
      <w:r w:rsidRPr="00403647">
        <w:rPr>
          <w:lang w:val="en-GB"/>
        </w:rPr>
        <w:t xml:space="preserve"> registration no. [</w:t>
      </w:r>
      <w:r w:rsidR="008C4B0D" w:rsidRPr="00403647">
        <w:rPr>
          <w:lang w:val="en-GB"/>
        </w:rPr>
        <w:t>business</w:t>
      </w:r>
      <w:r w:rsidRPr="00403647">
        <w:rPr>
          <w:lang w:val="en-GB"/>
        </w:rPr>
        <w:t xml:space="preserve"> registration no. of </w:t>
      </w:r>
      <w:r w:rsidR="005B602C" w:rsidRPr="00403647">
        <w:rPr>
          <w:lang w:val="en-GB"/>
        </w:rPr>
        <w:t xml:space="preserve">the </w:t>
      </w:r>
      <w:r w:rsidRPr="00403647">
        <w:rPr>
          <w:lang w:val="en-GB"/>
        </w:rPr>
        <w:t xml:space="preserve">Seller], </w:t>
      </w:r>
      <w:r w:rsidR="005B602C" w:rsidRPr="00403647">
        <w:rPr>
          <w:lang w:val="en-GB"/>
        </w:rPr>
        <w:t>[</w:t>
      </w:r>
      <w:r w:rsidRPr="00403647">
        <w:rPr>
          <w:lang w:val="en-GB"/>
        </w:rPr>
        <w:t>the</w:t>
      </w:r>
      <w:r w:rsidRPr="00403647">
        <w:rPr>
          <w:b/>
          <w:lang w:val="en-GB"/>
        </w:rPr>
        <w:t xml:space="preserve"> Seller</w:t>
      </w:r>
      <w:r w:rsidRPr="00403647">
        <w:rPr>
          <w:lang w:val="en-GB"/>
        </w:rPr>
        <w:t>)</w:t>
      </w:r>
      <w:r w:rsidR="00A50255" w:rsidRPr="00403647">
        <w:rPr>
          <w:lang w:val="en-GB"/>
        </w:rPr>
        <w:t xml:space="preserve"> </w:t>
      </w:r>
      <w:r w:rsidR="00E631EF" w:rsidRPr="00403647">
        <w:rPr>
          <w:lang w:val="en-GB"/>
        </w:rPr>
        <w:t>and</w:t>
      </w:r>
      <w:r w:rsidR="00A50255" w:rsidRPr="00403647">
        <w:rPr>
          <w:lang w:val="en-GB"/>
        </w:rPr>
        <w:t xml:space="preserve"> </w:t>
      </w:r>
      <w:r w:rsidRPr="00403647">
        <w:rPr>
          <w:lang w:val="en-GB"/>
        </w:rPr>
        <w:t>[</w:t>
      </w:r>
      <w:r w:rsidR="0070200A" w:rsidRPr="00403647">
        <w:rPr>
          <w:lang w:val="en-GB"/>
        </w:rPr>
        <w:t xml:space="preserve">the </w:t>
      </w:r>
      <w:r w:rsidRPr="00403647">
        <w:rPr>
          <w:lang w:val="en-GB"/>
        </w:rPr>
        <w:t xml:space="preserve">Purchaser], </w:t>
      </w:r>
      <w:r w:rsidR="008C4B0D" w:rsidRPr="00403647">
        <w:rPr>
          <w:lang w:val="en-GB"/>
        </w:rPr>
        <w:t>business</w:t>
      </w:r>
      <w:r w:rsidRPr="00403647">
        <w:rPr>
          <w:lang w:val="en-GB"/>
        </w:rPr>
        <w:t xml:space="preserve"> registration no. </w:t>
      </w:r>
      <w:r w:rsidRPr="00403647">
        <w:rPr>
          <w:szCs w:val="17"/>
          <w:lang w:val="en-GB"/>
        </w:rPr>
        <w:t>[</w:t>
      </w:r>
      <w:r w:rsidR="008C4B0D" w:rsidRPr="00403647">
        <w:rPr>
          <w:szCs w:val="17"/>
          <w:lang w:val="en-GB"/>
        </w:rPr>
        <w:t>business</w:t>
      </w:r>
      <w:r w:rsidRPr="00403647">
        <w:rPr>
          <w:szCs w:val="17"/>
          <w:lang w:val="en-GB"/>
        </w:rPr>
        <w:t xml:space="preserve"> registration no. of </w:t>
      </w:r>
      <w:r w:rsidR="0070200A" w:rsidRPr="00403647">
        <w:rPr>
          <w:szCs w:val="17"/>
          <w:lang w:val="en-GB"/>
        </w:rPr>
        <w:t xml:space="preserve">the </w:t>
      </w:r>
      <w:r w:rsidRPr="00403647">
        <w:rPr>
          <w:szCs w:val="17"/>
          <w:lang w:val="en-GB"/>
        </w:rPr>
        <w:t>Purchaser]</w:t>
      </w:r>
      <w:r w:rsidR="00E170B2" w:rsidRPr="00403647">
        <w:rPr>
          <w:szCs w:val="17"/>
          <w:lang w:val="en-GB"/>
        </w:rPr>
        <w:t>,</w:t>
      </w:r>
      <w:r w:rsidRPr="00403647">
        <w:rPr>
          <w:szCs w:val="17"/>
          <w:lang w:val="en-GB"/>
        </w:rPr>
        <w:t xml:space="preserve"> </w:t>
      </w:r>
      <w:r w:rsidR="0070200A" w:rsidRPr="00403647">
        <w:rPr>
          <w:szCs w:val="17"/>
          <w:lang w:val="en-GB"/>
        </w:rPr>
        <w:t>[</w:t>
      </w:r>
      <w:r w:rsidRPr="00403647">
        <w:rPr>
          <w:lang w:val="en-GB"/>
        </w:rPr>
        <w:t>the</w:t>
      </w:r>
      <w:r w:rsidRPr="00403647">
        <w:rPr>
          <w:b/>
          <w:lang w:val="en-GB"/>
        </w:rPr>
        <w:t xml:space="preserve"> Purchaser</w:t>
      </w:r>
      <w:r w:rsidRPr="00403647">
        <w:rPr>
          <w:lang w:val="en-GB"/>
        </w:rPr>
        <w:t>)</w:t>
      </w:r>
      <w:r w:rsidR="00E170B2" w:rsidRPr="00403647">
        <w:rPr>
          <w:lang w:val="en-GB"/>
        </w:rPr>
        <w:t>,</w:t>
      </w:r>
      <w:r w:rsidR="00A50255" w:rsidRPr="00403647">
        <w:rPr>
          <w:lang w:val="en-GB"/>
        </w:rPr>
        <w:t xml:space="preserve"> ha</w:t>
      </w:r>
      <w:r w:rsidR="00FF2673" w:rsidRPr="00403647">
        <w:rPr>
          <w:lang w:val="en-GB"/>
        </w:rPr>
        <w:t>ve on this day concluded an agreement</w:t>
      </w:r>
      <w:r w:rsidR="00A50255" w:rsidRPr="00403647">
        <w:rPr>
          <w:lang w:val="en-GB"/>
        </w:rPr>
        <w:t xml:space="preserve"> (</w:t>
      </w:r>
      <w:r w:rsidR="00FF2673" w:rsidRPr="00403647">
        <w:rPr>
          <w:lang w:val="en-GB"/>
        </w:rPr>
        <w:t>the</w:t>
      </w:r>
      <w:r w:rsidR="00FF2673" w:rsidRPr="00403647">
        <w:rPr>
          <w:b/>
          <w:lang w:val="en-GB"/>
        </w:rPr>
        <w:t xml:space="preserve"> Agreement</w:t>
      </w:r>
      <w:r w:rsidR="00A50255" w:rsidRPr="00403647">
        <w:rPr>
          <w:lang w:val="en-GB"/>
        </w:rPr>
        <w:t xml:space="preserve">) </w:t>
      </w:r>
      <w:r w:rsidR="00FF2673" w:rsidRPr="00403647">
        <w:rPr>
          <w:lang w:val="en-GB"/>
        </w:rPr>
        <w:t xml:space="preserve">for the </w:t>
      </w:r>
      <w:r w:rsidR="001C3BF0" w:rsidRPr="00403647">
        <w:rPr>
          <w:lang w:val="en-GB"/>
        </w:rPr>
        <w:t xml:space="preserve">sale and purchase of </w:t>
      </w:r>
      <w:r w:rsidR="0070200A" w:rsidRPr="00403647">
        <w:rPr>
          <w:lang w:val="en-GB"/>
        </w:rPr>
        <w:t xml:space="preserve">the property known as land no. [●], title no. [●], with its existing buildings and facilities in the municipality of [●] (the </w:t>
      </w:r>
      <w:r w:rsidR="0070200A" w:rsidRPr="00403647">
        <w:rPr>
          <w:b/>
          <w:lang w:val="en-GB"/>
        </w:rPr>
        <w:t>Property</w:t>
      </w:r>
      <w:r w:rsidR="0070200A" w:rsidRPr="00403647">
        <w:rPr>
          <w:lang w:val="en-GB"/>
        </w:rPr>
        <w:t>)</w:t>
      </w:r>
      <w:r w:rsidR="00A50255" w:rsidRPr="00403647">
        <w:rPr>
          <w:lang w:val="en-GB"/>
        </w:rPr>
        <w:t xml:space="preserve">. </w:t>
      </w:r>
    </w:p>
    <w:p w:rsidR="00A50255" w:rsidRPr="00403647" w:rsidRDefault="003A0099" w:rsidP="009D10E8">
      <w:pPr>
        <w:pStyle w:val="OPPGJRNormal"/>
        <w:rPr>
          <w:lang w:val="en-GB"/>
        </w:rPr>
      </w:pPr>
      <w:r w:rsidRPr="00403647">
        <w:rPr>
          <w:lang w:val="en-GB"/>
        </w:rPr>
        <w:t xml:space="preserve">Words capitalised in </w:t>
      </w:r>
      <w:r w:rsidR="003D3760" w:rsidRPr="00403647">
        <w:rPr>
          <w:lang w:val="en-GB"/>
        </w:rPr>
        <w:t>this</w:t>
      </w:r>
      <w:r w:rsidRPr="00403647">
        <w:rPr>
          <w:lang w:val="en-GB"/>
        </w:rPr>
        <w:t xml:space="preserve"> agreement (the</w:t>
      </w:r>
      <w:r w:rsidRPr="00403647">
        <w:rPr>
          <w:b/>
          <w:lang w:val="en-GB"/>
        </w:rPr>
        <w:t xml:space="preserve"> Closing Agreement</w:t>
      </w:r>
      <w:r w:rsidRPr="00403647">
        <w:rPr>
          <w:lang w:val="en-GB"/>
        </w:rPr>
        <w:t xml:space="preserve">) shall have the same meaning as in the Agreement. </w:t>
      </w:r>
    </w:p>
    <w:p w:rsidR="00EC3121" w:rsidRPr="00403647" w:rsidRDefault="006715B7" w:rsidP="009D10E8">
      <w:pPr>
        <w:pStyle w:val="OPPGJRNormal"/>
        <w:rPr>
          <w:lang w:val="en-GB"/>
        </w:rPr>
      </w:pPr>
      <w:r w:rsidRPr="00403647">
        <w:rPr>
          <w:lang w:val="en-GB"/>
        </w:rPr>
        <w:t xml:space="preserve">The Seller and the Purchaser </w:t>
      </w:r>
      <w:r w:rsidRPr="00403647">
        <w:rPr>
          <w:rFonts w:ascii="Calibri" w:hAnsi="Calibri" w:cs="Calibri"/>
          <w:lang w:val="en-GB"/>
        </w:rPr>
        <w:t xml:space="preserve">have for the account of the Seller appointed </w:t>
      </w:r>
      <w:r w:rsidRPr="00403647">
        <w:rPr>
          <w:lang w:val="en-GB"/>
        </w:rPr>
        <w:t xml:space="preserve">[the Estate Agency], </w:t>
      </w:r>
      <w:r w:rsidR="008C4B0D" w:rsidRPr="00403647">
        <w:rPr>
          <w:lang w:val="en-GB"/>
        </w:rPr>
        <w:t>business</w:t>
      </w:r>
      <w:r w:rsidR="00A042AE" w:rsidRPr="00403647">
        <w:rPr>
          <w:lang w:val="en-GB"/>
        </w:rPr>
        <w:t xml:space="preserve"> registration no. </w:t>
      </w:r>
      <w:r w:rsidRPr="00403647">
        <w:rPr>
          <w:lang w:val="en-GB"/>
        </w:rPr>
        <w:t>[</w:t>
      </w:r>
      <w:r w:rsidR="008C4B0D" w:rsidRPr="00403647">
        <w:rPr>
          <w:lang w:val="en-GB"/>
        </w:rPr>
        <w:t>business</w:t>
      </w:r>
      <w:r w:rsidRPr="00403647">
        <w:rPr>
          <w:lang w:val="en-GB"/>
        </w:rPr>
        <w:t xml:space="preserve"> registration no. of the estate agency], (the</w:t>
      </w:r>
      <w:r w:rsidRPr="00403647">
        <w:rPr>
          <w:b/>
          <w:lang w:val="en-GB"/>
        </w:rPr>
        <w:t xml:space="preserve"> Closing Agent</w:t>
      </w:r>
      <w:r w:rsidRPr="00403647">
        <w:rPr>
          <w:lang w:val="en-GB"/>
        </w:rPr>
        <w:t>)</w:t>
      </w:r>
      <w:r w:rsidRPr="00403647">
        <w:rPr>
          <w:rFonts w:ascii="Calibri" w:hAnsi="Calibri" w:cs="Calibri"/>
          <w:lang w:val="en-GB"/>
        </w:rPr>
        <w:t xml:space="preserve"> to assist with the </w:t>
      </w:r>
      <w:r w:rsidR="00AF654A">
        <w:rPr>
          <w:rFonts w:ascii="Calibri" w:hAnsi="Calibri" w:cs="Calibri"/>
          <w:lang w:val="en-GB"/>
        </w:rPr>
        <w:t>closing</w:t>
      </w:r>
      <w:r w:rsidRPr="00403647">
        <w:rPr>
          <w:rFonts w:ascii="Calibri" w:hAnsi="Calibri" w:cs="Calibri"/>
          <w:lang w:val="en-GB"/>
        </w:rPr>
        <w:t xml:space="preserve"> of the closing as described below. The Closing Agent shall not assist with any post-closing settlement taking place pursuant to </w:t>
      </w:r>
      <w:r w:rsidR="006E3C9C" w:rsidRPr="00403647">
        <w:rPr>
          <w:lang w:val="en-GB"/>
        </w:rPr>
        <w:t>Clause</w:t>
      </w:r>
      <w:r w:rsidR="00EC3121" w:rsidRPr="00403647">
        <w:rPr>
          <w:lang w:val="en-GB"/>
        </w:rPr>
        <w:t xml:space="preserve"> </w:t>
      </w:r>
      <w:r w:rsidR="00D404B2" w:rsidRPr="00403647">
        <w:rPr>
          <w:lang w:val="en-GB"/>
        </w:rPr>
        <w:fldChar w:fldCharType="begin"/>
      </w:r>
      <w:r w:rsidR="00D404B2" w:rsidRPr="00403647">
        <w:rPr>
          <w:lang w:val="en-GB"/>
        </w:rPr>
        <w:instrText xml:space="preserve"> REF _Ref300840662 \n \h </w:instrText>
      </w:r>
      <w:r w:rsidR="00D404B2" w:rsidRPr="00403647">
        <w:rPr>
          <w:lang w:val="en-GB"/>
        </w:rPr>
      </w:r>
      <w:r w:rsidR="00D404B2" w:rsidRPr="00403647">
        <w:rPr>
          <w:lang w:val="en-GB"/>
        </w:rPr>
        <w:fldChar w:fldCharType="separate"/>
      </w:r>
      <w:r w:rsidR="004C4E96">
        <w:rPr>
          <w:lang w:val="en-GB"/>
        </w:rPr>
        <w:t>2.2</w:t>
      </w:r>
      <w:r w:rsidR="00D404B2" w:rsidRPr="00403647">
        <w:rPr>
          <w:lang w:val="en-GB"/>
        </w:rPr>
        <w:fldChar w:fldCharType="end"/>
      </w:r>
      <w:r w:rsidR="00F63A84" w:rsidRPr="00403647">
        <w:rPr>
          <w:lang w:val="en-GB"/>
        </w:rPr>
        <w:t xml:space="preserve"> </w:t>
      </w:r>
      <w:r w:rsidRPr="00403647">
        <w:rPr>
          <w:lang w:val="en-GB"/>
        </w:rPr>
        <w:t>of</w:t>
      </w:r>
      <w:r w:rsidR="00EC3121" w:rsidRPr="00403647">
        <w:rPr>
          <w:lang w:val="en-GB"/>
        </w:rPr>
        <w:t xml:space="preserve"> </w:t>
      </w:r>
      <w:r w:rsidR="00FF2673" w:rsidRPr="00403647">
        <w:rPr>
          <w:lang w:val="en-GB"/>
        </w:rPr>
        <w:t>the Agreement</w:t>
      </w:r>
      <w:r w:rsidR="00EC3121" w:rsidRPr="00403647">
        <w:rPr>
          <w:lang w:val="en-GB"/>
        </w:rPr>
        <w:t>.</w:t>
      </w:r>
    </w:p>
    <w:p w:rsidR="007936BA" w:rsidRPr="00403647" w:rsidRDefault="00C602DD" w:rsidP="009D10E8">
      <w:pPr>
        <w:pStyle w:val="OPPGJRNormal"/>
        <w:rPr>
          <w:lang w:val="en-GB"/>
        </w:rPr>
      </w:pPr>
      <w:r w:rsidRPr="00403647">
        <w:rPr>
          <w:lang w:val="en-GB"/>
        </w:rPr>
        <w:t xml:space="preserve">It is agreed that </w:t>
      </w:r>
      <w:r w:rsidR="008C4B0D" w:rsidRPr="00403647">
        <w:rPr>
          <w:lang w:val="en-GB"/>
        </w:rPr>
        <w:t>Closing</w:t>
      </w:r>
      <w:r w:rsidR="007936BA" w:rsidRPr="00403647">
        <w:rPr>
          <w:lang w:val="en-GB"/>
        </w:rPr>
        <w:t xml:space="preserve"> s</w:t>
      </w:r>
      <w:r w:rsidRPr="00403647">
        <w:rPr>
          <w:lang w:val="en-GB"/>
        </w:rPr>
        <w:t xml:space="preserve">hall take place on </w:t>
      </w:r>
      <w:r w:rsidR="007936BA" w:rsidRPr="00403647">
        <w:rPr>
          <w:lang w:val="en-GB"/>
        </w:rPr>
        <w:t>[</w:t>
      </w:r>
      <w:r w:rsidR="008C4B0D" w:rsidRPr="00403647">
        <w:rPr>
          <w:lang w:val="en-GB"/>
        </w:rPr>
        <w:t>Closing</w:t>
      </w:r>
      <w:r w:rsidR="000C7512" w:rsidRPr="00403647">
        <w:rPr>
          <w:lang w:val="en-GB"/>
        </w:rPr>
        <w:t xml:space="preserve"> date</w:t>
      </w:r>
      <w:r w:rsidR="007936BA" w:rsidRPr="00403647">
        <w:rPr>
          <w:lang w:val="en-GB"/>
        </w:rPr>
        <w:t>].</w:t>
      </w:r>
    </w:p>
    <w:p w:rsidR="00D412B0" w:rsidRPr="00403647" w:rsidRDefault="00215088" w:rsidP="009D10E8">
      <w:pPr>
        <w:pStyle w:val="OPPGJRNormal"/>
        <w:rPr>
          <w:lang w:val="en-GB"/>
        </w:rPr>
      </w:pPr>
      <w:r w:rsidRPr="00403647">
        <w:rPr>
          <w:lang w:val="en-GB"/>
        </w:rPr>
        <w:t>T</w:t>
      </w:r>
      <w:r w:rsidR="00CE6A59" w:rsidRPr="00403647">
        <w:rPr>
          <w:lang w:val="en-GB"/>
        </w:rPr>
        <w:t xml:space="preserve">he </w:t>
      </w:r>
      <w:r w:rsidR="006920A6" w:rsidRPr="00403647">
        <w:rPr>
          <w:lang w:val="en-GB"/>
        </w:rPr>
        <w:t>Consideration</w:t>
      </w:r>
      <w:r w:rsidR="00EC3121" w:rsidRPr="00403647">
        <w:rPr>
          <w:lang w:val="en-GB"/>
        </w:rPr>
        <w:t xml:space="preserve"> s</w:t>
      </w:r>
      <w:r w:rsidR="00972931" w:rsidRPr="00403647">
        <w:rPr>
          <w:lang w:val="en-GB"/>
        </w:rPr>
        <w:t>hall be paid into account no</w:t>
      </w:r>
      <w:r w:rsidR="00EC3121" w:rsidRPr="00403647">
        <w:rPr>
          <w:lang w:val="en-GB"/>
        </w:rPr>
        <w:t>. [•] (</w:t>
      </w:r>
      <w:r w:rsidR="00CC207D" w:rsidRPr="00403647">
        <w:rPr>
          <w:lang w:val="en-GB"/>
        </w:rPr>
        <w:t>the</w:t>
      </w:r>
      <w:r w:rsidR="00CC207D" w:rsidRPr="00403647">
        <w:rPr>
          <w:b/>
          <w:lang w:val="en-GB"/>
        </w:rPr>
        <w:t xml:space="preserve"> Closing Account</w:t>
      </w:r>
      <w:r w:rsidR="00EC3121" w:rsidRPr="00403647">
        <w:rPr>
          <w:lang w:val="en-GB"/>
        </w:rPr>
        <w:t>)</w:t>
      </w:r>
      <w:r w:rsidR="00CC207D" w:rsidRPr="00403647">
        <w:rPr>
          <w:lang w:val="en-GB"/>
        </w:rPr>
        <w:t xml:space="preserve">, which is established in the name of </w:t>
      </w:r>
      <w:r w:rsidR="00555C19" w:rsidRPr="00403647">
        <w:rPr>
          <w:lang w:val="en-GB"/>
        </w:rPr>
        <w:t>the Closing Agent</w:t>
      </w:r>
      <w:r w:rsidR="00EC3121" w:rsidRPr="00403647">
        <w:rPr>
          <w:lang w:val="en-GB"/>
        </w:rPr>
        <w:t>.</w:t>
      </w:r>
    </w:p>
    <w:p w:rsidR="00EC3121" w:rsidRPr="00403647" w:rsidRDefault="0000664F" w:rsidP="009D10E8">
      <w:pPr>
        <w:pStyle w:val="OPPGJRNormal"/>
        <w:rPr>
          <w:lang w:val="en-GB"/>
        </w:rPr>
      </w:pPr>
      <w:r w:rsidRPr="00403647">
        <w:rPr>
          <w:lang w:val="en-GB"/>
        </w:rPr>
        <w:t xml:space="preserve">Any interest accruing </w:t>
      </w:r>
      <w:r w:rsidR="00A155C4" w:rsidRPr="00403647">
        <w:rPr>
          <w:lang w:val="en-GB"/>
        </w:rPr>
        <w:t>i</w:t>
      </w:r>
      <w:r w:rsidRPr="00403647">
        <w:rPr>
          <w:lang w:val="en-GB"/>
        </w:rPr>
        <w:t xml:space="preserve">n the Closing Account as from the date of </w:t>
      </w:r>
      <w:r w:rsidR="008C4B0D" w:rsidRPr="00403647">
        <w:rPr>
          <w:lang w:val="en-GB"/>
        </w:rPr>
        <w:t>Closing</w:t>
      </w:r>
      <w:r w:rsidRPr="00403647">
        <w:rPr>
          <w:lang w:val="en-GB"/>
        </w:rPr>
        <w:t xml:space="preserve"> shall be paid to the Seller, whilst any interest accruing prior to </w:t>
      </w:r>
      <w:r w:rsidR="008C4B0D" w:rsidRPr="00403647">
        <w:rPr>
          <w:lang w:val="en-GB"/>
        </w:rPr>
        <w:t>Closing</w:t>
      </w:r>
      <w:r w:rsidRPr="00403647">
        <w:rPr>
          <w:lang w:val="en-GB"/>
        </w:rPr>
        <w:t xml:space="preserve"> shall be paid to the Purchaser</w:t>
      </w:r>
      <w:r w:rsidR="00EC3121" w:rsidRPr="00403647">
        <w:rPr>
          <w:lang w:val="en-GB"/>
        </w:rPr>
        <w:t>.</w:t>
      </w:r>
      <w:r w:rsidR="00AD6978" w:rsidRPr="00403647">
        <w:rPr>
          <w:lang w:val="en-GB"/>
        </w:rPr>
        <w:t xml:space="preserve"> Any interest amount</w:t>
      </w:r>
      <w:r w:rsidR="00731550" w:rsidRPr="00403647">
        <w:rPr>
          <w:lang w:val="en-GB"/>
        </w:rPr>
        <w:t xml:space="preserve">ing to </w:t>
      </w:r>
      <w:r w:rsidR="00AD6978" w:rsidRPr="00403647">
        <w:rPr>
          <w:lang w:val="en-GB"/>
        </w:rPr>
        <w:t xml:space="preserve">less than one half of the </w:t>
      </w:r>
      <w:r w:rsidR="00731550" w:rsidRPr="00403647">
        <w:rPr>
          <w:lang w:val="en-GB"/>
        </w:rPr>
        <w:t>standard court fee shall not be paid</w:t>
      </w:r>
      <w:r w:rsidR="00A458E6" w:rsidRPr="00403647">
        <w:rPr>
          <w:lang w:val="en-GB"/>
        </w:rPr>
        <w:t>.</w:t>
      </w:r>
    </w:p>
    <w:p w:rsidR="007F1836" w:rsidRPr="00403647" w:rsidRDefault="009F567A" w:rsidP="009D10E8">
      <w:pPr>
        <w:pStyle w:val="OPPGJROverskrift1"/>
        <w:rPr>
          <w:lang w:val="en-GB"/>
        </w:rPr>
      </w:pPr>
      <w:bookmarkStart w:id="47" w:name="_Ref403558239"/>
      <w:r w:rsidRPr="00403647">
        <w:rPr>
          <w:lang w:val="en-GB"/>
        </w:rPr>
        <w:t>A</w:t>
      </w:r>
      <w:r w:rsidR="009D613A" w:rsidRPr="00403647">
        <w:rPr>
          <w:lang w:val="en-GB"/>
        </w:rPr>
        <w:t xml:space="preserve">ctions prior to </w:t>
      </w:r>
      <w:r w:rsidR="008C4B0D" w:rsidRPr="00403647">
        <w:rPr>
          <w:lang w:val="en-GB"/>
        </w:rPr>
        <w:t>Closing</w:t>
      </w:r>
      <w:bookmarkEnd w:id="46"/>
      <w:bookmarkEnd w:id="47"/>
      <w:bookmarkEnd w:id="1"/>
    </w:p>
    <w:p w:rsidR="007F1836" w:rsidRPr="00403647" w:rsidRDefault="00530950" w:rsidP="009D10E8">
      <w:pPr>
        <w:pStyle w:val="OPPGJRNormal"/>
        <w:rPr>
          <w:lang w:val="en-GB" w:eastAsia="nb-NO"/>
        </w:rPr>
      </w:pPr>
      <w:r w:rsidRPr="00403647">
        <w:rPr>
          <w:lang w:val="en-GB" w:eastAsia="nb-NO"/>
        </w:rPr>
        <w:t xml:space="preserve">The parties shall perform their obligations under </w:t>
      </w:r>
      <w:r w:rsidR="003D3760" w:rsidRPr="00403647">
        <w:rPr>
          <w:lang w:val="en-GB" w:eastAsia="nb-NO"/>
        </w:rPr>
        <w:t>this</w:t>
      </w:r>
      <w:r w:rsidRPr="00403647">
        <w:rPr>
          <w:lang w:val="en-GB" w:eastAsia="nb-NO"/>
        </w:rPr>
        <w:t xml:space="preserve"> Clause </w:t>
      </w:r>
      <w:r w:rsidR="008A75FC" w:rsidRPr="00403647">
        <w:rPr>
          <w:lang w:val="en-GB" w:eastAsia="nb-NO"/>
        </w:rPr>
        <w:fldChar w:fldCharType="begin"/>
      </w:r>
      <w:r w:rsidRPr="00403647">
        <w:rPr>
          <w:lang w:val="en-GB" w:eastAsia="nb-NO"/>
        </w:rPr>
        <w:instrText xml:space="preserve"> REF _Ref403558239 \r \h </w:instrText>
      </w:r>
      <w:r w:rsidR="008A75FC" w:rsidRPr="00403647">
        <w:rPr>
          <w:lang w:val="en-GB" w:eastAsia="nb-NO"/>
        </w:rPr>
      </w:r>
      <w:r w:rsidR="008A75FC" w:rsidRPr="00403647">
        <w:rPr>
          <w:lang w:val="en-GB" w:eastAsia="nb-NO"/>
        </w:rPr>
        <w:fldChar w:fldCharType="separate"/>
      </w:r>
      <w:r w:rsidR="004C4E96">
        <w:rPr>
          <w:lang w:val="en-GB" w:eastAsia="nb-NO"/>
        </w:rPr>
        <w:t>2</w:t>
      </w:r>
      <w:r w:rsidR="008A75FC" w:rsidRPr="00403647">
        <w:rPr>
          <w:lang w:val="en-GB" w:eastAsia="nb-NO"/>
        </w:rPr>
        <w:fldChar w:fldCharType="end"/>
      </w:r>
      <w:r w:rsidRPr="00403647">
        <w:rPr>
          <w:lang w:val="en-GB" w:eastAsia="nb-NO"/>
        </w:rPr>
        <w:t xml:space="preserve"> prior to </w:t>
      </w:r>
      <w:r w:rsidR="008C4B0D" w:rsidRPr="00403647">
        <w:rPr>
          <w:lang w:val="en-GB" w:eastAsia="nb-NO"/>
        </w:rPr>
        <w:t>Closing</w:t>
      </w:r>
      <w:r w:rsidR="007F1836" w:rsidRPr="00403647">
        <w:rPr>
          <w:lang w:val="en-GB"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353"/>
        <w:gridCol w:w="1417"/>
        <w:gridCol w:w="1134"/>
      </w:tblGrid>
      <w:tr w:rsidR="00747915" w:rsidRPr="00403647" w:rsidTr="00747915">
        <w:trPr>
          <w:tblHeader/>
        </w:trPr>
        <w:tc>
          <w:tcPr>
            <w:tcW w:w="689" w:type="dxa"/>
            <w:shd w:val="clear" w:color="auto" w:fill="D9D9D9" w:themeFill="background1" w:themeFillShade="D9"/>
          </w:tcPr>
          <w:p w:rsidR="00747915" w:rsidRPr="00403647" w:rsidRDefault="00747915" w:rsidP="00BC31D7">
            <w:pPr>
              <w:pStyle w:val="Innrykk"/>
              <w:keepNext/>
              <w:keepLines/>
              <w:widowControl w:val="0"/>
              <w:ind w:left="0"/>
              <w:rPr>
                <w:b/>
                <w:lang w:val="en-GB"/>
              </w:rPr>
            </w:pPr>
          </w:p>
        </w:tc>
        <w:tc>
          <w:tcPr>
            <w:tcW w:w="4621" w:type="dxa"/>
            <w:shd w:val="clear" w:color="auto" w:fill="D9D9D9" w:themeFill="background1" w:themeFillShade="D9"/>
          </w:tcPr>
          <w:p w:rsidR="00747915" w:rsidRPr="00403647" w:rsidRDefault="00747915" w:rsidP="000C3A9B">
            <w:pPr>
              <w:pStyle w:val="Innrykk"/>
              <w:keepNext/>
              <w:ind w:left="0"/>
              <w:rPr>
                <w:b/>
                <w:lang w:val="en-GB"/>
              </w:rPr>
            </w:pPr>
            <w:r w:rsidRPr="00403647">
              <w:rPr>
                <w:b/>
                <w:lang w:val="en-GB"/>
              </w:rPr>
              <w:t>Action</w:t>
            </w:r>
          </w:p>
        </w:tc>
        <w:tc>
          <w:tcPr>
            <w:tcW w:w="1353" w:type="dxa"/>
            <w:shd w:val="clear" w:color="auto" w:fill="D9D9D9" w:themeFill="background1" w:themeFillShade="D9"/>
          </w:tcPr>
          <w:p w:rsidR="00747915" w:rsidRPr="00403647" w:rsidRDefault="00747915" w:rsidP="000C3A9B">
            <w:pPr>
              <w:pStyle w:val="Innrykk"/>
              <w:keepNext/>
              <w:ind w:left="0"/>
              <w:rPr>
                <w:b/>
                <w:lang w:val="en-GB"/>
              </w:rPr>
            </w:pPr>
            <w:r w:rsidRPr="00403647">
              <w:rPr>
                <w:b/>
                <w:lang w:val="en-GB"/>
              </w:rPr>
              <w:t>Responsible</w:t>
            </w:r>
          </w:p>
        </w:tc>
        <w:tc>
          <w:tcPr>
            <w:tcW w:w="1417" w:type="dxa"/>
            <w:shd w:val="clear" w:color="auto" w:fill="D9D9D9" w:themeFill="background1" w:themeFillShade="D9"/>
          </w:tcPr>
          <w:p w:rsidR="00747915" w:rsidRPr="00403647" w:rsidRDefault="00747915" w:rsidP="000C3A9B">
            <w:pPr>
              <w:pStyle w:val="Innrykk"/>
              <w:keepNext/>
              <w:ind w:left="0"/>
              <w:rPr>
                <w:b/>
                <w:lang w:val="en-GB"/>
              </w:rPr>
            </w:pPr>
            <w:r w:rsidRPr="00403647">
              <w:rPr>
                <w:b/>
                <w:lang w:val="en-GB"/>
              </w:rPr>
              <w:t>Time limit</w:t>
            </w:r>
          </w:p>
        </w:tc>
        <w:tc>
          <w:tcPr>
            <w:tcW w:w="1134" w:type="dxa"/>
            <w:shd w:val="clear" w:color="auto" w:fill="D9D9D9" w:themeFill="background1" w:themeFillShade="D9"/>
          </w:tcPr>
          <w:p w:rsidR="00747915" w:rsidRPr="00403647" w:rsidRDefault="00747915" w:rsidP="000C3A9B">
            <w:pPr>
              <w:pStyle w:val="Innrykk"/>
              <w:keepNext/>
              <w:ind w:left="0"/>
              <w:rPr>
                <w:b/>
                <w:lang w:val="en-GB"/>
              </w:rPr>
            </w:pPr>
            <w:r w:rsidRPr="00403647">
              <w:rPr>
                <w:b/>
                <w:lang w:val="en-GB"/>
              </w:rPr>
              <w:t>Status</w:t>
            </w:r>
          </w:p>
        </w:tc>
      </w:tr>
      <w:tr w:rsidR="00BA7AC4" w:rsidRPr="004C4E96" w:rsidTr="00747915">
        <w:tc>
          <w:tcPr>
            <w:tcW w:w="689" w:type="dxa"/>
          </w:tcPr>
          <w:p w:rsidR="00BA7AC4" w:rsidRPr="00403647" w:rsidRDefault="00BA7AC4" w:rsidP="009D10E8">
            <w:pPr>
              <w:pStyle w:val="OPPGJRNummerertavsnitt2"/>
              <w:rPr>
                <w:lang w:val="en-GB"/>
              </w:rPr>
            </w:pPr>
          </w:p>
        </w:tc>
        <w:tc>
          <w:tcPr>
            <w:tcW w:w="4621" w:type="dxa"/>
          </w:tcPr>
          <w:p w:rsidR="00BA7AC4" w:rsidRPr="00403647" w:rsidRDefault="001A24C9" w:rsidP="004979BB">
            <w:pPr>
              <w:pStyle w:val="Innrykk"/>
              <w:keepLines/>
              <w:ind w:left="0"/>
              <w:rPr>
                <w:lang w:val="en-GB"/>
              </w:rPr>
            </w:pPr>
            <w:r w:rsidRPr="00403647">
              <w:rPr>
                <w:lang w:val="en-GB"/>
              </w:rPr>
              <w:t>Issue and s</w:t>
            </w:r>
            <w:r w:rsidR="00AE47C3" w:rsidRPr="00403647">
              <w:rPr>
                <w:lang w:val="en-GB"/>
              </w:rPr>
              <w:t>ubmit</w:t>
            </w:r>
            <w:r w:rsidRPr="00403647">
              <w:rPr>
                <w:lang w:val="en-GB"/>
              </w:rPr>
              <w:t xml:space="preserve"> for registration a deed of restrictive covenant</w:t>
            </w:r>
            <w:r w:rsidR="00BA7AC4" w:rsidRPr="00403647">
              <w:rPr>
                <w:lang w:val="en-GB"/>
              </w:rPr>
              <w:t xml:space="preserve"> </w:t>
            </w:r>
            <w:r w:rsidRPr="00403647">
              <w:rPr>
                <w:lang w:val="en-GB"/>
              </w:rPr>
              <w:t xml:space="preserve">in respect of </w:t>
            </w:r>
            <w:r w:rsidR="00977EF8" w:rsidRPr="00403647">
              <w:rPr>
                <w:lang w:val="en-GB"/>
              </w:rPr>
              <w:t>the Property</w:t>
            </w:r>
            <w:r w:rsidRPr="00403647">
              <w:rPr>
                <w:lang w:val="en-GB"/>
              </w:rPr>
              <w:t xml:space="preserve">, in the nominal amount of </w:t>
            </w:r>
            <w:r w:rsidR="002D2C37" w:rsidRPr="00403647">
              <w:rPr>
                <w:lang w:val="en-GB"/>
              </w:rPr>
              <w:t>the Consideration</w:t>
            </w:r>
            <w:r w:rsidRPr="00403647">
              <w:rPr>
                <w:lang w:val="en-GB"/>
              </w:rPr>
              <w:t>,</w:t>
            </w:r>
            <w:r w:rsidR="00BA7AC4" w:rsidRPr="00403647">
              <w:rPr>
                <w:lang w:val="en-GB"/>
              </w:rPr>
              <w:t xml:space="preserve"> </w:t>
            </w:r>
            <w:r w:rsidR="000B4B22" w:rsidRPr="00403647">
              <w:rPr>
                <w:lang w:val="en-GB"/>
              </w:rPr>
              <w:t xml:space="preserve">in favour of </w:t>
            </w:r>
            <w:r w:rsidR="00555C19" w:rsidRPr="00403647">
              <w:rPr>
                <w:lang w:val="en-GB"/>
              </w:rPr>
              <w:t>the Closing Agent</w:t>
            </w:r>
            <w:r w:rsidR="00BA7AC4" w:rsidRPr="00403647">
              <w:rPr>
                <w:lang w:val="en-GB"/>
              </w:rPr>
              <w:t xml:space="preserve">. </w:t>
            </w:r>
            <w:r w:rsidRPr="00403647">
              <w:rPr>
                <w:lang w:val="en-GB"/>
              </w:rPr>
              <w:t>The deed of restrictive covenant</w:t>
            </w:r>
            <w:r w:rsidR="00BA7AC4" w:rsidRPr="00403647">
              <w:rPr>
                <w:lang w:val="en-GB"/>
              </w:rPr>
              <w:t xml:space="preserve"> </w:t>
            </w:r>
            <w:r w:rsidR="002F7279" w:rsidRPr="00403647">
              <w:rPr>
                <w:lang w:val="en-GB"/>
              </w:rPr>
              <w:t xml:space="preserve">shall secure any claim </w:t>
            </w:r>
            <w:r w:rsidR="00DA4B1B" w:rsidRPr="00403647">
              <w:rPr>
                <w:lang w:val="en-GB"/>
              </w:rPr>
              <w:t xml:space="preserve">that may arise on the part of </w:t>
            </w:r>
            <w:r w:rsidR="006E3C9C" w:rsidRPr="00403647">
              <w:rPr>
                <w:lang w:val="en-GB"/>
              </w:rPr>
              <w:t>the Purchaser</w:t>
            </w:r>
            <w:r w:rsidR="003E17CC" w:rsidRPr="00403647">
              <w:rPr>
                <w:lang w:val="en-GB"/>
              </w:rPr>
              <w:t xml:space="preserve"> </w:t>
            </w:r>
            <w:r w:rsidR="006E3C9C" w:rsidRPr="00403647">
              <w:rPr>
                <w:lang w:val="en-GB"/>
              </w:rPr>
              <w:t>or</w:t>
            </w:r>
            <w:r w:rsidR="003E17CC" w:rsidRPr="00403647">
              <w:rPr>
                <w:lang w:val="en-GB"/>
              </w:rPr>
              <w:t xml:space="preserve"> </w:t>
            </w:r>
            <w:r w:rsidR="006E3C9C" w:rsidRPr="00403647">
              <w:rPr>
                <w:lang w:val="en-GB"/>
              </w:rPr>
              <w:t>the Purchaser</w:t>
            </w:r>
            <w:r w:rsidR="005013B8" w:rsidRPr="00403647">
              <w:rPr>
                <w:lang w:val="en-GB"/>
              </w:rPr>
              <w:t>’</w:t>
            </w:r>
            <w:r w:rsidR="006E3C9C" w:rsidRPr="00403647">
              <w:rPr>
                <w:lang w:val="en-GB"/>
              </w:rPr>
              <w:t>s</w:t>
            </w:r>
            <w:r w:rsidR="003E17CC" w:rsidRPr="00403647">
              <w:rPr>
                <w:lang w:val="en-GB"/>
              </w:rPr>
              <w:t xml:space="preserve"> </w:t>
            </w:r>
            <w:r w:rsidR="00185B7A" w:rsidRPr="00403647">
              <w:rPr>
                <w:lang w:val="en-GB"/>
              </w:rPr>
              <w:t>lender</w:t>
            </w:r>
            <w:r w:rsidR="007A261A" w:rsidRPr="00403647">
              <w:rPr>
                <w:lang w:val="en-GB"/>
              </w:rPr>
              <w:t xml:space="preserve"> i</w:t>
            </w:r>
            <w:r w:rsidR="00185B7A" w:rsidRPr="00403647">
              <w:rPr>
                <w:lang w:val="en-GB"/>
              </w:rPr>
              <w:t xml:space="preserve">n connection with </w:t>
            </w:r>
            <w:r w:rsidR="00FF2673" w:rsidRPr="00403647">
              <w:rPr>
                <w:lang w:val="en-GB"/>
              </w:rPr>
              <w:t>the Agreement</w:t>
            </w:r>
            <w:r w:rsidR="00BA7AC4" w:rsidRPr="00403647">
              <w:rPr>
                <w:lang w:val="en-GB"/>
              </w:rPr>
              <w:t xml:space="preserve"> </w:t>
            </w:r>
            <w:r w:rsidR="00794860" w:rsidRPr="00403647">
              <w:rPr>
                <w:lang w:val="en-GB"/>
              </w:rPr>
              <w:t xml:space="preserve">(including any loan </w:t>
            </w:r>
            <w:r w:rsidR="00504740" w:rsidRPr="00403647">
              <w:rPr>
                <w:lang w:val="en-GB"/>
              </w:rPr>
              <w:t>to the Purchaser from the Purchaser</w:t>
            </w:r>
            <w:r w:rsidR="005013B8" w:rsidRPr="00403647">
              <w:rPr>
                <w:lang w:val="en-GB"/>
              </w:rPr>
              <w:t>’</w:t>
            </w:r>
            <w:r w:rsidR="00504740" w:rsidRPr="00403647">
              <w:rPr>
                <w:lang w:val="en-GB"/>
              </w:rPr>
              <w:t xml:space="preserve">s lender), </w:t>
            </w:r>
            <w:r w:rsidR="00E631EF" w:rsidRPr="00403647">
              <w:rPr>
                <w:lang w:val="en-GB"/>
              </w:rPr>
              <w:t>and</w:t>
            </w:r>
            <w:r w:rsidR="00BA7AC4" w:rsidRPr="00403647">
              <w:rPr>
                <w:lang w:val="en-GB"/>
              </w:rPr>
              <w:t xml:space="preserve"> </w:t>
            </w:r>
            <w:r w:rsidR="00A155C4" w:rsidRPr="00403647">
              <w:rPr>
                <w:lang w:val="en-GB"/>
              </w:rPr>
              <w:t xml:space="preserve">shall </w:t>
            </w:r>
            <w:r w:rsidR="00041D59" w:rsidRPr="00403647">
              <w:rPr>
                <w:lang w:val="en-GB"/>
              </w:rPr>
              <w:t xml:space="preserve">prohibit </w:t>
            </w:r>
            <w:r w:rsidR="007662AC" w:rsidRPr="00403647">
              <w:rPr>
                <w:lang w:val="en-GB"/>
              </w:rPr>
              <w:t xml:space="preserve">the </w:t>
            </w:r>
            <w:r w:rsidR="004979BB" w:rsidRPr="00403647">
              <w:rPr>
                <w:lang w:val="en-GB"/>
              </w:rPr>
              <w:t>Seller</w:t>
            </w:r>
            <w:r w:rsidR="00BA7AC4" w:rsidRPr="00403647">
              <w:rPr>
                <w:lang w:val="en-GB"/>
              </w:rPr>
              <w:t xml:space="preserve"> </w:t>
            </w:r>
            <w:r w:rsidR="00041D59" w:rsidRPr="00403647">
              <w:rPr>
                <w:lang w:val="en-GB"/>
              </w:rPr>
              <w:t>from disposing of</w:t>
            </w:r>
            <w:r w:rsidR="00BA7AC4" w:rsidRPr="00403647">
              <w:rPr>
                <w:lang w:val="en-GB"/>
              </w:rPr>
              <w:t xml:space="preserve">, </w:t>
            </w:r>
            <w:r w:rsidR="00041D59" w:rsidRPr="00403647">
              <w:rPr>
                <w:lang w:val="en-GB"/>
              </w:rPr>
              <w:t xml:space="preserve">granting any security interest </w:t>
            </w:r>
            <w:r w:rsidR="00F720C2" w:rsidRPr="00403647">
              <w:rPr>
                <w:lang w:val="en-GB"/>
              </w:rPr>
              <w:t>in</w:t>
            </w:r>
            <w:r w:rsidR="00041D59" w:rsidRPr="00403647">
              <w:rPr>
                <w:rFonts w:ascii="Calibri" w:hAnsi="Calibri" w:cs="Calibri"/>
                <w:lang w:val="en-GB"/>
              </w:rPr>
              <w:t>, or otherwise making dispositions in respect of, the Property without the consent of the Closing Agent</w:t>
            </w:r>
            <w:r w:rsidR="003E17CC" w:rsidRPr="00403647">
              <w:rPr>
                <w:lang w:val="en-GB"/>
              </w:rPr>
              <w:t xml:space="preserve">. </w:t>
            </w:r>
          </w:p>
        </w:tc>
        <w:tc>
          <w:tcPr>
            <w:tcW w:w="1353" w:type="dxa"/>
          </w:tcPr>
          <w:p w:rsidR="00BA7AC4" w:rsidRPr="00403647" w:rsidRDefault="009A4B10" w:rsidP="004979BB">
            <w:pPr>
              <w:pStyle w:val="Innrykk"/>
              <w:keepLines/>
              <w:ind w:left="0"/>
              <w:jc w:val="left"/>
              <w:rPr>
                <w:lang w:val="en-GB"/>
              </w:rPr>
            </w:pPr>
            <w:r w:rsidRPr="00403647">
              <w:rPr>
                <w:lang w:val="en-GB"/>
              </w:rPr>
              <w:t>Seller</w:t>
            </w:r>
          </w:p>
        </w:tc>
        <w:tc>
          <w:tcPr>
            <w:tcW w:w="1417" w:type="dxa"/>
          </w:tcPr>
          <w:p w:rsidR="00BA7AC4" w:rsidRPr="00403647" w:rsidRDefault="00CE746F" w:rsidP="00BC31D7">
            <w:pPr>
              <w:keepLines/>
              <w:jc w:val="left"/>
              <w:rPr>
                <w:lang w:val="en-GB"/>
              </w:rPr>
            </w:pPr>
            <w:r w:rsidRPr="00403647">
              <w:rPr>
                <w:lang w:val="en-GB"/>
              </w:rPr>
              <w:t>Immediately after signing of</w:t>
            </w:r>
            <w:r w:rsidR="007A261A" w:rsidRPr="00403647">
              <w:rPr>
                <w:lang w:val="en-GB"/>
              </w:rPr>
              <w:t xml:space="preserve"> </w:t>
            </w:r>
            <w:r w:rsidR="00FF2673" w:rsidRPr="00403647">
              <w:rPr>
                <w:lang w:val="en-GB"/>
              </w:rPr>
              <w:t>the Agreement</w:t>
            </w:r>
          </w:p>
        </w:tc>
        <w:tc>
          <w:tcPr>
            <w:tcW w:w="1134" w:type="dxa"/>
          </w:tcPr>
          <w:p w:rsidR="00BA7AC4" w:rsidRPr="00403647" w:rsidRDefault="00BA7AC4" w:rsidP="00BC31D7">
            <w:pPr>
              <w:keepLines/>
              <w:jc w:val="left"/>
              <w:rPr>
                <w:lang w:val="en-GB"/>
              </w:rPr>
            </w:pPr>
          </w:p>
        </w:tc>
      </w:tr>
      <w:tr w:rsidR="00E2028D" w:rsidRPr="004C4E96" w:rsidTr="00747915">
        <w:tc>
          <w:tcPr>
            <w:tcW w:w="689" w:type="dxa"/>
          </w:tcPr>
          <w:p w:rsidR="00E2028D" w:rsidRPr="00403647" w:rsidRDefault="00E2028D" w:rsidP="009D10E8">
            <w:pPr>
              <w:pStyle w:val="OPPGJRNummerertavsnitt2"/>
              <w:rPr>
                <w:lang w:val="en-GB"/>
              </w:rPr>
            </w:pPr>
            <w:bookmarkStart w:id="48" w:name="_Ref402972657"/>
          </w:p>
        </w:tc>
        <w:bookmarkEnd w:id="48"/>
        <w:tc>
          <w:tcPr>
            <w:tcW w:w="4621" w:type="dxa"/>
          </w:tcPr>
          <w:p w:rsidR="00E2028D" w:rsidRPr="00403647" w:rsidRDefault="00E2028D" w:rsidP="00E2028D">
            <w:pPr>
              <w:pStyle w:val="Innrykk"/>
              <w:keepLines/>
              <w:ind w:left="0"/>
              <w:rPr>
                <w:lang w:val="en-GB"/>
              </w:rPr>
            </w:pPr>
            <w:r w:rsidRPr="00403647">
              <w:rPr>
                <w:lang w:val="en-GB"/>
              </w:rPr>
              <w:t>Deliver to the Closing Agent a signed title deed issued in favour of the Purchaser. The Closing Agent shall not hand over the title deed to the Purchaser until closing has been completed</w:t>
            </w:r>
            <w:r w:rsidRPr="00403647">
              <w:rPr>
                <w:i/>
                <w:lang w:val="en-GB"/>
              </w:rPr>
              <w:t xml:space="preserve">. </w:t>
            </w:r>
          </w:p>
        </w:tc>
        <w:tc>
          <w:tcPr>
            <w:tcW w:w="1353" w:type="dxa"/>
          </w:tcPr>
          <w:p w:rsidR="00E2028D" w:rsidRPr="00403647" w:rsidRDefault="00E2028D" w:rsidP="00E2028D">
            <w:pPr>
              <w:pStyle w:val="Innrykk"/>
              <w:keepLines/>
              <w:ind w:left="0"/>
              <w:rPr>
                <w:lang w:val="en-GB"/>
              </w:rPr>
            </w:pPr>
            <w:r w:rsidRPr="00403647">
              <w:rPr>
                <w:lang w:val="en-GB"/>
              </w:rPr>
              <w:t>Seller</w:t>
            </w:r>
          </w:p>
        </w:tc>
        <w:tc>
          <w:tcPr>
            <w:tcW w:w="1417" w:type="dxa"/>
          </w:tcPr>
          <w:p w:rsidR="00E2028D" w:rsidRPr="00403647" w:rsidRDefault="00E2028D" w:rsidP="00E2028D">
            <w:pPr>
              <w:keepLines/>
              <w:jc w:val="left"/>
              <w:rPr>
                <w:lang w:val="en-GB"/>
              </w:rPr>
            </w:pPr>
            <w:r w:rsidRPr="00403647">
              <w:rPr>
                <w:lang w:val="en-GB"/>
              </w:rPr>
              <w:t>Immediately after signing of the Agreement</w:t>
            </w:r>
          </w:p>
        </w:tc>
        <w:tc>
          <w:tcPr>
            <w:tcW w:w="1134" w:type="dxa"/>
          </w:tcPr>
          <w:p w:rsidR="00E2028D" w:rsidRPr="00403647" w:rsidRDefault="00E2028D" w:rsidP="00E2028D">
            <w:pPr>
              <w:keepLines/>
              <w:jc w:val="left"/>
              <w:rPr>
                <w:lang w:val="en-GB"/>
              </w:rPr>
            </w:pPr>
          </w:p>
        </w:tc>
      </w:tr>
      <w:tr w:rsidR="00A16A8E" w:rsidRPr="004C4E96" w:rsidTr="00747915">
        <w:tc>
          <w:tcPr>
            <w:tcW w:w="689" w:type="dxa"/>
          </w:tcPr>
          <w:p w:rsidR="00A16A8E" w:rsidRPr="00403647" w:rsidRDefault="00A16A8E" w:rsidP="009D10E8">
            <w:pPr>
              <w:pStyle w:val="OPPGJRNummerertavsnitt2"/>
              <w:rPr>
                <w:lang w:val="en-GB"/>
              </w:rPr>
            </w:pPr>
            <w:bookmarkStart w:id="49" w:name="_Ref435013341"/>
          </w:p>
        </w:tc>
        <w:bookmarkEnd w:id="49"/>
        <w:tc>
          <w:tcPr>
            <w:tcW w:w="4621" w:type="dxa"/>
          </w:tcPr>
          <w:p w:rsidR="00A16A8E" w:rsidRPr="00403647" w:rsidRDefault="00A16A8E" w:rsidP="00691BD4">
            <w:pPr>
              <w:pStyle w:val="Innrykk"/>
              <w:keepLines/>
              <w:ind w:left="0"/>
              <w:rPr>
                <w:lang w:val="en-GB"/>
              </w:rPr>
            </w:pPr>
            <w:r w:rsidRPr="00403647">
              <w:rPr>
                <w:lang w:val="en-GB"/>
              </w:rPr>
              <w:t>Deliver to the Closing Agent a signed</w:t>
            </w:r>
            <w:r w:rsidRPr="00403647">
              <w:rPr>
                <w:rFonts w:ascii="Calibri" w:hAnsi="Calibri" w:cs="Calibri"/>
                <w:lang w:val="en-GB"/>
              </w:rPr>
              <w:t xml:space="preserve"> self-declaration to the effect that no government licence is required.</w:t>
            </w:r>
            <w:r w:rsidRPr="00403647">
              <w:rPr>
                <w:rStyle w:val="Fotnotereferanse"/>
                <w:rFonts w:ascii="Calibri" w:hAnsi="Calibri" w:cs="Calibri"/>
                <w:lang w:val="en-GB"/>
              </w:rPr>
              <w:footnoteReference w:id="14"/>
            </w:r>
          </w:p>
        </w:tc>
        <w:tc>
          <w:tcPr>
            <w:tcW w:w="1353" w:type="dxa"/>
          </w:tcPr>
          <w:p w:rsidR="00A16A8E" w:rsidRPr="00403647" w:rsidRDefault="00A16A8E" w:rsidP="00A16A8E">
            <w:pPr>
              <w:pStyle w:val="Innrykk"/>
              <w:keepLines/>
              <w:ind w:left="0"/>
              <w:rPr>
                <w:lang w:val="en-GB"/>
              </w:rPr>
            </w:pPr>
            <w:r w:rsidRPr="00403647">
              <w:rPr>
                <w:lang w:val="en-GB"/>
              </w:rPr>
              <w:t>Purchaser</w:t>
            </w:r>
          </w:p>
        </w:tc>
        <w:tc>
          <w:tcPr>
            <w:tcW w:w="1417" w:type="dxa"/>
          </w:tcPr>
          <w:p w:rsidR="00A16A8E" w:rsidRPr="00403647" w:rsidRDefault="00A16A8E" w:rsidP="00A16A8E">
            <w:pPr>
              <w:keepLines/>
              <w:jc w:val="left"/>
              <w:rPr>
                <w:lang w:val="en-GB"/>
              </w:rPr>
            </w:pPr>
            <w:r w:rsidRPr="00403647">
              <w:rPr>
                <w:lang w:val="en-GB"/>
              </w:rPr>
              <w:t>Immediately after signing of the Agreement</w:t>
            </w:r>
          </w:p>
        </w:tc>
        <w:tc>
          <w:tcPr>
            <w:tcW w:w="1134" w:type="dxa"/>
          </w:tcPr>
          <w:p w:rsidR="00A16A8E" w:rsidRPr="00403647" w:rsidRDefault="00A16A8E" w:rsidP="00A16A8E">
            <w:pPr>
              <w:keepLines/>
              <w:jc w:val="left"/>
              <w:rPr>
                <w:lang w:val="en-GB"/>
              </w:rPr>
            </w:pPr>
          </w:p>
        </w:tc>
      </w:tr>
      <w:tr w:rsidR="00A16A8E" w:rsidRPr="00403647" w:rsidTr="00747915">
        <w:tc>
          <w:tcPr>
            <w:tcW w:w="689" w:type="dxa"/>
          </w:tcPr>
          <w:p w:rsidR="00A16A8E" w:rsidRPr="00403647" w:rsidRDefault="00A16A8E" w:rsidP="009D10E8">
            <w:pPr>
              <w:pStyle w:val="OPPGJRNummerertavsnitt2"/>
              <w:rPr>
                <w:lang w:val="en-GB"/>
              </w:rPr>
            </w:pPr>
          </w:p>
        </w:tc>
        <w:tc>
          <w:tcPr>
            <w:tcW w:w="4621" w:type="dxa"/>
          </w:tcPr>
          <w:p w:rsidR="00A16A8E" w:rsidRPr="00403647" w:rsidRDefault="009A5F56" w:rsidP="00D404B2">
            <w:pPr>
              <w:pStyle w:val="Innrykk"/>
              <w:keepLines/>
              <w:ind w:left="0"/>
              <w:rPr>
                <w:lang w:val="en-GB"/>
              </w:rPr>
            </w:pPr>
            <w:r w:rsidRPr="00403647">
              <w:rPr>
                <w:rFonts w:ascii="Calibri" w:hAnsi="Calibri" w:cs="Calibri"/>
                <w:lang w:val="en-GB"/>
              </w:rPr>
              <w:t xml:space="preserve">Provided that Clause </w:t>
            </w:r>
            <w:r w:rsidR="00D404B2" w:rsidRPr="00403647">
              <w:rPr>
                <w:lang w:val="en-GB"/>
              </w:rPr>
              <w:fldChar w:fldCharType="begin"/>
            </w:r>
            <w:r w:rsidR="00D404B2" w:rsidRPr="00403647">
              <w:rPr>
                <w:rFonts w:ascii="Calibri" w:hAnsi="Calibri" w:cs="Calibri"/>
                <w:lang w:val="en-GB"/>
              </w:rPr>
              <w:instrText xml:space="preserve"> REF _Ref435013341 \n \h </w:instrText>
            </w:r>
            <w:r w:rsidR="00D404B2" w:rsidRPr="00403647">
              <w:rPr>
                <w:lang w:val="en-GB"/>
              </w:rPr>
            </w:r>
            <w:r w:rsidR="00D404B2" w:rsidRPr="00403647">
              <w:rPr>
                <w:lang w:val="en-GB"/>
              </w:rPr>
              <w:fldChar w:fldCharType="separate"/>
            </w:r>
            <w:r w:rsidR="004C4E96">
              <w:rPr>
                <w:rFonts w:ascii="Calibri" w:hAnsi="Calibri" w:cs="Calibri"/>
                <w:lang w:val="en-GB"/>
              </w:rPr>
              <w:t>2.3</w:t>
            </w:r>
            <w:r w:rsidR="00D404B2" w:rsidRPr="00403647">
              <w:rPr>
                <w:lang w:val="en-GB"/>
              </w:rPr>
              <w:fldChar w:fldCharType="end"/>
            </w:r>
            <w:r w:rsidRPr="00403647">
              <w:rPr>
                <w:lang w:val="en-GB"/>
              </w:rPr>
              <w:t xml:space="preserve"> is met, </w:t>
            </w:r>
            <w:r w:rsidRPr="00403647">
              <w:rPr>
                <w:rFonts w:ascii="Calibri" w:hAnsi="Calibri" w:cs="Calibri"/>
                <w:lang w:val="en-GB"/>
              </w:rPr>
              <w:t>obtain confirmation from the municipal administration to the effect that such self-declaration is appropriate.</w:t>
            </w:r>
          </w:p>
        </w:tc>
        <w:tc>
          <w:tcPr>
            <w:tcW w:w="1353" w:type="dxa"/>
          </w:tcPr>
          <w:p w:rsidR="00A16A8E" w:rsidRPr="00403647" w:rsidRDefault="009A5F56" w:rsidP="009A5F56">
            <w:pPr>
              <w:pStyle w:val="Innrykk"/>
              <w:keepLines/>
              <w:ind w:left="0"/>
              <w:rPr>
                <w:lang w:val="en-GB"/>
              </w:rPr>
            </w:pPr>
            <w:r w:rsidRPr="00403647">
              <w:rPr>
                <w:lang w:val="en-GB"/>
              </w:rPr>
              <w:t>Closing</w:t>
            </w:r>
            <w:r w:rsidR="008C4B0D" w:rsidRPr="00403647">
              <w:rPr>
                <w:lang w:val="en-GB"/>
              </w:rPr>
              <w:t xml:space="preserve"> </w:t>
            </w:r>
            <w:r w:rsidRPr="00403647">
              <w:rPr>
                <w:lang w:val="en-GB"/>
              </w:rPr>
              <w:t>agent</w:t>
            </w:r>
          </w:p>
        </w:tc>
        <w:tc>
          <w:tcPr>
            <w:tcW w:w="1417" w:type="dxa"/>
          </w:tcPr>
          <w:p w:rsidR="00A16A8E" w:rsidRPr="00403647" w:rsidRDefault="009A5F56" w:rsidP="009A5F56">
            <w:pPr>
              <w:keepLines/>
              <w:jc w:val="left"/>
              <w:rPr>
                <w:lang w:val="en-GB"/>
              </w:rPr>
            </w:pPr>
            <w:r w:rsidRPr="00403647">
              <w:rPr>
                <w:lang w:val="en-GB"/>
              </w:rPr>
              <w:t>As soon as possible</w:t>
            </w:r>
          </w:p>
        </w:tc>
        <w:tc>
          <w:tcPr>
            <w:tcW w:w="1134" w:type="dxa"/>
          </w:tcPr>
          <w:p w:rsidR="00A16A8E" w:rsidRPr="00403647" w:rsidRDefault="00A16A8E" w:rsidP="00A16A8E">
            <w:pPr>
              <w:keepLines/>
              <w:jc w:val="left"/>
              <w:rPr>
                <w:lang w:val="en-GB"/>
              </w:rPr>
            </w:pPr>
          </w:p>
        </w:tc>
      </w:tr>
      <w:tr w:rsidR="00A16A8E" w:rsidRPr="004C4E96" w:rsidTr="00747915">
        <w:tc>
          <w:tcPr>
            <w:tcW w:w="689" w:type="dxa"/>
          </w:tcPr>
          <w:p w:rsidR="00A16A8E" w:rsidRPr="00403647" w:rsidRDefault="00A16A8E" w:rsidP="009D10E8">
            <w:pPr>
              <w:pStyle w:val="OPPGJRNummerertavsnitt2"/>
              <w:rPr>
                <w:lang w:val="en-GB"/>
              </w:rPr>
            </w:pPr>
            <w:bookmarkStart w:id="50" w:name="_Ref400112367"/>
          </w:p>
        </w:tc>
        <w:bookmarkEnd w:id="50"/>
        <w:tc>
          <w:tcPr>
            <w:tcW w:w="4621" w:type="dxa"/>
          </w:tcPr>
          <w:p w:rsidR="00A16A8E" w:rsidRPr="00403647" w:rsidRDefault="00A16A8E" w:rsidP="00365992">
            <w:pPr>
              <w:pStyle w:val="Innrykk"/>
              <w:keepLines/>
              <w:ind w:left="0"/>
              <w:rPr>
                <w:lang w:val="en-GB"/>
              </w:rPr>
            </w:pPr>
            <w:r w:rsidRPr="00403647">
              <w:rPr>
                <w:lang w:val="en-GB"/>
              </w:rPr>
              <w:t xml:space="preserve">Deliver to the Closing Agent duly signed and certified mortgage deeds in respect of the Property </w:t>
            </w:r>
            <w:r w:rsidR="006719E2" w:rsidRPr="00403647">
              <w:rPr>
                <w:lang w:val="en-GB"/>
              </w:rPr>
              <w:t xml:space="preserve">issued </w:t>
            </w:r>
            <w:r w:rsidR="00365992" w:rsidRPr="00403647">
              <w:rPr>
                <w:lang w:val="en-GB"/>
              </w:rPr>
              <w:t>by</w:t>
            </w:r>
            <w:r w:rsidR="006719E2" w:rsidRPr="00403647">
              <w:rPr>
                <w:lang w:val="en-GB"/>
              </w:rPr>
              <w:t xml:space="preserve"> the Purchaser </w:t>
            </w:r>
            <w:r w:rsidR="00365992" w:rsidRPr="00403647">
              <w:rPr>
                <w:lang w:val="en-GB"/>
              </w:rPr>
              <w:t xml:space="preserve">in favour of the [the Purchaser’s bank], </w:t>
            </w:r>
            <w:r w:rsidR="008C4B0D" w:rsidRPr="00403647">
              <w:rPr>
                <w:lang w:val="en-GB"/>
              </w:rPr>
              <w:t>business</w:t>
            </w:r>
            <w:r w:rsidR="00365992" w:rsidRPr="00403647">
              <w:rPr>
                <w:lang w:val="en-GB"/>
              </w:rPr>
              <w:t xml:space="preserve"> registration no. [</w:t>
            </w:r>
            <w:r w:rsidR="008C4B0D" w:rsidRPr="00403647">
              <w:rPr>
                <w:lang w:val="en-GB"/>
              </w:rPr>
              <w:t>business</w:t>
            </w:r>
            <w:r w:rsidR="00365992" w:rsidRPr="00403647">
              <w:rPr>
                <w:lang w:val="en-GB"/>
              </w:rPr>
              <w:t xml:space="preserve"> registration no. of the Purchaser’s bank], (the</w:t>
            </w:r>
            <w:r w:rsidR="00365992" w:rsidRPr="00403647">
              <w:rPr>
                <w:b/>
                <w:lang w:val="en-GB"/>
              </w:rPr>
              <w:t xml:space="preserve"> Lender</w:t>
            </w:r>
            <w:r w:rsidR="00365992" w:rsidRPr="00403647">
              <w:rPr>
                <w:lang w:val="en-GB"/>
              </w:rPr>
              <w:t>).</w:t>
            </w:r>
            <w:r w:rsidR="00365992" w:rsidRPr="00403647">
              <w:rPr>
                <w:rStyle w:val="Fotnotereferanse"/>
                <w:lang w:val="en-GB"/>
              </w:rPr>
              <w:footnoteReference w:id="15"/>
            </w:r>
          </w:p>
        </w:tc>
        <w:tc>
          <w:tcPr>
            <w:tcW w:w="1353" w:type="dxa"/>
          </w:tcPr>
          <w:p w:rsidR="00A16A8E" w:rsidRPr="00403647" w:rsidRDefault="00A16A8E" w:rsidP="00A16A8E">
            <w:pPr>
              <w:pStyle w:val="Innrykk"/>
              <w:keepLines/>
              <w:ind w:left="0"/>
              <w:rPr>
                <w:lang w:val="en-GB"/>
              </w:rPr>
            </w:pPr>
            <w:r w:rsidRPr="00403647">
              <w:rPr>
                <w:lang w:val="en-GB"/>
              </w:rPr>
              <w:t>Purchaser</w:t>
            </w:r>
          </w:p>
        </w:tc>
        <w:tc>
          <w:tcPr>
            <w:tcW w:w="1417" w:type="dxa"/>
          </w:tcPr>
          <w:p w:rsidR="00A16A8E" w:rsidRPr="00403647" w:rsidRDefault="00A16A8E" w:rsidP="00EE1171">
            <w:pPr>
              <w:pStyle w:val="Innrykk"/>
              <w:keepLines/>
              <w:ind w:left="0"/>
              <w:jc w:val="left"/>
              <w:rPr>
                <w:lang w:val="en-GB"/>
              </w:rPr>
            </w:pPr>
            <w:r w:rsidRPr="00403647">
              <w:rPr>
                <w:lang w:val="en-GB"/>
              </w:rPr>
              <w:t xml:space="preserve">No later than </w:t>
            </w:r>
            <w:r w:rsidR="00EE1171" w:rsidRPr="00403647">
              <w:rPr>
                <w:lang w:val="en-GB"/>
              </w:rPr>
              <w:t>at</w:t>
            </w:r>
            <w:r w:rsidRPr="00403647">
              <w:rPr>
                <w:lang w:val="en-GB"/>
              </w:rPr>
              <w:t xml:space="preserve"> </w:t>
            </w:r>
            <w:r w:rsidR="008C4B0D" w:rsidRPr="00403647">
              <w:rPr>
                <w:lang w:val="en-GB"/>
              </w:rPr>
              <w:t>Closing</w:t>
            </w:r>
          </w:p>
        </w:tc>
        <w:tc>
          <w:tcPr>
            <w:tcW w:w="1134" w:type="dxa"/>
          </w:tcPr>
          <w:p w:rsidR="00A16A8E" w:rsidRPr="00403647" w:rsidRDefault="00A16A8E" w:rsidP="00A16A8E">
            <w:pPr>
              <w:pStyle w:val="Innrykk"/>
              <w:keepLines/>
              <w:ind w:left="0"/>
              <w:jc w:val="left"/>
              <w:rPr>
                <w:lang w:val="en-GB"/>
              </w:rPr>
            </w:pPr>
          </w:p>
        </w:tc>
      </w:tr>
      <w:tr w:rsidR="00A16A8E" w:rsidRPr="00403647" w:rsidTr="00747915">
        <w:tc>
          <w:tcPr>
            <w:tcW w:w="689" w:type="dxa"/>
          </w:tcPr>
          <w:p w:rsidR="00A16A8E" w:rsidRPr="00403647" w:rsidRDefault="00A16A8E" w:rsidP="009D10E8">
            <w:pPr>
              <w:pStyle w:val="OPPGJRNummerertavsnitt2"/>
              <w:rPr>
                <w:lang w:val="en-GB"/>
              </w:rPr>
            </w:pPr>
            <w:bookmarkStart w:id="51" w:name="_Ref340477534"/>
          </w:p>
        </w:tc>
        <w:bookmarkEnd w:id="51"/>
        <w:tc>
          <w:tcPr>
            <w:tcW w:w="4621" w:type="dxa"/>
          </w:tcPr>
          <w:p w:rsidR="00A16A8E" w:rsidRPr="00403647" w:rsidRDefault="00A16A8E" w:rsidP="0029677B">
            <w:pPr>
              <w:pStyle w:val="Innrykk"/>
              <w:ind w:left="0"/>
              <w:rPr>
                <w:highlight w:val="lightGray"/>
                <w:lang w:val="en-GB"/>
              </w:rPr>
            </w:pPr>
            <w:r w:rsidRPr="00403647">
              <w:rPr>
                <w:lang w:val="en-GB"/>
              </w:rPr>
              <w:t>Obtain confirmations (the</w:t>
            </w:r>
            <w:r w:rsidRPr="00403647">
              <w:rPr>
                <w:b/>
                <w:lang w:val="en-GB"/>
              </w:rPr>
              <w:t xml:space="preserve"> Statement of Outstanding Debt</w:t>
            </w:r>
            <w:r w:rsidRPr="00403647">
              <w:rPr>
                <w:lang w:val="en-GB"/>
              </w:rPr>
              <w:t xml:space="preserve">) from </w:t>
            </w:r>
            <w:r w:rsidR="00EE1171" w:rsidRPr="00403647">
              <w:rPr>
                <w:lang w:val="en-GB"/>
              </w:rPr>
              <w:t>all</w:t>
            </w:r>
            <w:r w:rsidRPr="00403647">
              <w:rPr>
                <w:lang w:val="en-GB"/>
              </w:rPr>
              <w:t xml:space="preserve"> creditors </w:t>
            </w:r>
            <w:r w:rsidR="0059051E" w:rsidRPr="00403647">
              <w:rPr>
                <w:lang w:val="en-GB"/>
              </w:rPr>
              <w:t>holding s</w:t>
            </w:r>
            <w:r w:rsidRPr="00403647">
              <w:rPr>
                <w:lang w:val="en-GB"/>
              </w:rPr>
              <w:t xml:space="preserve">ecurity interests </w:t>
            </w:r>
            <w:r w:rsidR="0059051E" w:rsidRPr="00403647">
              <w:rPr>
                <w:lang w:val="en-GB"/>
              </w:rPr>
              <w:t xml:space="preserve">(including </w:t>
            </w:r>
            <w:r w:rsidR="00793296" w:rsidRPr="00403647">
              <w:rPr>
                <w:lang w:val="en-GB"/>
              </w:rPr>
              <w:t xml:space="preserve">registered </w:t>
            </w:r>
            <w:r w:rsidR="0059051E" w:rsidRPr="00403647">
              <w:rPr>
                <w:lang w:val="en-GB"/>
              </w:rPr>
              <w:t>statutory security interests) to the effect that these will deregister their security interests if they receive a specifi</w:t>
            </w:r>
            <w:r w:rsidR="0029677B" w:rsidRPr="00403647">
              <w:rPr>
                <w:lang w:val="en-GB"/>
              </w:rPr>
              <w:t>ed</w:t>
            </w:r>
            <w:r w:rsidR="0059051E" w:rsidRPr="00403647">
              <w:rPr>
                <w:lang w:val="en-GB"/>
              </w:rPr>
              <w:t xml:space="preserve"> amount (the </w:t>
            </w:r>
            <w:r w:rsidR="0059051E" w:rsidRPr="00403647">
              <w:rPr>
                <w:b/>
                <w:lang w:val="en-GB"/>
              </w:rPr>
              <w:t>Loans</w:t>
            </w:r>
            <w:r w:rsidR="0059051E" w:rsidRPr="00403647">
              <w:rPr>
                <w:lang w:val="en-GB"/>
              </w:rPr>
              <w:t xml:space="preserve">) five </w:t>
            </w:r>
            <w:r w:rsidR="0029677B" w:rsidRPr="00403647">
              <w:rPr>
                <w:lang w:val="en-GB"/>
              </w:rPr>
              <w:t>business</w:t>
            </w:r>
            <w:r w:rsidR="0059051E" w:rsidRPr="00403647">
              <w:rPr>
                <w:lang w:val="en-GB"/>
              </w:rPr>
              <w:t xml:space="preserve"> days after </w:t>
            </w:r>
            <w:r w:rsidR="008C4B0D" w:rsidRPr="00403647">
              <w:rPr>
                <w:lang w:val="en-GB"/>
              </w:rPr>
              <w:t>Closing</w:t>
            </w:r>
            <w:r w:rsidRPr="00403647">
              <w:rPr>
                <w:lang w:val="en-GB"/>
              </w:rPr>
              <w:t>.</w:t>
            </w:r>
          </w:p>
        </w:tc>
        <w:tc>
          <w:tcPr>
            <w:tcW w:w="1353" w:type="dxa"/>
          </w:tcPr>
          <w:p w:rsidR="00A16A8E" w:rsidRPr="00403647" w:rsidRDefault="00A16A8E" w:rsidP="00A16A8E">
            <w:pPr>
              <w:pStyle w:val="Innrykk"/>
              <w:ind w:left="0"/>
              <w:rPr>
                <w:lang w:val="en-GB"/>
              </w:rPr>
            </w:pPr>
            <w:r w:rsidRPr="00403647">
              <w:rPr>
                <w:lang w:val="en-GB"/>
              </w:rPr>
              <w:t>Seller/</w:t>
            </w:r>
            <w:r w:rsidRPr="00403647">
              <w:rPr>
                <w:lang w:val="en-GB"/>
              </w:rPr>
              <w:br/>
              <w:t xml:space="preserve">Closing Agent </w:t>
            </w:r>
          </w:p>
        </w:tc>
        <w:tc>
          <w:tcPr>
            <w:tcW w:w="1417" w:type="dxa"/>
          </w:tcPr>
          <w:p w:rsidR="00A16A8E" w:rsidRPr="00403647" w:rsidRDefault="004D7E2E" w:rsidP="004D7E2E">
            <w:pPr>
              <w:pStyle w:val="Innrykk"/>
              <w:ind w:left="0"/>
              <w:jc w:val="left"/>
              <w:rPr>
                <w:lang w:val="en-GB"/>
              </w:rPr>
            </w:pPr>
            <w:r w:rsidRPr="00403647">
              <w:rPr>
                <w:lang w:val="en-GB"/>
              </w:rPr>
              <w:t>Prior to</w:t>
            </w:r>
            <w:r w:rsidR="00A16A8E" w:rsidRPr="00403647">
              <w:rPr>
                <w:lang w:val="en-GB"/>
              </w:rPr>
              <w:t xml:space="preserve"> </w:t>
            </w:r>
            <w:r w:rsidR="008C4B0D" w:rsidRPr="00403647">
              <w:rPr>
                <w:lang w:val="en-GB"/>
              </w:rPr>
              <w:t>Closing</w:t>
            </w:r>
          </w:p>
        </w:tc>
        <w:tc>
          <w:tcPr>
            <w:tcW w:w="1134" w:type="dxa"/>
          </w:tcPr>
          <w:p w:rsidR="00A16A8E" w:rsidRPr="00403647" w:rsidRDefault="00A16A8E" w:rsidP="00A16A8E">
            <w:pPr>
              <w:pStyle w:val="Innrykk"/>
              <w:ind w:left="0"/>
              <w:jc w:val="left"/>
              <w:rPr>
                <w:lang w:val="en-GB"/>
              </w:rPr>
            </w:pPr>
          </w:p>
        </w:tc>
      </w:tr>
      <w:tr w:rsidR="00A16A8E" w:rsidRPr="00403647" w:rsidTr="00747915">
        <w:tc>
          <w:tcPr>
            <w:tcW w:w="689" w:type="dxa"/>
          </w:tcPr>
          <w:p w:rsidR="00A16A8E" w:rsidRPr="00403647" w:rsidRDefault="00A16A8E" w:rsidP="009D10E8">
            <w:pPr>
              <w:pStyle w:val="OPPGJRNummerertavsnitt2"/>
              <w:rPr>
                <w:lang w:val="en-GB"/>
              </w:rPr>
            </w:pPr>
            <w:bookmarkStart w:id="52" w:name="_Ref340477577"/>
          </w:p>
        </w:tc>
        <w:bookmarkEnd w:id="52"/>
        <w:tc>
          <w:tcPr>
            <w:tcW w:w="4621" w:type="dxa"/>
          </w:tcPr>
          <w:p w:rsidR="00A16A8E" w:rsidRPr="00403647" w:rsidRDefault="00F60BD3" w:rsidP="00F60BD3">
            <w:pPr>
              <w:pStyle w:val="Innrykk"/>
              <w:ind w:left="0"/>
              <w:rPr>
                <w:highlight w:val="yellow"/>
                <w:lang w:val="en-GB"/>
              </w:rPr>
            </w:pPr>
            <w:r w:rsidRPr="00403647">
              <w:rPr>
                <w:lang w:val="en-GB"/>
              </w:rPr>
              <w:t>Obtain any consents necessary for the registration of the title deed and any mortgage deeds in favour of the Lender.</w:t>
            </w:r>
          </w:p>
        </w:tc>
        <w:tc>
          <w:tcPr>
            <w:tcW w:w="1353" w:type="dxa"/>
          </w:tcPr>
          <w:p w:rsidR="00F60BD3" w:rsidRPr="00403647" w:rsidRDefault="00A16A8E" w:rsidP="00F60BD3">
            <w:pPr>
              <w:pStyle w:val="Innrykk"/>
              <w:ind w:left="0"/>
              <w:rPr>
                <w:lang w:val="en-GB"/>
              </w:rPr>
            </w:pPr>
            <w:r w:rsidRPr="00403647">
              <w:rPr>
                <w:lang w:val="en-GB"/>
              </w:rPr>
              <w:t>Seller</w:t>
            </w:r>
            <w:r w:rsidR="00F60BD3" w:rsidRPr="00403647">
              <w:rPr>
                <w:lang w:val="en-GB"/>
              </w:rPr>
              <w:t>/</w:t>
            </w:r>
          </w:p>
          <w:p w:rsidR="00A16A8E" w:rsidRPr="00403647" w:rsidRDefault="00F60BD3" w:rsidP="00F60BD3">
            <w:pPr>
              <w:pStyle w:val="Innrykk"/>
              <w:ind w:left="0"/>
              <w:rPr>
                <w:lang w:val="en-GB"/>
              </w:rPr>
            </w:pPr>
            <w:r w:rsidRPr="00403647">
              <w:rPr>
                <w:lang w:val="en-GB"/>
              </w:rPr>
              <w:t>Closing Agent</w:t>
            </w:r>
          </w:p>
        </w:tc>
        <w:tc>
          <w:tcPr>
            <w:tcW w:w="1417" w:type="dxa"/>
          </w:tcPr>
          <w:p w:rsidR="00A16A8E" w:rsidRPr="00403647" w:rsidRDefault="00F60BD3" w:rsidP="00F60BD3">
            <w:pPr>
              <w:jc w:val="left"/>
              <w:rPr>
                <w:lang w:val="en-GB"/>
              </w:rPr>
            </w:pPr>
            <w:r w:rsidRPr="00403647">
              <w:rPr>
                <w:lang w:val="en-GB"/>
              </w:rPr>
              <w:t xml:space="preserve">Prior to </w:t>
            </w:r>
            <w:r w:rsidR="008C4B0D" w:rsidRPr="00403647">
              <w:rPr>
                <w:lang w:val="en-GB"/>
              </w:rPr>
              <w:t>Closing</w:t>
            </w:r>
          </w:p>
        </w:tc>
        <w:tc>
          <w:tcPr>
            <w:tcW w:w="1134" w:type="dxa"/>
          </w:tcPr>
          <w:p w:rsidR="00A16A8E" w:rsidRPr="00403647" w:rsidRDefault="00A16A8E" w:rsidP="00A16A8E">
            <w:pPr>
              <w:jc w:val="left"/>
              <w:rPr>
                <w:lang w:val="en-GB"/>
              </w:rPr>
            </w:pPr>
          </w:p>
        </w:tc>
      </w:tr>
    </w:tbl>
    <w:p w:rsidR="007F1836" w:rsidRPr="00403647" w:rsidRDefault="00A161A9" w:rsidP="009D10E8">
      <w:pPr>
        <w:pStyle w:val="OPPGJROverskrift1"/>
        <w:rPr>
          <w:lang w:val="en-GB"/>
        </w:rPr>
      </w:pPr>
      <w:bookmarkStart w:id="53" w:name="_Ref290032509"/>
      <w:bookmarkStart w:id="54" w:name="_Toc299714646"/>
      <w:bookmarkStart w:id="55" w:name="_Ref401305922"/>
      <w:bookmarkStart w:id="56" w:name="_Ref401752661"/>
      <w:bookmarkEnd w:id="4"/>
      <w:bookmarkEnd w:id="3"/>
      <w:bookmarkEnd w:id="2"/>
      <w:r w:rsidRPr="00403647">
        <w:rPr>
          <w:lang w:val="en-GB"/>
        </w:rPr>
        <w:t>A</w:t>
      </w:r>
      <w:r w:rsidR="004F11DD" w:rsidRPr="00403647">
        <w:rPr>
          <w:lang w:val="en-GB"/>
        </w:rPr>
        <w:t xml:space="preserve">ctions at </w:t>
      </w:r>
      <w:r w:rsidR="008C4B0D" w:rsidRPr="00403647">
        <w:rPr>
          <w:lang w:val="en-GB"/>
        </w:rPr>
        <w:t>Closing</w:t>
      </w:r>
      <w:bookmarkEnd w:id="53"/>
      <w:bookmarkEnd w:id="54"/>
      <w:bookmarkEnd w:id="55"/>
      <w:bookmarkEnd w:id="56"/>
    </w:p>
    <w:p w:rsidR="00F62BB7" w:rsidRPr="00403647" w:rsidRDefault="004F11DD" w:rsidP="009D10E8">
      <w:pPr>
        <w:pStyle w:val="OPPGJRNormal"/>
        <w:rPr>
          <w:lang w:val="en-GB"/>
        </w:rPr>
      </w:pPr>
      <w:r w:rsidRPr="00403647">
        <w:rPr>
          <w:lang w:val="en-GB"/>
        </w:rPr>
        <w:t xml:space="preserve">Provided that the conditions precedent in </w:t>
      </w:r>
      <w:r w:rsidR="006E3C9C" w:rsidRPr="00403647">
        <w:rPr>
          <w:lang w:val="en-GB"/>
        </w:rPr>
        <w:t>Clause</w:t>
      </w:r>
      <w:r w:rsidR="000A0FB5" w:rsidRPr="00403647">
        <w:rPr>
          <w:lang w:val="en-GB"/>
        </w:rPr>
        <w:t xml:space="preserve"> </w:t>
      </w:r>
      <w:r w:rsidR="008A75FC" w:rsidRPr="00403647">
        <w:rPr>
          <w:highlight w:val="yellow"/>
          <w:lang w:val="en-GB"/>
        </w:rPr>
        <w:fldChar w:fldCharType="begin"/>
      </w:r>
      <w:r w:rsidR="008D5127" w:rsidRPr="00403647">
        <w:rPr>
          <w:lang w:val="en-GB"/>
        </w:rPr>
        <w:instrText xml:space="preserve"> REF _Ref406423764 \r \h </w:instrText>
      </w:r>
      <w:r w:rsidR="008A75FC" w:rsidRPr="00403647">
        <w:rPr>
          <w:highlight w:val="yellow"/>
          <w:lang w:val="en-GB"/>
        </w:rPr>
      </w:r>
      <w:r w:rsidR="008A75FC" w:rsidRPr="00403647">
        <w:rPr>
          <w:highlight w:val="yellow"/>
          <w:lang w:val="en-GB"/>
        </w:rPr>
        <w:fldChar w:fldCharType="separate"/>
      </w:r>
      <w:r w:rsidR="004C4E96">
        <w:rPr>
          <w:lang w:val="en-GB"/>
        </w:rPr>
        <w:t>4</w:t>
      </w:r>
      <w:r w:rsidR="008A75FC" w:rsidRPr="00403647">
        <w:rPr>
          <w:highlight w:val="yellow"/>
          <w:lang w:val="en-GB"/>
        </w:rPr>
        <w:fldChar w:fldCharType="end"/>
      </w:r>
      <w:r w:rsidR="000A0FB5" w:rsidRPr="00403647">
        <w:rPr>
          <w:lang w:val="en-GB"/>
        </w:rPr>
        <w:t xml:space="preserve"> </w:t>
      </w:r>
      <w:r w:rsidRPr="00403647">
        <w:rPr>
          <w:lang w:val="en-GB"/>
        </w:rPr>
        <w:t>of</w:t>
      </w:r>
      <w:r w:rsidR="000A0FB5" w:rsidRPr="00403647">
        <w:rPr>
          <w:lang w:val="en-GB"/>
        </w:rPr>
        <w:t xml:space="preserve"> </w:t>
      </w:r>
      <w:r w:rsidR="00FF2673" w:rsidRPr="00403647">
        <w:rPr>
          <w:lang w:val="en-GB"/>
        </w:rPr>
        <w:t>the Agreement</w:t>
      </w:r>
      <w:r w:rsidR="000A0FB5" w:rsidRPr="00403647">
        <w:rPr>
          <w:lang w:val="en-GB"/>
        </w:rPr>
        <w:t xml:space="preserve"> </w:t>
      </w:r>
      <w:r w:rsidRPr="00403647">
        <w:rPr>
          <w:lang w:val="en-GB"/>
        </w:rPr>
        <w:t>have been met or waived</w:t>
      </w:r>
      <w:r w:rsidR="008C66B4" w:rsidRPr="00403647">
        <w:rPr>
          <w:lang w:val="en-GB"/>
        </w:rPr>
        <w:t>,</w:t>
      </w:r>
      <w:r w:rsidR="004144C5" w:rsidRPr="00403647">
        <w:rPr>
          <w:vertAlign w:val="superscript"/>
          <w:lang w:val="en-GB"/>
        </w:rPr>
        <w:t xml:space="preserve"> </w:t>
      </w:r>
      <w:r w:rsidRPr="00403647">
        <w:rPr>
          <w:lang w:val="en-GB"/>
        </w:rPr>
        <w:t xml:space="preserve">that </w:t>
      </w:r>
      <w:r w:rsidR="00732671" w:rsidRPr="00403647">
        <w:rPr>
          <w:lang w:val="en-GB"/>
        </w:rPr>
        <w:t>the Seller has delivered the title deed to the Closing Agent, cf.</w:t>
      </w:r>
      <w:r w:rsidRPr="00403647">
        <w:rPr>
          <w:lang w:val="en-GB" w:eastAsia="nb-NO"/>
        </w:rPr>
        <w:t xml:space="preserve"> Clause </w:t>
      </w:r>
      <w:r w:rsidR="00D404B2" w:rsidRPr="00403647">
        <w:rPr>
          <w:lang w:val="en-GB"/>
        </w:rPr>
        <w:fldChar w:fldCharType="begin"/>
      </w:r>
      <w:r w:rsidR="00D404B2" w:rsidRPr="00403647">
        <w:rPr>
          <w:lang w:val="en-GB" w:eastAsia="nb-NO"/>
        </w:rPr>
        <w:instrText xml:space="preserve"> REF _Ref300840662 \n \h </w:instrText>
      </w:r>
      <w:r w:rsidR="00D404B2" w:rsidRPr="00403647">
        <w:rPr>
          <w:lang w:val="en-GB"/>
        </w:rPr>
      </w:r>
      <w:r w:rsidR="00D404B2" w:rsidRPr="00403647">
        <w:rPr>
          <w:lang w:val="en-GB"/>
        </w:rPr>
        <w:fldChar w:fldCharType="separate"/>
      </w:r>
      <w:r w:rsidR="004C4E96">
        <w:rPr>
          <w:lang w:val="en-GB" w:eastAsia="nb-NO"/>
        </w:rPr>
        <w:t>2.2</w:t>
      </w:r>
      <w:r w:rsidR="00D404B2" w:rsidRPr="00403647">
        <w:rPr>
          <w:lang w:val="en-GB"/>
        </w:rPr>
        <w:fldChar w:fldCharType="end"/>
      </w:r>
      <w:r w:rsidR="00732671" w:rsidRPr="00403647">
        <w:rPr>
          <w:lang w:val="en-GB"/>
        </w:rPr>
        <w:t xml:space="preserve">, </w:t>
      </w:r>
      <w:r w:rsidR="00C728BF" w:rsidRPr="00403647">
        <w:rPr>
          <w:lang w:val="en-GB" w:eastAsia="nb-NO"/>
        </w:rPr>
        <w:t xml:space="preserve">and </w:t>
      </w:r>
      <w:r w:rsidR="003A4DAF" w:rsidRPr="00403647">
        <w:rPr>
          <w:lang w:val="en-GB" w:eastAsia="nb-NO"/>
        </w:rPr>
        <w:t>that the d</w:t>
      </w:r>
      <w:r w:rsidR="00C728BF" w:rsidRPr="00403647">
        <w:rPr>
          <w:lang w:val="en-GB"/>
        </w:rPr>
        <w:t xml:space="preserve">eed of restrictive covenant </w:t>
      </w:r>
      <w:r w:rsidR="00732671" w:rsidRPr="00403647">
        <w:rPr>
          <w:lang w:val="en-GB"/>
        </w:rPr>
        <w:t xml:space="preserve">has </w:t>
      </w:r>
      <w:r w:rsidR="009A272D" w:rsidRPr="00403647">
        <w:rPr>
          <w:lang w:val="en-GB"/>
        </w:rPr>
        <w:t>been registered</w:t>
      </w:r>
      <w:r w:rsidR="00732671" w:rsidRPr="00403647">
        <w:rPr>
          <w:lang w:val="en-GB"/>
        </w:rPr>
        <w:t xml:space="preserve"> (</w:t>
      </w:r>
      <w:r w:rsidR="003107E0" w:rsidRPr="00403647">
        <w:rPr>
          <w:lang w:val="en-GB"/>
        </w:rPr>
        <w:t>confirmed)</w:t>
      </w:r>
      <w:r w:rsidR="00F62BB7" w:rsidRPr="00403647">
        <w:rPr>
          <w:lang w:val="en-GB"/>
        </w:rPr>
        <w:t>:</w:t>
      </w:r>
    </w:p>
    <w:p w:rsidR="00F62BB7" w:rsidRPr="00403647" w:rsidRDefault="00AB4B3D" w:rsidP="00766C12">
      <w:pPr>
        <w:pStyle w:val="OPPGJRNummerertbokstav"/>
        <w:rPr>
          <w:lang w:val="en-GB"/>
        </w:rPr>
      </w:pPr>
      <w:bookmarkStart w:id="57" w:name="_Ref435013479"/>
      <w:r w:rsidRPr="00403647">
        <w:rPr>
          <w:lang w:val="en-GB"/>
        </w:rPr>
        <w:t>the Purchaser shall pay the Consideration into the Closing Account</w:t>
      </w:r>
      <w:r w:rsidR="00024694" w:rsidRPr="00403647">
        <w:rPr>
          <w:lang w:val="en-GB"/>
        </w:rPr>
        <w:t xml:space="preserve"> such as to make the amount available therein prior to </w:t>
      </w:r>
      <w:r w:rsidR="00F62BB7" w:rsidRPr="00403647">
        <w:rPr>
          <w:lang w:val="en-GB"/>
        </w:rPr>
        <w:t>11</w:t>
      </w:r>
      <w:r w:rsidR="00024694" w:rsidRPr="00403647">
        <w:rPr>
          <w:lang w:val="en-GB"/>
        </w:rPr>
        <w:t>:</w:t>
      </w:r>
      <w:r w:rsidR="00F62BB7" w:rsidRPr="00403647">
        <w:rPr>
          <w:lang w:val="en-GB"/>
        </w:rPr>
        <w:t xml:space="preserve">00 </w:t>
      </w:r>
      <w:r w:rsidR="00024694" w:rsidRPr="00403647">
        <w:rPr>
          <w:lang w:val="en-GB"/>
        </w:rPr>
        <w:t xml:space="preserve">a.m. at </w:t>
      </w:r>
      <w:r w:rsidR="008C4B0D" w:rsidRPr="00403647">
        <w:rPr>
          <w:lang w:val="en-GB"/>
        </w:rPr>
        <w:t>Closing</w:t>
      </w:r>
      <w:r w:rsidR="00024694" w:rsidRPr="00403647">
        <w:rPr>
          <w:lang w:val="en-GB"/>
        </w:rPr>
        <w:t>; and</w:t>
      </w:r>
      <w:bookmarkEnd w:id="57"/>
    </w:p>
    <w:p w:rsidR="001853D6" w:rsidRPr="00403647" w:rsidRDefault="00024694" w:rsidP="001853D6">
      <w:pPr>
        <w:pStyle w:val="OPPGJRNummerertbokstav"/>
        <w:rPr>
          <w:lang w:val="en-GB"/>
        </w:rPr>
      </w:pPr>
      <w:bookmarkStart w:id="58" w:name="_Ref443403706"/>
      <w:bookmarkStart w:id="59" w:name="_Ref435013424"/>
      <w:r w:rsidRPr="00403647">
        <w:rPr>
          <w:lang w:val="en-GB"/>
        </w:rPr>
        <w:t>provided that the Consideration has been paid into the Closing Account</w:t>
      </w:r>
      <w:r w:rsidR="00F62BB7" w:rsidRPr="00403647">
        <w:rPr>
          <w:lang w:val="en-GB"/>
        </w:rPr>
        <w:t xml:space="preserve">, </w:t>
      </w:r>
      <w:r w:rsidRPr="00403647">
        <w:rPr>
          <w:lang w:val="en-GB"/>
        </w:rPr>
        <w:t>the Closing Agent shall</w:t>
      </w:r>
      <w:bookmarkEnd w:id="58"/>
      <w:r w:rsidRPr="00403647">
        <w:rPr>
          <w:lang w:val="en-GB"/>
        </w:rPr>
        <w:t xml:space="preserve"> </w:t>
      </w:r>
      <w:r w:rsidR="007677D7" w:rsidRPr="00403647">
        <w:rPr>
          <w:lang w:val="en-GB"/>
        </w:rPr>
        <w:t xml:space="preserve">at Closing </w:t>
      </w:r>
      <w:r w:rsidRPr="00403647">
        <w:rPr>
          <w:lang w:val="en-GB"/>
        </w:rPr>
        <w:t xml:space="preserve">send the title deed, </w:t>
      </w:r>
      <w:r w:rsidR="004E308A" w:rsidRPr="00403647">
        <w:rPr>
          <w:lang w:val="en-GB"/>
        </w:rPr>
        <w:t xml:space="preserve">the </w:t>
      </w:r>
      <w:r w:rsidR="004E308A" w:rsidRPr="00403647">
        <w:rPr>
          <w:rFonts w:cs="Calibri"/>
          <w:lang w:val="en-GB"/>
        </w:rPr>
        <w:t>self-declaration to the effect that no government licence is required</w:t>
      </w:r>
      <w:r w:rsidR="004E308A" w:rsidRPr="00403647">
        <w:rPr>
          <w:lang w:val="en-GB"/>
        </w:rPr>
        <w:t xml:space="preserve"> and any mortgage deeds in favour of the Lender</w:t>
      </w:r>
      <w:r w:rsidR="005113FF" w:rsidRPr="00403647">
        <w:rPr>
          <w:lang w:val="en-GB"/>
        </w:rPr>
        <w:t xml:space="preserve">, as well as other </w:t>
      </w:r>
      <w:r w:rsidR="004E308A" w:rsidRPr="00403647">
        <w:rPr>
          <w:lang w:val="en-GB"/>
        </w:rPr>
        <w:t xml:space="preserve">necessary documentation </w:t>
      </w:r>
      <w:r w:rsidR="005113FF" w:rsidRPr="00403647">
        <w:rPr>
          <w:lang w:val="en-GB"/>
        </w:rPr>
        <w:t>for registration of these documents, to the Norwegian Mapping Aut</w:t>
      </w:r>
      <w:r w:rsidR="004C1730" w:rsidRPr="00403647">
        <w:rPr>
          <w:lang w:val="en-GB"/>
        </w:rPr>
        <w:t>h</w:t>
      </w:r>
      <w:r w:rsidR="005113FF" w:rsidRPr="00403647">
        <w:rPr>
          <w:lang w:val="en-GB"/>
        </w:rPr>
        <w:t>ority</w:t>
      </w:r>
      <w:r w:rsidR="002F078E" w:rsidRPr="00403647">
        <w:rPr>
          <w:lang w:val="en-GB"/>
        </w:rPr>
        <w:t>,</w:t>
      </w:r>
      <w:bookmarkEnd w:id="59"/>
    </w:p>
    <w:p w:rsidR="00F62BB7" w:rsidRPr="00403647" w:rsidRDefault="001853D6" w:rsidP="001853D6">
      <w:pPr>
        <w:pStyle w:val="OPPGJRNummerertbokstav"/>
        <w:numPr>
          <w:ilvl w:val="0"/>
          <w:numId w:val="0"/>
        </w:numPr>
        <w:rPr>
          <w:lang w:val="en-GB"/>
        </w:rPr>
      </w:pPr>
      <w:r w:rsidRPr="00403647">
        <w:rPr>
          <w:lang w:val="en-GB"/>
        </w:rPr>
        <w:t xml:space="preserve"> </w:t>
      </w:r>
      <w:r w:rsidR="004C1730" w:rsidRPr="00403647">
        <w:rPr>
          <w:lang w:val="en-GB"/>
        </w:rPr>
        <w:t>If the Loan</w:t>
      </w:r>
      <w:r w:rsidR="00C41F8E" w:rsidRPr="00403647">
        <w:rPr>
          <w:lang w:val="en-GB"/>
        </w:rPr>
        <w:t>s</w:t>
      </w:r>
      <w:r w:rsidR="004C1730" w:rsidRPr="00403647">
        <w:rPr>
          <w:lang w:val="en-GB"/>
        </w:rPr>
        <w:t xml:space="preserve"> exceed </w:t>
      </w:r>
      <w:r w:rsidR="00322E33" w:rsidRPr="00403647">
        <w:rPr>
          <w:lang w:val="en-GB"/>
        </w:rPr>
        <w:t xml:space="preserve">the Purchase Price, the Seller shall pay </w:t>
      </w:r>
      <w:r w:rsidR="00C41F8E" w:rsidRPr="00403647">
        <w:rPr>
          <w:lang w:val="en-GB"/>
        </w:rPr>
        <w:t xml:space="preserve">the difference between the Loans and the Purchase Price into the Closing Account such as to make the amount available therein prior to 11:00 a.m. at </w:t>
      </w:r>
      <w:r w:rsidR="008C4B0D" w:rsidRPr="00403647">
        <w:rPr>
          <w:lang w:val="en-GB"/>
        </w:rPr>
        <w:t>Closing</w:t>
      </w:r>
      <w:r w:rsidR="00F62BB7" w:rsidRPr="00403647">
        <w:rPr>
          <w:lang w:val="en-GB"/>
        </w:rPr>
        <w:t>.</w:t>
      </w:r>
      <w:r w:rsidR="00F62BB7" w:rsidRPr="00403647">
        <w:rPr>
          <w:rStyle w:val="Fotnotereferanse"/>
          <w:lang w:val="en-GB"/>
        </w:rPr>
        <w:footnoteReference w:id="16"/>
      </w:r>
      <w:r w:rsidR="00F62BB7" w:rsidRPr="00403647">
        <w:rPr>
          <w:lang w:val="en-GB"/>
        </w:rPr>
        <w:t xml:space="preserve"> </w:t>
      </w:r>
      <w:r w:rsidR="00C41F8E" w:rsidRPr="00403647">
        <w:rPr>
          <w:lang w:val="en-GB"/>
        </w:rPr>
        <w:t xml:space="preserve">If the Seller fails to comply with such obligation, the Closing Agent shall not send the documents mentioned in letter </w:t>
      </w:r>
      <w:r w:rsidR="00D404B2" w:rsidRPr="00403647">
        <w:rPr>
          <w:lang w:val="en-GB"/>
        </w:rPr>
        <w:fldChar w:fldCharType="begin"/>
      </w:r>
      <w:r w:rsidR="00D404B2" w:rsidRPr="00403647">
        <w:rPr>
          <w:lang w:val="en-GB"/>
        </w:rPr>
        <w:instrText xml:space="preserve"> REF _Ref435013424 \n \h </w:instrText>
      </w:r>
      <w:r w:rsidR="00D404B2" w:rsidRPr="00403647">
        <w:rPr>
          <w:lang w:val="en-GB"/>
        </w:rPr>
      </w:r>
      <w:r w:rsidR="00D404B2" w:rsidRPr="00403647">
        <w:rPr>
          <w:lang w:val="en-GB"/>
        </w:rPr>
        <w:fldChar w:fldCharType="separate"/>
      </w:r>
      <w:r w:rsidR="004C4E96">
        <w:rPr>
          <w:lang w:val="en-GB"/>
        </w:rPr>
        <w:t>(b)</w:t>
      </w:r>
      <w:r w:rsidR="00D404B2" w:rsidRPr="00403647">
        <w:rPr>
          <w:lang w:val="en-GB"/>
        </w:rPr>
        <w:fldChar w:fldCharType="end"/>
      </w:r>
      <w:r w:rsidR="00F62BB7" w:rsidRPr="00403647">
        <w:rPr>
          <w:lang w:val="en-GB"/>
        </w:rPr>
        <w:t xml:space="preserve"> </w:t>
      </w:r>
      <w:r w:rsidR="003F67A3" w:rsidRPr="00403647">
        <w:rPr>
          <w:lang w:val="en-GB"/>
        </w:rPr>
        <w:t>to the Norwegian Mapping Authority</w:t>
      </w:r>
      <w:r w:rsidR="00F62BB7" w:rsidRPr="00403647">
        <w:rPr>
          <w:lang w:val="en-GB"/>
        </w:rPr>
        <w:t>.</w:t>
      </w:r>
    </w:p>
    <w:p w:rsidR="00F62BB7" w:rsidRPr="00403647" w:rsidRDefault="00C642B9" w:rsidP="00766C12">
      <w:pPr>
        <w:pStyle w:val="OPPGJROverskrift1"/>
        <w:rPr>
          <w:lang w:val="en-GB"/>
        </w:rPr>
      </w:pPr>
      <w:bookmarkStart w:id="60" w:name="_Ref412199958"/>
      <w:r w:rsidRPr="00403647">
        <w:rPr>
          <w:lang w:val="en-GB"/>
        </w:rPr>
        <w:t>PAYMENT OF THE PURCHASE PRICE, ETC</w:t>
      </w:r>
      <w:r w:rsidR="00F62BB7" w:rsidRPr="00403647">
        <w:rPr>
          <w:lang w:val="en-GB"/>
        </w:rPr>
        <w:t>.</w:t>
      </w:r>
      <w:bookmarkEnd w:id="60"/>
    </w:p>
    <w:p w:rsidR="001853D6" w:rsidRPr="00403647" w:rsidRDefault="001853D6" w:rsidP="003A3F39">
      <w:pPr>
        <w:pStyle w:val="OPPGJRNormal"/>
        <w:rPr>
          <w:lang w:val="en-GB"/>
        </w:rPr>
      </w:pPr>
      <w:r w:rsidRPr="00403647">
        <w:rPr>
          <w:lang w:val="en-GB"/>
        </w:rPr>
        <w:t>The Closing Agent shall ensure that the closing is completed on a day (</w:t>
      </w:r>
      <w:r w:rsidRPr="00403647">
        <w:rPr>
          <w:b/>
          <w:lang w:val="en-GB"/>
        </w:rPr>
        <w:t xml:space="preserve">Closing Day) </w:t>
      </w:r>
      <w:r w:rsidRPr="00403647">
        <w:rPr>
          <w:lang w:val="en-GB"/>
        </w:rPr>
        <w:t xml:space="preserve">at latest three workdays after the Lender’s deed and mortgage documents are registered (confirmed). If the Closing Day is not five workdays after the </w:t>
      </w:r>
      <w:r w:rsidR="00686F0B" w:rsidRPr="00403647">
        <w:rPr>
          <w:lang w:val="en-GB"/>
        </w:rPr>
        <w:t>Closing, the Closing Agent shall obtain an updated Statement of Outstanding Debt as per Closing Day.</w:t>
      </w:r>
    </w:p>
    <w:p w:rsidR="003A3F39" w:rsidRPr="00403647" w:rsidRDefault="00A83C64" w:rsidP="003A3F39">
      <w:pPr>
        <w:pStyle w:val="OPPGJRNormal"/>
        <w:rPr>
          <w:lang w:val="en-GB"/>
        </w:rPr>
      </w:pPr>
      <w:r w:rsidRPr="00403647">
        <w:rPr>
          <w:lang w:val="en-GB"/>
        </w:rPr>
        <w:t xml:space="preserve">As soon as the </w:t>
      </w:r>
      <w:r w:rsidR="00D6464F" w:rsidRPr="00403647">
        <w:rPr>
          <w:lang w:val="en-GB"/>
        </w:rPr>
        <w:t xml:space="preserve">title </w:t>
      </w:r>
      <w:r w:rsidRPr="00403647">
        <w:rPr>
          <w:lang w:val="en-GB"/>
        </w:rPr>
        <w:t>deed</w:t>
      </w:r>
      <w:r w:rsidR="00686F0B" w:rsidRPr="00403647">
        <w:rPr>
          <w:lang w:val="en-GB"/>
        </w:rPr>
        <w:t xml:space="preserve"> and the mortgage documents have</w:t>
      </w:r>
      <w:r w:rsidRPr="00403647">
        <w:rPr>
          <w:lang w:val="en-GB"/>
        </w:rPr>
        <w:t xml:space="preserve"> been registered (</w:t>
      </w:r>
      <w:r w:rsidR="00686F0B" w:rsidRPr="00403647">
        <w:rPr>
          <w:lang w:val="en-GB"/>
        </w:rPr>
        <w:t>confirmed</w:t>
      </w:r>
      <w:r w:rsidRPr="00403647">
        <w:rPr>
          <w:lang w:val="en-GB"/>
        </w:rPr>
        <w:t xml:space="preserve">), the Closing Agent shall verify if the Seller’s creditors have registered an execution lien in the Property. If that is not the case, the Closing Agent shall </w:t>
      </w:r>
    </w:p>
    <w:p w:rsidR="00686F0B" w:rsidRPr="00403647" w:rsidRDefault="003C11DC" w:rsidP="00766C12">
      <w:pPr>
        <w:pStyle w:val="OPPGJRNummerertbokstav"/>
        <w:rPr>
          <w:lang w:val="en-GB"/>
        </w:rPr>
      </w:pPr>
      <w:bookmarkStart w:id="61" w:name="_Ref443472259"/>
      <w:r w:rsidRPr="00403647">
        <w:rPr>
          <w:lang w:val="en-GB"/>
        </w:rPr>
        <w:t>pay the</w:t>
      </w:r>
      <w:r w:rsidR="00686F0B" w:rsidRPr="00403647">
        <w:rPr>
          <w:lang w:val="en-GB"/>
        </w:rPr>
        <w:t xml:space="preserve"> Loans with the amounts</w:t>
      </w:r>
      <w:r w:rsidR="00236F5C">
        <w:rPr>
          <w:lang w:val="en-GB"/>
        </w:rPr>
        <w:t xml:space="preserve"> </w:t>
      </w:r>
      <w:r w:rsidR="00686F0B" w:rsidRPr="00403647">
        <w:rPr>
          <w:lang w:val="en-GB"/>
        </w:rPr>
        <w:t>that appears from the Statement of Outstanding Debt as per Closing Day,</w:t>
      </w:r>
      <w:bookmarkEnd w:id="61"/>
    </w:p>
    <w:p w:rsidR="003A3F39" w:rsidRPr="00403647" w:rsidRDefault="00686F0B" w:rsidP="00766C12">
      <w:pPr>
        <w:pStyle w:val="OPPGJRNummerertbokstav"/>
        <w:rPr>
          <w:lang w:val="en-GB"/>
        </w:rPr>
      </w:pPr>
      <w:r w:rsidRPr="00403647">
        <w:rPr>
          <w:lang w:val="en-GB"/>
        </w:rPr>
        <w:t xml:space="preserve">pay the </w:t>
      </w:r>
      <w:r w:rsidR="003C11DC" w:rsidRPr="00403647">
        <w:rPr>
          <w:lang w:val="en-GB"/>
        </w:rPr>
        <w:t>agreed fee and disbursements to the Closing Agent; and</w:t>
      </w:r>
    </w:p>
    <w:p w:rsidR="003A3F39" w:rsidRPr="00403647" w:rsidRDefault="003C11DC" w:rsidP="00766C12">
      <w:pPr>
        <w:pStyle w:val="OPPGJRNummerertbokstav"/>
        <w:rPr>
          <w:lang w:val="en-GB"/>
        </w:rPr>
      </w:pPr>
      <w:r w:rsidRPr="00403647">
        <w:rPr>
          <w:lang w:val="en-GB"/>
        </w:rPr>
        <w:t xml:space="preserve">pay the remainder of the Purchase Price, inclusive of </w:t>
      </w:r>
      <w:r w:rsidR="00793296" w:rsidRPr="00403647">
        <w:rPr>
          <w:lang w:val="en-GB"/>
        </w:rPr>
        <w:t xml:space="preserve">earned </w:t>
      </w:r>
      <w:r w:rsidRPr="00403647">
        <w:rPr>
          <w:lang w:val="en-GB"/>
        </w:rPr>
        <w:t>interest on the Closing Account</w:t>
      </w:r>
      <w:r w:rsidR="00691BD4" w:rsidRPr="00403647">
        <w:rPr>
          <w:lang w:val="en-GB"/>
        </w:rPr>
        <w:t>,</w:t>
      </w:r>
      <w:r w:rsidRPr="00403647">
        <w:rPr>
          <w:lang w:val="en-GB"/>
        </w:rPr>
        <w:t xml:space="preserve"> into </w:t>
      </w:r>
      <w:r w:rsidR="00147394" w:rsidRPr="00403647">
        <w:rPr>
          <w:lang w:val="en-GB"/>
        </w:rPr>
        <w:t>the Seller’s account no</w:t>
      </w:r>
      <w:r w:rsidR="003A3F39" w:rsidRPr="00403647">
        <w:rPr>
          <w:lang w:val="en-GB"/>
        </w:rPr>
        <w:t>. [•].</w:t>
      </w:r>
    </w:p>
    <w:p w:rsidR="003A3F39" w:rsidRPr="00403647" w:rsidRDefault="0099733D" w:rsidP="003A3F39">
      <w:pPr>
        <w:pStyle w:val="OPPGJRNormal"/>
        <w:tabs>
          <w:tab w:val="left" w:pos="8789"/>
        </w:tabs>
        <w:rPr>
          <w:lang w:val="en-GB"/>
        </w:rPr>
      </w:pPr>
      <w:r w:rsidRPr="00403647">
        <w:rPr>
          <w:lang w:val="en-GB"/>
        </w:rPr>
        <w:t>The Closing Agent shall ensure that stamp duty and registration fees are paid to the Norwegian Mapping Authority in a timely manner</w:t>
      </w:r>
      <w:r w:rsidR="003A3F39" w:rsidRPr="00403647">
        <w:rPr>
          <w:lang w:val="en-GB"/>
        </w:rPr>
        <w:t>.</w:t>
      </w:r>
    </w:p>
    <w:p w:rsidR="007F1836" w:rsidRPr="00403647" w:rsidRDefault="008E7881" w:rsidP="003A3F39">
      <w:pPr>
        <w:rPr>
          <w:lang w:val="en-GB"/>
        </w:rPr>
      </w:pPr>
      <w:r w:rsidRPr="00403647">
        <w:rPr>
          <w:lang w:val="en-GB"/>
        </w:rPr>
        <w:t xml:space="preserve">Closing shall be completed in conformity with </w:t>
      </w:r>
      <w:r w:rsidR="003D3760" w:rsidRPr="00403647">
        <w:rPr>
          <w:lang w:val="en-GB"/>
        </w:rPr>
        <w:t>this</w:t>
      </w:r>
      <w:r w:rsidRPr="00403647">
        <w:rPr>
          <w:lang w:val="en-GB"/>
        </w:rPr>
        <w:t xml:space="preserve"> Closing Agreement even if the creditors of the Purchaser register an execution lien in the Property subsequent to </w:t>
      </w:r>
      <w:r w:rsidR="008C4B0D" w:rsidRPr="00403647">
        <w:rPr>
          <w:lang w:val="en-GB"/>
        </w:rPr>
        <w:t>Closing</w:t>
      </w:r>
      <w:r w:rsidR="003A3F39" w:rsidRPr="00403647">
        <w:rPr>
          <w:lang w:val="en-GB"/>
        </w:rPr>
        <w:t>.</w:t>
      </w:r>
    </w:p>
    <w:p w:rsidR="0005312F" w:rsidRPr="00403647" w:rsidRDefault="00A83C64" w:rsidP="00766C12">
      <w:pPr>
        <w:pStyle w:val="OPPGJROverskrift1"/>
        <w:rPr>
          <w:lang w:val="en-GB"/>
        </w:rPr>
      </w:pPr>
      <w:bookmarkStart w:id="62" w:name="_Ref443469571"/>
      <w:bookmarkStart w:id="63" w:name="_Ref290033677"/>
      <w:bookmarkStart w:id="64" w:name="_Ref301786048"/>
      <w:r w:rsidRPr="00403647">
        <w:rPr>
          <w:lang w:val="en-GB"/>
        </w:rPr>
        <w:t>partial closing if the seller has failed to perform his obligations</w:t>
      </w:r>
      <w:bookmarkEnd w:id="62"/>
    </w:p>
    <w:p w:rsidR="0005312F" w:rsidRPr="00403647" w:rsidRDefault="00D134BD" w:rsidP="00766C12">
      <w:pPr>
        <w:pStyle w:val="OPPGJRNormal"/>
        <w:rPr>
          <w:lang w:val="en-GB"/>
        </w:rPr>
      </w:pPr>
      <w:r w:rsidRPr="00403647">
        <w:rPr>
          <w:lang w:val="en-GB"/>
        </w:rPr>
        <w:t xml:space="preserve">If </w:t>
      </w:r>
      <w:r w:rsidR="00241EA8" w:rsidRPr="00403647">
        <w:rPr>
          <w:lang w:val="en-GB"/>
        </w:rPr>
        <w:t xml:space="preserve">i) </w:t>
      </w:r>
      <w:r w:rsidRPr="00403647">
        <w:rPr>
          <w:lang w:val="en-GB"/>
        </w:rPr>
        <w:t>there exists a</w:t>
      </w:r>
      <w:r w:rsidR="00E77803" w:rsidRPr="00403647">
        <w:rPr>
          <w:lang w:val="en-GB"/>
        </w:rPr>
        <w:t xml:space="preserve"> monetary e</w:t>
      </w:r>
      <w:r w:rsidRPr="00403647">
        <w:rPr>
          <w:lang w:val="en-GB"/>
        </w:rPr>
        <w:t xml:space="preserve">ncumbrance </w:t>
      </w:r>
      <w:r w:rsidR="0005312F" w:rsidRPr="00403647">
        <w:rPr>
          <w:lang w:val="en-GB"/>
        </w:rPr>
        <w:t xml:space="preserve">over </w:t>
      </w:r>
      <w:r w:rsidR="00977EF8" w:rsidRPr="00403647">
        <w:rPr>
          <w:lang w:val="en-GB"/>
        </w:rPr>
        <w:t>the Property</w:t>
      </w:r>
      <w:r w:rsidR="0005312F" w:rsidRPr="00403647">
        <w:rPr>
          <w:lang w:val="en-GB"/>
        </w:rPr>
        <w:t xml:space="preserve"> </w:t>
      </w:r>
      <w:r w:rsidR="003A6148" w:rsidRPr="00403647">
        <w:rPr>
          <w:lang w:val="en-GB"/>
        </w:rPr>
        <w:t>that t</w:t>
      </w:r>
      <w:r w:rsidRPr="00403647">
        <w:rPr>
          <w:lang w:val="en-GB"/>
        </w:rPr>
        <w:t xml:space="preserve">he </w:t>
      </w:r>
      <w:r w:rsidR="003A6148" w:rsidRPr="00403647">
        <w:rPr>
          <w:lang w:val="en-GB"/>
        </w:rPr>
        <w:t xml:space="preserve">Seller shall arrange to have </w:t>
      </w:r>
      <w:r w:rsidR="00344EAF" w:rsidRPr="00403647">
        <w:rPr>
          <w:lang w:val="en-GB"/>
        </w:rPr>
        <w:t>deleted</w:t>
      </w:r>
      <w:r w:rsidR="0005312F" w:rsidRPr="00403647">
        <w:rPr>
          <w:lang w:val="en-GB"/>
        </w:rPr>
        <w:t xml:space="preserve">, </w:t>
      </w:r>
      <w:r w:rsidR="00E631EF" w:rsidRPr="00403647">
        <w:rPr>
          <w:lang w:val="en-GB"/>
        </w:rPr>
        <w:t>and</w:t>
      </w:r>
      <w:r w:rsidR="0005312F" w:rsidRPr="00403647">
        <w:rPr>
          <w:lang w:val="en-GB"/>
        </w:rPr>
        <w:t xml:space="preserve"> </w:t>
      </w:r>
      <w:r w:rsidRPr="00403647">
        <w:rPr>
          <w:lang w:val="en-GB"/>
        </w:rPr>
        <w:t xml:space="preserve">that is not included in </w:t>
      </w:r>
      <w:r w:rsidR="002027F2" w:rsidRPr="00403647">
        <w:rPr>
          <w:lang w:val="en-GB"/>
        </w:rPr>
        <w:t>the Statement of Outstanding Debt</w:t>
      </w:r>
      <w:r w:rsidRPr="00403647">
        <w:rPr>
          <w:lang w:val="en-GB"/>
        </w:rPr>
        <w:t>;</w:t>
      </w:r>
      <w:r w:rsidR="00241EA8" w:rsidRPr="00403647">
        <w:rPr>
          <w:lang w:val="en-GB"/>
        </w:rPr>
        <w:t xml:space="preserve"> ii)</w:t>
      </w:r>
      <w:r w:rsidR="0005312F" w:rsidRPr="00403647">
        <w:rPr>
          <w:lang w:val="en-GB"/>
        </w:rPr>
        <w:t xml:space="preserve"> </w:t>
      </w:r>
      <w:r w:rsidR="003A6148" w:rsidRPr="00403647">
        <w:rPr>
          <w:lang w:val="en-GB"/>
        </w:rPr>
        <w:t xml:space="preserve">the remainder of </w:t>
      </w:r>
      <w:r w:rsidR="00CE6A59" w:rsidRPr="00403647">
        <w:rPr>
          <w:lang w:val="en-GB"/>
        </w:rPr>
        <w:t xml:space="preserve">the </w:t>
      </w:r>
      <w:r w:rsidR="009E33B1" w:rsidRPr="00403647">
        <w:rPr>
          <w:lang w:val="en-GB"/>
        </w:rPr>
        <w:t>Purchase Price</w:t>
      </w:r>
      <w:r w:rsidR="0005312F" w:rsidRPr="00403647">
        <w:rPr>
          <w:lang w:val="en-GB"/>
        </w:rPr>
        <w:t xml:space="preserve"> </w:t>
      </w:r>
      <w:r w:rsidR="00964533" w:rsidRPr="00403647">
        <w:rPr>
          <w:lang w:val="en-GB"/>
        </w:rPr>
        <w:t xml:space="preserve">in the Closing Account following repayment of the Loans </w:t>
      </w:r>
      <w:r w:rsidRPr="00403647">
        <w:rPr>
          <w:lang w:val="en-GB"/>
        </w:rPr>
        <w:t xml:space="preserve">provides, with an ample </w:t>
      </w:r>
      <w:r w:rsidR="0005312F" w:rsidRPr="00403647">
        <w:rPr>
          <w:lang w:val="en-GB"/>
        </w:rPr>
        <w:t>margin</w:t>
      </w:r>
      <w:r w:rsidRPr="00403647">
        <w:rPr>
          <w:lang w:val="en-GB"/>
        </w:rPr>
        <w:t>,</w:t>
      </w:r>
      <w:r w:rsidR="0005312F" w:rsidRPr="00403647">
        <w:rPr>
          <w:lang w:val="en-GB"/>
        </w:rPr>
        <w:t xml:space="preserve"> </w:t>
      </w:r>
      <w:r w:rsidRPr="00403647">
        <w:rPr>
          <w:lang w:val="en-GB"/>
        </w:rPr>
        <w:t xml:space="preserve">adequate </w:t>
      </w:r>
      <w:r w:rsidR="00584295" w:rsidRPr="00403647">
        <w:rPr>
          <w:rFonts w:cs="Calibri"/>
          <w:lang w:val="en-GB"/>
        </w:rPr>
        <w:t>assurance with regard to</w:t>
      </w:r>
      <w:r w:rsidRPr="00403647">
        <w:rPr>
          <w:lang w:val="en-GB"/>
        </w:rPr>
        <w:t xml:space="preserve"> the complete discharge of the liability secured by such encumbrance;</w:t>
      </w:r>
      <w:r w:rsidR="0005312F" w:rsidRPr="00403647">
        <w:rPr>
          <w:lang w:val="en-GB"/>
        </w:rPr>
        <w:t xml:space="preserve"> </w:t>
      </w:r>
      <w:r w:rsidR="00E631EF" w:rsidRPr="00403647">
        <w:rPr>
          <w:lang w:val="en-GB"/>
        </w:rPr>
        <w:t>and</w:t>
      </w:r>
      <w:r w:rsidR="0005312F" w:rsidRPr="00403647">
        <w:rPr>
          <w:lang w:val="en-GB"/>
        </w:rPr>
        <w:t xml:space="preserve"> </w:t>
      </w:r>
      <w:r w:rsidR="00241EA8" w:rsidRPr="00403647">
        <w:rPr>
          <w:lang w:val="en-GB"/>
        </w:rPr>
        <w:t xml:space="preserve">iii) </w:t>
      </w:r>
      <w:r w:rsidR="0005312F" w:rsidRPr="00403647">
        <w:rPr>
          <w:lang w:val="en-GB"/>
        </w:rPr>
        <w:t xml:space="preserve">all </w:t>
      </w:r>
      <w:r w:rsidRPr="00403647">
        <w:rPr>
          <w:lang w:val="en-GB"/>
        </w:rPr>
        <w:t xml:space="preserve">the other conditions in </w:t>
      </w:r>
      <w:r w:rsidR="006E3C9C" w:rsidRPr="00403647">
        <w:rPr>
          <w:lang w:val="en-GB"/>
        </w:rPr>
        <w:t>Clause</w:t>
      </w:r>
      <w:r w:rsidR="0005312F" w:rsidRPr="00403647">
        <w:rPr>
          <w:lang w:val="en-GB"/>
        </w:rPr>
        <w:t xml:space="preserve"> </w:t>
      </w:r>
      <w:r w:rsidR="00C854CD" w:rsidRPr="00403647">
        <w:rPr>
          <w:lang w:val="en-GB"/>
        </w:rPr>
        <w:fldChar w:fldCharType="begin"/>
      </w:r>
      <w:r w:rsidR="00C854CD" w:rsidRPr="00403647">
        <w:rPr>
          <w:lang w:val="en-GB"/>
        </w:rPr>
        <w:instrText xml:space="preserve"> REF _Ref406423764 \r \h  \* MERGEFORMAT </w:instrText>
      </w:r>
      <w:r w:rsidR="00C854CD" w:rsidRPr="00403647">
        <w:rPr>
          <w:lang w:val="en-GB"/>
        </w:rPr>
      </w:r>
      <w:r w:rsidR="00C854CD" w:rsidRPr="00403647">
        <w:rPr>
          <w:lang w:val="en-GB"/>
        </w:rPr>
        <w:fldChar w:fldCharType="separate"/>
      </w:r>
      <w:r w:rsidR="004C4E96">
        <w:rPr>
          <w:lang w:val="en-GB"/>
        </w:rPr>
        <w:t>4</w:t>
      </w:r>
      <w:r w:rsidR="00C854CD" w:rsidRPr="00403647">
        <w:rPr>
          <w:lang w:val="en-GB"/>
        </w:rPr>
        <w:fldChar w:fldCharType="end"/>
      </w:r>
      <w:r w:rsidR="0005312F" w:rsidRPr="00403647">
        <w:rPr>
          <w:lang w:val="en-GB"/>
        </w:rPr>
        <w:t xml:space="preserve"> </w:t>
      </w:r>
      <w:r w:rsidRPr="00403647">
        <w:rPr>
          <w:lang w:val="en-GB"/>
        </w:rPr>
        <w:t>of</w:t>
      </w:r>
      <w:r w:rsidR="0005312F" w:rsidRPr="00403647">
        <w:rPr>
          <w:lang w:val="en-GB"/>
        </w:rPr>
        <w:t xml:space="preserve"> </w:t>
      </w:r>
      <w:r w:rsidR="00FF2673" w:rsidRPr="00403647">
        <w:rPr>
          <w:lang w:val="en-GB"/>
        </w:rPr>
        <w:t>the Agreement</w:t>
      </w:r>
      <w:r w:rsidR="0005312F" w:rsidRPr="00403647">
        <w:rPr>
          <w:lang w:val="en-GB"/>
        </w:rPr>
        <w:t xml:space="preserve"> </w:t>
      </w:r>
      <w:r w:rsidR="00E631EF" w:rsidRPr="00403647">
        <w:rPr>
          <w:lang w:val="en-GB"/>
        </w:rPr>
        <w:t>and</w:t>
      </w:r>
      <w:r w:rsidR="0005312F" w:rsidRPr="00403647">
        <w:rPr>
          <w:lang w:val="en-GB"/>
        </w:rPr>
        <w:t xml:space="preserve"> </w:t>
      </w:r>
      <w:r w:rsidR="006E3C9C" w:rsidRPr="00403647">
        <w:rPr>
          <w:lang w:val="en-GB"/>
        </w:rPr>
        <w:t>Clause</w:t>
      </w:r>
      <w:r w:rsidRPr="00403647">
        <w:rPr>
          <w:lang w:val="en-GB"/>
        </w:rPr>
        <w:t>s</w:t>
      </w:r>
      <w:r w:rsidR="0005312F" w:rsidRPr="00403647">
        <w:rPr>
          <w:lang w:val="en-GB"/>
        </w:rPr>
        <w:t xml:space="preserve"> </w:t>
      </w:r>
      <w:r w:rsidR="00C854CD" w:rsidRPr="00403647">
        <w:rPr>
          <w:lang w:val="en-GB"/>
        </w:rPr>
        <w:fldChar w:fldCharType="begin"/>
      </w:r>
      <w:r w:rsidR="00C854CD" w:rsidRPr="00403647">
        <w:rPr>
          <w:lang w:val="en-GB"/>
        </w:rPr>
        <w:instrText xml:space="preserve"> REF _Ref403558239 \n \h  \* MERGEFORMAT </w:instrText>
      </w:r>
      <w:r w:rsidR="00C854CD" w:rsidRPr="00403647">
        <w:rPr>
          <w:lang w:val="en-GB"/>
        </w:rPr>
      </w:r>
      <w:r w:rsidR="00C854CD" w:rsidRPr="00403647">
        <w:rPr>
          <w:lang w:val="en-GB"/>
        </w:rPr>
        <w:fldChar w:fldCharType="separate"/>
      </w:r>
      <w:r w:rsidR="004C4E96">
        <w:rPr>
          <w:lang w:val="en-GB"/>
        </w:rPr>
        <w:t>2</w:t>
      </w:r>
      <w:r w:rsidR="00C854CD" w:rsidRPr="00403647">
        <w:rPr>
          <w:lang w:val="en-GB"/>
        </w:rPr>
        <w:fldChar w:fldCharType="end"/>
      </w:r>
      <w:r w:rsidR="00DE525A" w:rsidRPr="00403647">
        <w:rPr>
          <w:lang w:val="en-GB" w:eastAsia="nb-NO"/>
        </w:rPr>
        <w:t xml:space="preserve"> </w:t>
      </w:r>
      <w:r w:rsidR="00E631EF" w:rsidRPr="00403647">
        <w:rPr>
          <w:lang w:val="en-GB" w:eastAsia="nb-NO"/>
        </w:rPr>
        <w:t>and</w:t>
      </w:r>
      <w:r w:rsidR="00DE525A" w:rsidRPr="00403647">
        <w:rPr>
          <w:lang w:val="en-GB" w:eastAsia="nb-NO"/>
        </w:rPr>
        <w:t xml:space="preserve"> </w:t>
      </w:r>
      <w:r w:rsidR="00D404B2" w:rsidRPr="00403647">
        <w:rPr>
          <w:lang w:val="en-GB" w:eastAsia="nb-NO"/>
        </w:rPr>
        <w:fldChar w:fldCharType="begin"/>
      </w:r>
      <w:r w:rsidR="00D404B2" w:rsidRPr="00403647">
        <w:rPr>
          <w:lang w:val="en-GB" w:eastAsia="nb-NO"/>
        </w:rPr>
        <w:instrText xml:space="preserve"> REF _Ref435013479 \r \h </w:instrText>
      </w:r>
      <w:r w:rsidR="00D404B2" w:rsidRPr="00403647">
        <w:rPr>
          <w:lang w:val="en-GB" w:eastAsia="nb-NO"/>
        </w:rPr>
      </w:r>
      <w:r w:rsidR="00D404B2" w:rsidRPr="00403647">
        <w:rPr>
          <w:lang w:val="en-GB" w:eastAsia="nb-NO"/>
        </w:rPr>
        <w:fldChar w:fldCharType="separate"/>
      </w:r>
      <w:r w:rsidR="004C4E96">
        <w:rPr>
          <w:lang w:val="en-GB" w:eastAsia="nb-NO"/>
        </w:rPr>
        <w:t>3(a)</w:t>
      </w:r>
      <w:r w:rsidR="00D404B2" w:rsidRPr="00403647">
        <w:rPr>
          <w:lang w:val="en-GB" w:eastAsia="nb-NO"/>
        </w:rPr>
        <w:fldChar w:fldCharType="end"/>
      </w:r>
      <w:r w:rsidR="0005312F" w:rsidRPr="00403647">
        <w:rPr>
          <w:lang w:val="en-GB"/>
        </w:rPr>
        <w:t xml:space="preserve"> </w:t>
      </w:r>
      <w:r w:rsidRPr="00403647">
        <w:rPr>
          <w:lang w:val="en-GB"/>
        </w:rPr>
        <w:t>of</w:t>
      </w:r>
      <w:r w:rsidR="0005312F" w:rsidRPr="00403647">
        <w:rPr>
          <w:lang w:val="en-GB"/>
        </w:rPr>
        <w:t xml:space="preserve"> </w:t>
      </w:r>
      <w:r w:rsidR="005B2FC2" w:rsidRPr="00403647">
        <w:rPr>
          <w:lang w:val="en-GB"/>
        </w:rPr>
        <w:t>the Closing Agreement</w:t>
      </w:r>
      <w:r w:rsidR="004D5E7F" w:rsidRPr="00403647">
        <w:rPr>
          <w:lang w:val="en-GB"/>
        </w:rPr>
        <w:t xml:space="preserve"> </w:t>
      </w:r>
      <w:r w:rsidRPr="00403647">
        <w:rPr>
          <w:lang w:val="en-GB"/>
        </w:rPr>
        <w:t xml:space="preserve">have been met or waived </w:t>
      </w:r>
      <w:r w:rsidR="00E15632" w:rsidRPr="00403647">
        <w:rPr>
          <w:lang w:val="en-GB"/>
        </w:rPr>
        <w:t xml:space="preserve">at </w:t>
      </w:r>
      <w:r w:rsidR="008C4B0D" w:rsidRPr="00403647">
        <w:rPr>
          <w:lang w:val="en-GB"/>
        </w:rPr>
        <w:t>Closing</w:t>
      </w:r>
      <w:r w:rsidR="0005312F" w:rsidRPr="00403647">
        <w:rPr>
          <w:lang w:val="en-GB"/>
        </w:rPr>
        <w:t xml:space="preserve">, </w:t>
      </w:r>
      <w:r w:rsidR="00584295" w:rsidRPr="00403647">
        <w:rPr>
          <w:rFonts w:cs="Calibri"/>
          <w:lang w:val="en-GB"/>
        </w:rPr>
        <w:t>the Closing Agent shall perform the actions set out in Clause</w:t>
      </w:r>
      <w:r w:rsidR="00964533" w:rsidRPr="00403647">
        <w:rPr>
          <w:rFonts w:cs="Calibri"/>
          <w:lang w:val="en-GB"/>
        </w:rPr>
        <w:t xml:space="preserve">s </w:t>
      </w:r>
      <w:r w:rsidR="00D404B2" w:rsidRPr="00403647">
        <w:rPr>
          <w:lang w:val="en-GB"/>
        </w:rPr>
        <w:fldChar w:fldCharType="begin"/>
      </w:r>
      <w:r w:rsidR="00D404B2" w:rsidRPr="00403647">
        <w:rPr>
          <w:rFonts w:cs="Calibri"/>
          <w:lang w:val="en-GB"/>
        </w:rPr>
        <w:instrText xml:space="preserve"> REF _Ref435013424 \r \h </w:instrText>
      </w:r>
      <w:r w:rsidR="00D404B2" w:rsidRPr="00403647">
        <w:rPr>
          <w:lang w:val="en-GB"/>
        </w:rPr>
      </w:r>
      <w:r w:rsidR="00D404B2" w:rsidRPr="00403647">
        <w:rPr>
          <w:lang w:val="en-GB"/>
        </w:rPr>
        <w:fldChar w:fldCharType="separate"/>
      </w:r>
      <w:r w:rsidR="004C4E96">
        <w:rPr>
          <w:rFonts w:cs="Calibri"/>
          <w:lang w:val="en-GB"/>
        </w:rPr>
        <w:t>3(b)</w:t>
      </w:r>
      <w:r w:rsidR="00D404B2" w:rsidRPr="00403647">
        <w:rPr>
          <w:lang w:val="en-GB"/>
        </w:rPr>
        <w:fldChar w:fldCharType="end"/>
      </w:r>
      <w:r w:rsidR="00964533" w:rsidRPr="00403647">
        <w:rPr>
          <w:lang w:val="en-GB"/>
        </w:rPr>
        <w:t xml:space="preserve"> and</w:t>
      </w:r>
      <w:r w:rsidR="00584295" w:rsidRPr="00403647">
        <w:rPr>
          <w:rFonts w:cs="Calibri"/>
          <w:lang w:val="en-GB"/>
        </w:rPr>
        <w:t xml:space="preserve"> </w:t>
      </w:r>
      <w:r w:rsidR="00C854CD" w:rsidRPr="00403647">
        <w:rPr>
          <w:lang w:val="en-GB"/>
        </w:rPr>
        <w:fldChar w:fldCharType="begin"/>
      </w:r>
      <w:r w:rsidR="00C854CD" w:rsidRPr="00403647">
        <w:rPr>
          <w:lang w:val="en-GB"/>
        </w:rPr>
        <w:instrText xml:space="preserve"> REF _Ref406423764 \r \h  \* MERGEFORMAT </w:instrText>
      </w:r>
      <w:r w:rsidR="00C854CD" w:rsidRPr="00403647">
        <w:rPr>
          <w:lang w:val="en-GB"/>
        </w:rPr>
      </w:r>
      <w:r w:rsidR="00C854CD" w:rsidRPr="00403647">
        <w:rPr>
          <w:lang w:val="en-GB"/>
        </w:rPr>
        <w:fldChar w:fldCharType="separate"/>
      </w:r>
      <w:r w:rsidR="004C4E96">
        <w:rPr>
          <w:lang w:val="en-GB"/>
        </w:rPr>
        <w:t>4</w:t>
      </w:r>
      <w:r w:rsidR="00C854CD" w:rsidRPr="00403647">
        <w:rPr>
          <w:lang w:val="en-GB"/>
        </w:rPr>
        <w:fldChar w:fldCharType="end"/>
      </w:r>
      <w:r w:rsidR="00584295" w:rsidRPr="00403647">
        <w:rPr>
          <w:lang w:val="en-GB"/>
        </w:rPr>
        <w:t xml:space="preserve"> of the Closing Agreement</w:t>
      </w:r>
      <w:r w:rsidR="00584295" w:rsidRPr="00403647">
        <w:rPr>
          <w:rFonts w:cs="Calibri"/>
          <w:lang w:val="en-GB"/>
        </w:rPr>
        <w:t xml:space="preserve">, but shall retain an amount in the Closing Account that provides, with </w:t>
      </w:r>
      <w:r w:rsidR="00584295" w:rsidRPr="00403647">
        <w:rPr>
          <w:lang w:val="en-GB"/>
        </w:rPr>
        <w:t>an ample margin</w:t>
      </w:r>
      <w:r w:rsidR="00584295" w:rsidRPr="00403647">
        <w:rPr>
          <w:rFonts w:cs="Calibri"/>
          <w:lang w:val="en-GB"/>
        </w:rPr>
        <w:t xml:space="preserve">, adequate assurance with regard to the full discharge of the liability secured by </w:t>
      </w:r>
      <w:r w:rsidR="006669D0">
        <w:rPr>
          <w:rFonts w:cs="Calibri"/>
          <w:lang w:val="en-GB"/>
        </w:rPr>
        <w:t>this</w:t>
      </w:r>
      <w:r w:rsidR="00584295" w:rsidRPr="00403647">
        <w:rPr>
          <w:rFonts w:cs="Calibri"/>
          <w:lang w:val="en-GB"/>
        </w:rPr>
        <w:t xml:space="preserve"> encumbrance. Any excess amount in the Closing Account shall </w:t>
      </w:r>
      <w:r w:rsidR="00373673" w:rsidRPr="00403647">
        <w:rPr>
          <w:rFonts w:cs="Calibri"/>
          <w:lang w:val="en-GB"/>
        </w:rPr>
        <w:t>be</w:t>
      </w:r>
      <w:r w:rsidR="00584295" w:rsidRPr="00403647">
        <w:rPr>
          <w:rFonts w:cs="Calibri"/>
          <w:lang w:val="en-GB"/>
        </w:rPr>
        <w:t xml:space="preserve"> paid into the account of the Seller</w:t>
      </w:r>
      <w:r w:rsidR="00373673" w:rsidRPr="00403647">
        <w:rPr>
          <w:rFonts w:cs="Calibri"/>
          <w:lang w:val="en-GB"/>
        </w:rPr>
        <w:t xml:space="preserve"> no earlier than the first business day after the title deed and the mortgage deeds in favour of the Lender have been registered</w:t>
      </w:r>
      <w:r w:rsidR="00C959B8" w:rsidRPr="00403647">
        <w:rPr>
          <w:rFonts w:cs="Calibri"/>
          <w:lang w:val="en-GB"/>
        </w:rPr>
        <w:t>. T</w:t>
      </w:r>
      <w:r w:rsidR="00584295" w:rsidRPr="00403647">
        <w:rPr>
          <w:rFonts w:cs="Calibri"/>
          <w:lang w:val="en-GB"/>
        </w:rPr>
        <w:t>he amount retained (inclusive of accrued interest in the Closing Account) shall be paid once</w:t>
      </w:r>
      <w:r w:rsidR="0005312F" w:rsidRPr="00403647">
        <w:rPr>
          <w:lang w:val="en-GB"/>
        </w:rPr>
        <w:t xml:space="preserve"> </w:t>
      </w:r>
      <w:r w:rsidR="00525D27" w:rsidRPr="00403647">
        <w:rPr>
          <w:lang w:val="en-GB"/>
        </w:rPr>
        <w:t xml:space="preserve">the encumbrance has been deleted or </w:t>
      </w:r>
      <w:r w:rsidR="00C959B8" w:rsidRPr="00403647">
        <w:rPr>
          <w:lang w:val="en-GB"/>
        </w:rPr>
        <w:t>a</w:t>
      </w:r>
      <w:r w:rsidR="0005312F" w:rsidRPr="00403647">
        <w:rPr>
          <w:lang w:val="en-GB"/>
        </w:rPr>
        <w:t xml:space="preserve"> bank </w:t>
      </w:r>
      <w:r w:rsidR="00C959B8" w:rsidRPr="00403647">
        <w:rPr>
          <w:lang w:val="en-GB"/>
        </w:rPr>
        <w:t>has confirmed in writing that the encumbrance will be deleted</w:t>
      </w:r>
      <w:bookmarkEnd w:id="63"/>
      <w:r w:rsidR="0005312F" w:rsidRPr="00403647">
        <w:rPr>
          <w:lang w:val="en-GB"/>
        </w:rPr>
        <w:t>.</w:t>
      </w:r>
      <w:bookmarkEnd w:id="64"/>
    </w:p>
    <w:p w:rsidR="0005312F" w:rsidRPr="00403647" w:rsidRDefault="001F41FB" w:rsidP="00766C12">
      <w:pPr>
        <w:pStyle w:val="OPPGJROverskrift1"/>
        <w:rPr>
          <w:lang w:val="en-GB"/>
        </w:rPr>
      </w:pPr>
      <w:bookmarkStart w:id="65" w:name="_Ref407097072"/>
      <w:r w:rsidRPr="00403647">
        <w:rPr>
          <w:lang w:val="en-GB"/>
        </w:rPr>
        <w:t>C</w:t>
      </w:r>
      <w:r w:rsidR="00FA7835" w:rsidRPr="00403647">
        <w:rPr>
          <w:lang w:val="en-GB"/>
        </w:rPr>
        <w:t>losing not completed as agreed</w:t>
      </w:r>
      <w:bookmarkEnd w:id="65"/>
    </w:p>
    <w:p w:rsidR="0005312F" w:rsidRPr="00403647" w:rsidRDefault="001F41FB" w:rsidP="00766C12">
      <w:pPr>
        <w:pStyle w:val="OPPGJRNormal"/>
        <w:rPr>
          <w:lang w:val="en-GB"/>
        </w:rPr>
      </w:pPr>
      <w:r w:rsidRPr="00403647">
        <w:rPr>
          <w:rFonts w:cs="Calibri"/>
          <w:lang w:val="en-GB"/>
        </w:rPr>
        <w:t>If one or more of the conditions in</w:t>
      </w:r>
      <w:r w:rsidR="00624A0D" w:rsidRPr="00403647">
        <w:rPr>
          <w:lang w:val="en-GB"/>
        </w:rPr>
        <w:t xml:space="preserve"> Clauses </w:t>
      </w:r>
      <w:r w:rsidR="008A75FC" w:rsidRPr="00403647">
        <w:rPr>
          <w:lang w:val="en-GB" w:eastAsia="nb-NO"/>
        </w:rPr>
        <w:fldChar w:fldCharType="begin"/>
      </w:r>
      <w:r w:rsidR="00624A0D" w:rsidRPr="00403647">
        <w:rPr>
          <w:lang w:val="en-GB"/>
        </w:rPr>
        <w:instrText xml:space="preserve"> REF _Ref403558239 \n \h </w:instrText>
      </w:r>
      <w:r w:rsidR="008A75FC" w:rsidRPr="00403647">
        <w:rPr>
          <w:lang w:val="en-GB" w:eastAsia="nb-NO"/>
        </w:rPr>
      </w:r>
      <w:r w:rsidR="008A75FC" w:rsidRPr="00403647">
        <w:rPr>
          <w:lang w:val="en-GB" w:eastAsia="nb-NO"/>
        </w:rPr>
        <w:fldChar w:fldCharType="separate"/>
      </w:r>
      <w:r w:rsidR="004C4E96">
        <w:rPr>
          <w:lang w:val="en-GB"/>
        </w:rPr>
        <w:t>2</w:t>
      </w:r>
      <w:r w:rsidR="008A75FC" w:rsidRPr="00403647">
        <w:rPr>
          <w:lang w:val="en-GB" w:eastAsia="nb-NO"/>
        </w:rPr>
        <w:fldChar w:fldCharType="end"/>
      </w:r>
      <w:r w:rsidR="00624A0D" w:rsidRPr="00403647">
        <w:rPr>
          <w:lang w:val="en-GB" w:eastAsia="nb-NO"/>
        </w:rPr>
        <w:t xml:space="preserve"> or </w:t>
      </w:r>
      <w:r w:rsidR="00D404B2" w:rsidRPr="00403647">
        <w:rPr>
          <w:lang w:val="en-GB" w:eastAsia="nb-NO"/>
        </w:rPr>
        <w:fldChar w:fldCharType="begin"/>
      </w:r>
      <w:r w:rsidR="00D404B2" w:rsidRPr="00403647">
        <w:rPr>
          <w:lang w:val="en-GB" w:eastAsia="nb-NO"/>
        </w:rPr>
        <w:instrText xml:space="preserve"> REF _Ref435013479 \r \h </w:instrText>
      </w:r>
      <w:r w:rsidR="00D404B2" w:rsidRPr="00403647">
        <w:rPr>
          <w:lang w:val="en-GB" w:eastAsia="nb-NO"/>
        </w:rPr>
      </w:r>
      <w:r w:rsidR="00D404B2" w:rsidRPr="00403647">
        <w:rPr>
          <w:lang w:val="en-GB" w:eastAsia="nb-NO"/>
        </w:rPr>
        <w:fldChar w:fldCharType="separate"/>
      </w:r>
      <w:r w:rsidR="004C4E96">
        <w:rPr>
          <w:lang w:val="en-GB" w:eastAsia="nb-NO"/>
        </w:rPr>
        <w:t>3(a)</w:t>
      </w:r>
      <w:r w:rsidR="00D404B2" w:rsidRPr="00403647">
        <w:rPr>
          <w:lang w:val="en-GB" w:eastAsia="nb-NO"/>
        </w:rPr>
        <w:fldChar w:fldCharType="end"/>
      </w:r>
      <w:r w:rsidRPr="00403647">
        <w:rPr>
          <w:rFonts w:cs="Calibri"/>
          <w:lang w:val="en-GB"/>
        </w:rPr>
        <w:t xml:space="preserve"> </w:t>
      </w:r>
      <w:r w:rsidR="00624A0D" w:rsidRPr="00403647">
        <w:rPr>
          <w:rFonts w:cs="Calibri"/>
          <w:lang w:val="en-GB"/>
        </w:rPr>
        <w:t xml:space="preserve">of </w:t>
      </w:r>
      <w:r w:rsidR="00624A0D" w:rsidRPr="00403647">
        <w:rPr>
          <w:szCs w:val="22"/>
          <w:lang w:val="en-GB"/>
        </w:rPr>
        <w:t>the Closing Agreement</w:t>
      </w:r>
      <w:r w:rsidR="00624A0D" w:rsidRPr="00403647">
        <w:rPr>
          <w:lang w:val="en-GB"/>
        </w:rPr>
        <w:t xml:space="preserve"> </w:t>
      </w:r>
      <w:r w:rsidRPr="00403647">
        <w:rPr>
          <w:rFonts w:cs="Calibri"/>
          <w:lang w:val="en-GB"/>
        </w:rPr>
        <w:t xml:space="preserve">are not met or waived at </w:t>
      </w:r>
      <w:r w:rsidR="008C4B0D" w:rsidRPr="00403647">
        <w:rPr>
          <w:rFonts w:cs="Calibri"/>
          <w:lang w:val="en-GB"/>
        </w:rPr>
        <w:t>Closing</w:t>
      </w:r>
      <w:r w:rsidRPr="00403647">
        <w:rPr>
          <w:rFonts w:cs="Calibri"/>
          <w:lang w:val="en-GB"/>
        </w:rPr>
        <w:t xml:space="preserve">, closing shall nevertheless, except in the cases referred to in Clause </w:t>
      </w:r>
      <w:r w:rsidR="00686F0B" w:rsidRPr="00403647">
        <w:rPr>
          <w:lang w:val="en-GB"/>
        </w:rPr>
        <w:fldChar w:fldCharType="begin"/>
      </w:r>
      <w:r w:rsidR="00686F0B" w:rsidRPr="00403647">
        <w:rPr>
          <w:rFonts w:cs="Calibri"/>
          <w:lang w:val="en-GB"/>
        </w:rPr>
        <w:instrText xml:space="preserve"> REF _Ref443469571 \r \h </w:instrText>
      </w:r>
      <w:r w:rsidR="00686F0B" w:rsidRPr="00403647">
        <w:rPr>
          <w:lang w:val="en-GB"/>
        </w:rPr>
      </w:r>
      <w:r w:rsidR="00686F0B" w:rsidRPr="00403647">
        <w:rPr>
          <w:lang w:val="en-GB"/>
        </w:rPr>
        <w:fldChar w:fldCharType="separate"/>
      </w:r>
      <w:r w:rsidR="004C4E96">
        <w:rPr>
          <w:rFonts w:cs="Calibri"/>
          <w:lang w:val="en-GB"/>
        </w:rPr>
        <w:t>5</w:t>
      </w:r>
      <w:r w:rsidR="00686F0B" w:rsidRPr="00403647">
        <w:rPr>
          <w:lang w:val="en-GB"/>
        </w:rPr>
        <w:fldChar w:fldCharType="end"/>
      </w:r>
      <w:r w:rsidRPr="00403647">
        <w:rPr>
          <w:rFonts w:cs="Calibri"/>
          <w:lang w:val="en-GB"/>
        </w:rPr>
        <w:t xml:space="preserve"> be completed if and when all conditions are met or waived no later than </w:t>
      </w:r>
      <w:r w:rsidRPr="00403647">
        <w:rPr>
          <w:rFonts w:cs="Calibri"/>
          <w:iCs/>
          <w:lang w:val="en-GB"/>
        </w:rPr>
        <w:t>30</w:t>
      </w:r>
      <w:r w:rsidRPr="00403647">
        <w:rPr>
          <w:rFonts w:cs="Calibri"/>
          <w:lang w:val="en-GB"/>
        </w:rPr>
        <w:t xml:space="preserve"> days after i) </w:t>
      </w:r>
      <w:r w:rsidR="008C4B0D" w:rsidRPr="00403647">
        <w:rPr>
          <w:rFonts w:cs="Calibri"/>
          <w:lang w:val="en-GB"/>
        </w:rPr>
        <w:t>Closing</w:t>
      </w:r>
      <w:r w:rsidRPr="00403647">
        <w:rPr>
          <w:rFonts w:cs="Calibri"/>
          <w:lang w:val="en-GB"/>
        </w:rPr>
        <w:t xml:space="preserve"> or ii) postponed </w:t>
      </w:r>
      <w:r w:rsidR="008C4B0D" w:rsidRPr="00403647">
        <w:rPr>
          <w:rFonts w:cs="Calibri"/>
          <w:lang w:val="en-GB"/>
        </w:rPr>
        <w:t>Closing</w:t>
      </w:r>
      <w:r w:rsidRPr="00403647">
        <w:rPr>
          <w:rFonts w:cs="Calibri"/>
          <w:lang w:val="en-GB"/>
        </w:rPr>
        <w:t xml:space="preserve"> as defined in a written amendment agreement between the </w:t>
      </w:r>
      <w:r w:rsidR="00AF5BEA" w:rsidRPr="00403647">
        <w:rPr>
          <w:rFonts w:cs="Calibri"/>
          <w:lang w:val="en-GB"/>
        </w:rPr>
        <w:t>p</w:t>
      </w:r>
      <w:r w:rsidRPr="00403647">
        <w:rPr>
          <w:rFonts w:cs="Calibri"/>
          <w:lang w:val="en-GB"/>
        </w:rPr>
        <w:t xml:space="preserve">arties. If one or more of the conditions has/have still not been met or waived by the expiry of </w:t>
      </w:r>
      <w:r w:rsidR="006669D0">
        <w:rPr>
          <w:rFonts w:cs="Calibri"/>
          <w:lang w:val="en-GB"/>
        </w:rPr>
        <w:t>this</w:t>
      </w:r>
      <w:r w:rsidRPr="00403647">
        <w:rPr>
          <w:rFonts w:cs="Calibri"/>
          <w:lang w:val="en-GB"/>
        </w:rPr>
        <w:t xml:space="preserve"> </w:t>
      </w:r>
      <w:r w:rsidR="00AF5BEA" w:rsidRPr="00403647">
        <w:rPr>
          <w:rFonts w:cs="Calibri"/>
          <w:lang w:val="en-GB"/>
        </w:rPr>
        <w:t xml:space="preserve">30-day </w:t>
      </w:r>
      <w:r w:rsidRPr="00403647">
        <w:rPr>
          <w:rFonts w:cs="Calibri"/>
          <w:lang w:val="en-GB"/>
        </w:rPr>
        <w:t>time limit, the Closing Agent shall re</w:t>
      </w:r>
      <w:r w:rsidR="00C54B71" w:rsidRPr="00403647">
        <w:rPr>
          <w:rFonts w:cs="Calibri"/>
          <w:lang w:val="en-GB"/>
        </w:rPr>
        <w:t xml:space="preserve">pay </w:t>
      </w:r>
      <w:r w:rsidRPr="00403647">
        <w:rPr>
          <w:rFonts w:cs="Calibri"/>
          <w:lang w:val="en-GB"/>
        </w:rPr>
        <w:t>any received loan amount to</w:t>
      </w:r>
      <w:r w:rsidRPr="00403647">
        <w:rPr>
          <w:rFonts w:cs="Calibri"/>
          <w:iCs/>
          <w:lang w:val="en-GB"/>
        </w:rPr>
        <w:t xml:space="preserve"> the Lender, </w:t>
      </w:r>
      <w:r w:rsidR="00C54B71" w:rsidRPr="00403647">
        <w:rPr>
          <w:rFonts w:cs="Calibri"/>
          <w:iCs/>
          <w:lang w:val="en-GB"/>
        </w:rPr>
        <w:t xml:space="preserve">inclusive of interest, </w:t>
      </w:r>
      <w:r w:rsidR="00812F61" w:rsidRPr="00403647">
        <w:rPr>
          <w:rFonts w:cs="Calibri"/>
          <w:iCs/>
          <w:lang w:val="en-GB"/>
        </w:rPr>
        <w:t xml:space="preserve">and the remainder of the Consideration to the </w:t>
      </w:r>
      <w:r w:rsidRPr="00403647">
        <w:rPr>
          <w:rFonts w:cs="Calibri"/>
          <w:lang w:val="en-GB"/>
        </w:rPr>
        <w:t>Purchaser. Moreover, the Closing Agent shall, of its own accord, arrange for the deregistration of the deed of restrictive covenant.</w:t>
      </w:r>
    </w:p>
    <w:p w:rsidR="0005312F" w:rsidRPr="00403647" w:rsidRDefault="00F0186B" w:rsidP="00766C12">
      <w:pPr>
        <w:pStyle w:val="OPPGJROverskrift1"/>
        <w:rPr>
          <w:lang w:val="en-GB"/>
        </w:rPr>
      </w:pPr>
      <w:r w:rsidRPr="00403647">
        <w:rPr>
          <w:lang w:val="en-GB"/>
        </w:rPr>
        <w:t>D</w:t>
      </w:r>
      <w:r w:rsidR="00D07BCA" w:rsidRPr="00403647">
        <w:rPr>
          <w:lang w:val="en-GB"/>
        </w:rPr>
        <w:t>eregistration of deed of restrictive covenant</w:t>
      </w:r>
    </w:p>
    <w:p w:rsidR="001152A6" w:rsidRPr="00403647" w:rsidRDefault="00F0186B" w:rsidP="00766C12">
      <w:pPr>
        <w:pStyle w:val="OPPGJRNormal"/>
        <w:rPr>
          <w:lang w:val="en-GB"/>
        </w:rPr>
      </w:pPr>
      <w:r w:rsidRPr="00403647">
        <w:rPr>
          <w:lang w:val="en-GB"/>
        </w:rPr>
        <w:t xml:space="preserve">As soon as </w:t>
      </w:r>
      <w:r w:rsidR="00812F61" w:rsidRPr="00403647">
        <w:rPr>
          <w:lang w:val="en-GB"/>
        </w:rPr>
        <w:t>the title deed has been registered and any encumbrances to be de</w:t>
      </w:r>
      <w:r w:rsidR="00344EAF" w:rsidRPr="00403647">
        <w:rPr>
          <w:lang w:val="en-GB"/>
        </w:rPr>
        <w:t>leted</w:t>
      </w:r>
      <w:r w:rsidR="00812F61" w:rsidRPr="00403647">
        <w:rPr>
          <w:lang w:val="en-GB"/>
        </w:rPr>
        <w:t xml:space="preserve"> have been de</w:t>
      </w:r>
      <w:r w:rsidR="00344EAF" w:rsidRPr="00403647">
        <w:rPr>
          <w:lang w:val="en-GB"/>
        </w:rPr>
        <w:t>leted</w:t>
      </w:r>
      <w:r w:rsidR="00237701" w:rsidRPr="00403647">
        <w:rPr>
          <w:lang w:val="en-GB"/>
        </w:rPr>
        <w:t xml:space="preserve">, </w:t>
      </w:r>
      <w:r w:rsidR="006C47A1" w:rsidRPr="00403647">
        <w:rPr>
          <w:lang w:val="en-GB"/>
        </w:rPr>
        <w:t>the Closing Agent shall submit the deed of restrictive covenant for deregistration, unless otherwise instructed by the Purchaser</w:t>
      </w:r>
      <w:r w:rsidR="001152A6" w:rsidRPr="00403647">
        <w:rPr>
          <w:lang w:val="en-GB"/>
        </w:rPr>
        <w:t>.</w:t>
      </w:r>
    </w:p>
    <w:p w:rsidR="00D52929" w:rsidRPr="00403647" w:rsidRDefault="00D52929" w:rsidP="00D52929">
      <w:pPr>
        <w:jc w:val="center"/>
        <w:rPr>
          <w:lang w:val="en-GB"/>
        </w:rPr>
      </w:pPr>
      <w:r w:rsidRPr="00403647">
        <w:rPr>
          <w:lang w:val="en-GB"/>
        </w:rPr>
        <w:t>***</w:t>
      </w:r>
    </w:p>
    <w:p w:rsidR="007157B1" w:rsidRPr="00403647" w:rsidRDefault="007157B1" w:rsidP="00766C12">
      <w:pPr>
        <w:pStyle w:val="OPPGJRNormal"/>
        <w:jc w:val="center"/>
        <w:rPr>
          <w:lang w:val="en-GB"/>
        </w:rPr>
      </w:pPr>
      <w:r w:rsidRPr="00403647">
        <w:rPr>
          <w:lang w:val="en-GB"/>
        </w:rPr>
        <w:t>[</w:t>
      </w:r>
      <w:r w:rsidR="00F0186B" w:rsidRPr="00403647">
        <w:rPr>
          <w:lang w:val="en-GB"/>
        </w:rPr>
        <w:t>place</w:t>
      </w:r>
      <w:r w:rsidRPr="00403647">
        <w:rPr>
          <w:lang w:val="en-GB"/>
        </w:rPr>
        <w:t xml:space="preserve">], </w:t>
      </w:r>
      <w:r w:rsidR="00067694" w:rsidRPr="00403647">
        <w:rPr>
          <w:lang w:val="en-GB"/>
        </w:rPr>
        <w:t>[</w:t>
      </w:r>
      <w:r w:rsidR="00AC516C" w:rsidRPr="00403647">
        <w:rPr>
          <w:lang w:val="en-GB"/>
        </w:rPr>
        <w:t>signing date</w:t>
      </w:r>
      <w:r w:rsidR="00067694" w:rsidRPr="00403647">
        <w:rPr>
          <w:lang w:val="en-GB"/>
        </w:rPr>
        <w:t>]</w:t>
      </w:r>
    </w:p>
    <w:p w:rsidR="00D52929" w:rsidRPr="00403647" w:rsidRDefault="00D52929" w:rsidP="00D52929">
      <w:pPr>
        <w:spacing w:after="0"/>
        <w:jc w:val="center"/>
        <w:rPr>
          <w:lang w:val="en-GB"/>
        </w:rPr>
      </w:pPr>
    </w:p>
    <w:tbl>
      <w:tblPr>
        <w:tblW w:w="8590" w:type="dxa"/>
        <w:tblInd w:w="624" w:type="dxa"/>
        <w:tblCellMar>
          <w:left w:w="0" w:type="dxa"/>
          <w:right w:w="0" w:type="dxa"/>
        </w:tblCellMar>
        <w:tblLook w:val="01E0" w:firstRow="1" w:lastRow="1" w:firstColumn="1" w:lastColumn="1" w:noHBand="0" w:noVBand="0"/>
      </w:tblPr>
      <w:tblGrid>
        <w:gridCol w:w="3085"/>
        <w:gridCol w:w="2245"/>
        <w:gridCol w:w="3260"/>
      </w:tblGrid>
      <w:tr w:rsidR="00344EAF" w:rsidRPr="004C4E96" w:rsidTr="00B86B28">
        <w:tc>
          <w:tcPr>
            <w:tcW w:w="3085" w:type="dxa"/>
            <w:tcBorders>
              <w:bottom w:val="single" w:sz="4" w:space="0" w:color="auto"/>
            </w:tcBorders>
          </w:tcPr>
          <w:p w:rsidR="00766C12" w:rsidRPr="00403647" w:rsidRDefault="00344EAF" w:rsidP="00766C12">
            <w:pPr>
              <w:pStyle w:val="OPPGJRNormalutenavstand"/>
              <w:rPr>
                <w:lang w:val="en-GB"/>
              </w:rPr>
            </w:pPr>
            <w:r w:rsidRPr="00403647">
              <w:rPr>
                <w:lang w:val="en-GB"/>
              </w:rPr>
              <w:t>for and on behalf of [the Seller]</w:t>
            </w:r>
          </w:p>
          <w:p w:rsidR="00766C12" w:rsidRPr="00403647" w:rsidRDefault="00766C12" w:rsidP="00766C12">
            <w:pPr>
              <w:pStyle w:val="OPPGJRNormalutenavstand"/>
              <w:rPr>
                <w:lang w:val="en-GB"/>
              </w:rPr>
            </w:pPr>
          </w:p>
          <w:p w:rsidR="00766C12" w:rsidRPr="00403647" w:rsidRDefault="00766C12" w:rsidP="00766C12">
            <w:pPr>
              <w:pStyle w:val="OPPGJRNormalutenavstand"/>
              <w:rPr>
                <w:lang w:val="en-GB"/>
              </w:rPr>
            </w:pPr>
          </w:p>
        </w:tc>
        <w:tc>
          <w:tcPr>
            <w:tcW w:w="2245" w:type="dxa"/>
          </w:tcPr>
          <w:p w:rsidR="00344EAF" w:rsidRPr="00403647" w:rsidRDefault="00344EAF" w:rsidP="00766C12">
            <w:pPr>
              <w:pStyle w:val="OPPGJRNormalutenavstand"/>
              <w:rPr>
                <w:lang w:val="en-GB"/>
              </w:rPr>
            </w:pPr>
          </w:p>
        </w:tc>
        <w:tc>
          <w:tcPr>
            <w:tcW w:w="3260" w:type="dxa"/>
            <w:tcBorders>
              <w:bottom w:val="single" w:sz="4" w:space="0" w:color="auto"/>
            </w:tcBorders>
          </w:tcPr>
          <w:p w:rsidR="00344EAF" w:rsidRPr="00403647" w:rsidRDefault="00344EAF" w:rsidP="00766C12">
            <w:pPr>
              <w:pStyle w:val="OPPGJRNormalutenavstand"/>
              <w:rPr>
                <w:lang w:val="en-GB"/>
              </w:rPr>
            </w:pPr>
            <w:r w:rsidRPr="00403647">
              <w:rPr>
                <w:lang w:val="en-GB"/>
              </w:rPr>
              <w:t>for and on behalf of [the Purchaser]</w:t>
            </w:r>
          </w:p>
        </w:tc>
      </w:tr>
      <w:tr w:rsidR="00344EAF" w:rsidRPr="00403647" w:rsidTr="00B86B28">
        <w:tc>
          <w:tcPr>
            <w:tcW w:w="3085" w:type="dxa"/>
            <w:tcBorders>
              <w:top w:val="single" w:sz="4" w:space="0" w:color="auto"/>
            </w:tcBorders>
          </w:tcPr>
          <w:p w:rsidR="00344EAF" w:rsidRPr="00403647" w:rsidRDefault="00344EAF" w:rsidP="00766C12">
            <w:pPr>
              <w:pStyle w:val="OPPGJRNormalutenavstand"/>
              <w:rPr>
                <w:lang w:val="en-GB"/>
              </w:rPr>
            </w:pPr>
            <w:r w:rsidRPr="00403647">
              <w:rPr>
                <w:lang w:val="en-GB"/>
              </w:rPr>
              <w:t>[the Seller’s representative]</w:t>
            </w:r>
          </w:p>
        </w:tc>
        <w:tc>
          <w:tcPr>
            <w:tcW w:w="2245" w:type="dxa"/>
          </w:tcPr>
          <w:p w:rsidR="00344EAF" w:rsidRPr="00403647" w:rsidRDefault="00344EAF" w:rsidP="00766C12">
            <w:pPr>
              <w:pStyle w:val="OPPGJRNormalutenavstand"/>
              <w:rPr>
                <w:lang w:val="en-GB"/>
              </w:rPr>
            </w:pPr>
          </w:p>
        </w:tc>
        <w:tc>
          <w:tcPr>
            <w:tcW w:w="3260" w:type="dxa"/>
            <w:tcBorders>
              <w:top w:val="single" w:sz="4" w:space="0" w:color="auto"/>
            </w:tcBorders>
          </w:tcPr>
          <w:p w:rsidR="00344EAF" w:rsidRPr="00403647" w:rsidRDefault="00344EAF" w:rsidP="00766C12">
            <w:pPr>
              <w:pStyle w:val="OPPGJRNormalutenavstand"/>
              <w:rPr>
                <w:lang w:val="en-GB"/>
              </w:rPr>
            </w:pPr>
            <w:r w:rsidRPr="00403647">
              <w:rPr>
                <w:lang w:val="en-GB"/>
              </w:rPr>
              <w:t>[the Purchaser’s representative]</w:t>
            </w:r>
          </w:p>
        </w:tc>
      </w:tr>
    </w:tbl>
    <w:p w:rsidR="00D0397A" w:rsidRPr="00403647" w:rsidRDefault="00D0397A" w:rsidP="000A3D1A">
      <w:pPr>
        <w:keepNext/>
        <w:rPr>
          <w:lang w:val="en-GB"/>
        </w:rPr>
      </w:pPr>
    </w:p>
    <w:tbl>
      <w:tblPr>
        <w:tblW w:w="3686" w:type="dxa"/>
        <w:jc w:val="center"/>
        <w:tblCellMar>
          <w:left w:w="0" w:type="dxa"/>
          <w:right w:w="0" w:type="dxa"/>
        </w:tblCellMar>
        <w:tblLook w:val="01E0" w:firstRow="1" w:lastRow="1" w:firstColumn="1" w:lastColumn="1" w:noHBand="0" w:noVBand="0"/>
      </w:tblPr>
      <w:tblGrid>
        <w:gridCol w:w="3686"/>
      </w:tblGrid>
      <w:tr w:rsidR="00344EAF" w:rsidRPr="004C4E96" w:rsidTr="00344EAF">
        <w:trPr>
          <w:jc w:val="center"/>
        </w:trPr>
        <w:tc>
          <w:tcPr>
            <w:tcW w:w="3686" w:type="dxa"/>
            <w:tcBorders>
              <w:bottom w:val="single" w:sz="4" w:space="0" w:color="auto"/>
            </w:tcBorders>
          </w:tcPr>
          <w:p w:rsidR="00344EAF" w:rsidRPr="00403647" w:rsidRDefault="00344EAF" w:rsidP="00766C12">
            <w:pPr>
              <w:pStyle w:val="OPPGJRNormalutenavstand"/>
              <w:rPr>
                <w:lang w:val="en-GB"/>
              </w:rPr>
            </w:pPr>
            <w:r w:rsidRPr="00403647">
              <w:rPr>
                <w:lang w:val="en-GB"/>
              </w:rPr>
              <w:t>for and on behalf of [the Estate Agency]</w:t>
            </w:r>
          </w:p>
          <w:p w:rsidR="00766C12" w:rsidRPr="00403647" w:rsidRDefault="00766C12" w:rsidP="00766C12">
            <w:pPr>
              <w:pStyle w:val="OPPGJRNormalutenavstand"/>
              <w:rPr>
                <w:lang w:val="en-GB"/>
              </w:rPr>
            </w:pPr>
          </w:p>
          <w:p w:rsidR="00766C12" w:rsidRPr="00403647" w:rsidRDefault="00766C12" w:rsidP="00766C12">
            <w:pPr>
              <w:pStyle w:val="OPPGJRNormalutenavstand"/>
              <w:rPr>
                <w:lang w:val="en-GB"/>
              </w:rPr>
            </w:pPr>
          </w:p>
        </w:tc>
      </w:tr>
      <w:tr w:rsidR="00344EAF" w:rsidRPr="004C4E96" w:rsidTr="00344EAF">
        <w:trPr>
          <w:jc w:val="center"/>
        </w:trPr>
        <w:tc>
          <w:tcPr>
            <w:tcW w:w="3686" w:type="dxa"/>
            <w:tcBorders>
              <w:top w:val="single" w:sz="4" w:space="0" w:color="auto"/>
            </w:tcBorders>
          </w:tcPr>
          <w:p w:rsidR="00344EAF" w:rsidRPr="00403647" w:rsidRDefault="00344EAF" w:rsidP="00766C12">
            <w:pPr>
              <w:pStyle w:val="OPPGJRNormalutenavstand"/>
              <w:rPr>
                <w:lang w:val="en-GB"/>
              </w:rPr>
            </w:pPr>
          </w:p>
        </w:tc>
      </w:tr>
    </w:tbl>
    <w:p w:rsidR="00F85EB2" w:rsidRPr="00403647" w:rsidRDefault="00F85EB2">
      <w:pPr>
        <w:spacing w:after="0" w:line="240" w:lineRule="auto"/>
        <w:jc w:val="left"/>
        <w:rPr>
          <w:u w:val="single"/>
          <w:lang w:val="en-GB"/>
        </w:rPr>
      </w:pPr>
    </w:p>
    <w:p w:rsidR="00F85EB2" w:rsidRPr="00403647" w:rsidRDefault="00F85EB2">
      <w:pPr>
        <w:spacing w:after="0" w:line="240" w:lineRule="auto"/>
        <w:jc w:val="left"/>
        <w:rPr>
          <w:u w:val="single"/>
          <w:lang w:val="en-GB"/>
        </w:rPr>
      </w:pPr>
      <w:r w:rsidRPr="00403647">
        <w:rPr>
          <w:u w:val="single"/>
          <w:lang w:val="en-GB"/>
        </w:rPr>
        <w:br w:type="page"/>
      </w:r>
    </w:p>
    <w:p w:rsidR="00F85EB2" w:rsidRPr="00403647" w:rsidRDefault="00F85EB2" w:rsidP="00766C12">
      <w:pPr>
        <w:pStyle w:val="MEGLERVedleggTittel"/>
        <w:numPr>
          <w:ilvl w:val="0"/>
          <w:numId w:val="45"/>
        </w:numPr>
        <w:rPr>
          <w:lang w:val="en-GB"/>
        </w:rPr>
      </w:pPr>
      <w:r w:rsidRPr="00403647">
        <w:rPr>
          <w:lang w:val="en-GB"/>
        </w:rPr>
        <w:br/>
        <w:t xml:space="preserve">Closing Agreement with Closing Agent if the </w:t>
      </w:r>
      <w:r w:rsidR="00D47D43" w:rsidRPr="00403647">
        <w:rPr>
          <w:lang w:val="en-GB"/>
        </w:rPr>
        <w:t>s</w:t>
      </w:r>
      <w:r w:rsidRPr="00403647">
        <w:rPr>
          <w:lang w:val="en-GB"/>
        </w:rPr>
        <w:t xml:space="preserve">eller’s loan is to be repaid </w:t>
      </w:r>
      <w:r w:rsidR="00D47D43" w:rsidRPr="00403647">
        <w:rPr>
          <w:lang w:val="en-GB"/>
        </w:rPr>
        <w:t xml:space="preserve">at </w:t>
      </w:r>
      <w:r w:rsidR="008C4B0D" w:rsidRPr="00403647">
        <w:rPr>
          <w:lang w:val="en-GB"/>
        </w:rPr>
        <w:t>Closing</w:t>
      </w:r>
      <w:r w:rsidRPr="00403647">
        <w:rPr>
          <w:rStyle w:val="Fotnotereferanse"/>
          <w:lang w:val="en-GB"/>
        </w:rPr>
        <w:footnoteReference w:id="17"/>
      </w:r>
      <w:r w:rsidRPr="00403647">
        <w:rPr>
          <w:lang w:val="en-GB"/>
        </w:rPr>
        <w:t xml:space="preserve"> </w:t>
      </w:r>
      <w:r w:rsidRPr="00403647">
        <w:rPr>
          <w:highlight w:val="yellow"/>
          <w:lang w:val="en-GB"/>
        </w:rPr>
        <w:t xml:space="preserve">[This appendix shall be deleted if the </w:t>
      </w:r>
      <w:r w:rsidR="00D47D43" w:rsidRPr="00403647">
        <w:rPr>
          <w:highlight w:val="yellow"/>
          <w:lang w:val="en-GB"/>
        </w:rPr>
        <w:t>s</w:t>
      </w:r>
      <w:r w:rsidRPr="00403647">
        <w:rPr>
          <w:highlight w:val="yellow"/>
          <w:lang w:val="en-GB"/>
        </w:rPr>
        <w:t xml:space="preserve">eller’s loan is to be repaid </w:t>
      </w:r>
      <w:r w:rsidR="00D47D43" w:rsidRPr="00403647">
        <w:rPr>
          <w:highlight w:val="yellow"/>
          <w:lang w:val="en-GB"/>
        </w:rPr>
        <w:t>after registration of the title deed in favour of the purchaser</w:t>
      </w:r>
      <w:r w:rsidRPr="00403647">
        <w:rPr>
          <w:highlight w:val="yellow"/>
          <w:lang w:val="en-GB"/>
        </w:rPr>
        <w:t>, or if closing is to take place without a closing agent.]</w:t>
      </w:r>
    </w:p>
    <w:p w:rsidR="00F85EB2" w:rsidRPr="00403647" w:rsidRDefault="00F85EB2" w:rsidP="00766C12">
      <w:pPr>
        <w:pStyle w:val="OPPGJROverskrift1"/>
        <w:numPr>
          <w:ilvl w:val="0"/>
          <w:numId w:val="46"/>
        </w:numPr>
        <w:rPr>
          <w:lang w:val="en-GB"/>
        </w:rPr>
      </w:pPr>
      <w:r w:rsidRPr="00403647">
        <w:rPr>
          <w:lang w:val="en-GB"/>
        </w:rPr>
        <w:t>The Closing Agent and the Closing Account</w:t>
      </w:r>
    </w:p>
    <w:p w:rsidR="00F85EB2" w:rsidRPr="00403647" w:rsidRDefault="00F85EB2" w:rsidP="00766C12">
      <w:pPr>
        <w:pStyle w:val="OPPGJRNormal"/>
        <w:rPr>
          <w:lang w:val="en-GB"/>
        </w:rPr>
      </w:pPr>
      <w:r w:rsidRPr="00403647">
        <w:rPr>
          <w:lang w:val="en-GB"/>
        </w:rPr>
        <w:t xml:space="preserve">[The Seller], </w:t>
      </w:r>
      <w:r w:rsidR="008C4B0D" w:rsidRPr="00403647">
        <w:rPr>
          <w:lang w:val="en-GB"/>
        </w:rPr>
        <w:t>business</w:t>
      </w:r>
      <w:r w:rsidRPr="00403647">
        <w:rPr>
          <w:lang w:val="en-GB"/>
        </w:rPr>
        <w:t xml:space="preserve"> registration no. [</w:t>
      </w:r>
      <w:r w:rsidR="008C4B0D" w:rsidRPr="00403647">
        <w:rPr>
          <w:lang w:val="en-GB"/>
        </w:rPr>
        <w:t>business</w:t>
      </w:r>
      <w:r w:rsidRPr="00403647">
        <w:rPr>
          <w:lang w:val="en-GB"/>
        </w:rPr>
        <w:t xml:space="preserve"> registration no. of the Seller], [the</w:t>
      </w:r>
      <w:r w:rsidRPr="00403647">
        <w:rPr>
          <w:b/>
          <w:lang w:val="en-GB"/>
        </w:rPr>
        <w:t xml:space="preserve"> Seller</w:t>
      </w:r>
      <w:r w:rsidRPr="00403647">
        <w:rPr>
          <w:lang w:val="en-GB"/>
        </w:rPr>
        <w:t xml:space="preserve">) and [the Purchaser], </w:t>
      </w:r>
      <w:r w:rsidR="008C4B0D" w:rsidRPr="00403647">
        <w:rPr>
          <w:lang w:val="en-GB"/>
        </w:rPr>
        <w:t>business</w:t>
      </w:r>
      <w:r w:rsidRPr="00403647">
        <w:rPr>
          <w:lang w:val="en-GB"/>
        </w:rPr>
        <w:t xml:space="preserve"> registration no. </w:t>
      </w:r>
      <w:r w:rsidRPr="00403647">
        <w:rPr>
          <w:szCs w:val="17"/>
          <w:lang w:val="en-GB"/>
        </w:rPr>
        <w:t>[</w:t>
      </w:r>
      <w:r w:rsidR="008C4B0D" w:rsidRPr="00403647">
        <w:rPr>
          <w:szCs w:val="17"/>
          <w:lang w:val="en-GB"/>
        </w:rPr>
        <w:t>business</w:t>
      </w:r>
      <w:r w:rsidRPr="00403647">
        <w:rPr>
          <w:szCs w:val="17"/>
          <w:lang w:val="en-GB"/>
        </w:rPr>
        <w:t xml:space="preserve"> registration no. of the Purchaser], [</w:t>
      </w:r>
      <w:r w:rsidRPr="00403647">
        <w:rPr>
          <w:lang w:val="en-GB"/>
        </w:rPr>
        <w:t>the</w:t>
      </w:r>
      <w:r w:rsidRPr="00403647">
        <w:rPr>
          <w:b/>
          <w:lang w:val="en-GB"/>
        </w:rPr>
        <w:t xml:space="preserve"> Purchaser</w:t>
      </w:r>
      <w:r w:rsidRPr="00403647">
        <w:rPr>
          <w:lang w:val="en-GB"/>
        </w:rPr>
        <w:t>), have on this day concluded an agreement (the</w:t>
      </w:r>
      <w:r w:rsidRPr="00403647">
        <w:rPr>
          <w:b/>
          <w:lang w:val="en-GB"/>
        </w:rPr>
        <w:t xml:space="preserve"> Agreement</w:t>
      </w:r>
      <w:r w:rsidRPr="00403647">
        <w:rPr>
          <w:lang w:val="en-GB"/>
        </w:rPr>
        <w:t xml:space="preserve">) for the sale and purchase of the property known as land no. [●], title no. [●], with its existing buildings and facilities in the municipality of [●] (the </w:t>
      </w:r>
      <w:r w:rsidRPr="00403647">
        <w:rPr>
          <w:b/>
          <w:lang w:val="en-GB"/>
        </w:rPr>
        <w:t>Property</w:t>
      </w:r>
      <w:r w:rsidRPr="00403647">
        <w:rPr>
          <w:lang w:val="en-GB"/>
        </w:rPr>
        <w:t xml:space="preserve">). </w:t>
      </w:r>
    </w:p>
    <w:p w:rsidR="00F85EB2" w:rsidRPr="00403647" w:rsidRDefault="00F85EB2" w:rsidP="00766C12">
      <w:pPr>
        <w:pStyle w:val="OPPGJRNormal"/>
        <w:rPr>
          <w:lang w:val="en-GB"/>
        </w:rPr>
      </w:pPr>
      <w:r w:rsidRPr="00403647">
        <w:rPr>
          <w:lang w:val="en-GB"/>
        </w:rPr>
        <w:t xml:space="preserve">Words capitalised in </w:t>
      </w:r>
      <w:r w:rsidR="003D3760" w:rsidRPr="00403647">
        <w:rPr>
          <w:lang w:val="en-GB"/>
        </w:rPr>
        <w:t>this</w:t>
      </w:r>
      <w:r w:rsidRPr="00403647">
        <w:rPr>
          <w:lang w:val="en-GB"/>
        </w:rPr>
        <w:t xml:space="preserve"> agreement (the</w:t>
      </w:r>
      <w:r w:rsidRPr="00403647">
        <w:rPr>
          <w:b/>
          <w:lang w:val="en-GB"/>
        </w:rPr>
        <w:t xml:space="preserve"> Closing Agreement</w:t>
      </w:r>
      <w:r w:rsidRPr="00403647">
        <w:rPr>
          <w:lang w:val="en-GB"/>
        </w:rPr>
        <w:t xml:space="preserve">) shall have the same meaning as in the Agreement. </w:t>
      </w:r>
    </w:p>
    <w:p w:rsidR="00F85EB2" w:rsidRPr="00403647" w:rsidRDefault="00F85EB2" w:rsidP="00766C12">
      <w:pPr>
        <w:pStyle w:val="OPPGJRNormal"/>
        <w:rPr>
          <w:lang w:val="en-GB"/>
        </w:rPr>
      </w:pPr>
      <w:r w:rsidRPr="00403647">
        <w:rPr>
          <w:lang w:val="en-GB"/>
        </w:rPr>
        <w:t xml:space="preserve">The Seller and the Purchaser </w:t>
      </w:r>
      <w:r w:rsidRPr="00403647">
        <w:rPr>
          <w:rFonts w:ascii="Calibri" w:hAnsi="Calibri" w:cs="Calibri"/>
          <w:lang w:val="en-GB"/>
        </w:rPr>
        <w:t xml:space="preserve">have for the account of the Seller appointed </w:t>
      </w:r>
      <w:r w:rsidRPr="00403647">
        <w:rPr>
          <w:lang w:val="en-GB"/>
        </w:rPr>
        <w:t xml:space="preserve">[the Estate Agency], </w:t>
      </w:r>
      <w:r w:rsidR="008C4B0D" w:rsidRPr="00403647">
        <w:rPr>
          <w:lang w:val="en-GB"/>
        </w:rPr>
        <w:t>business</w:t>
      </w:r>
      <w:r w:rsidRPr="00403647">
        <w:rPr>
          <w:lang w:val="en-GB"/>
        </w:rPr>
        <w:t xml:space="preserve"> registration no. [</w:t>
      </w:r>
      <w:r w:rsidR="008C4B0D" w:rsidRPr="00403647">
        <w:rPr>
          <w:lang w:val="en-GB"/>
        </w:rPr>
        <w:t>business</w:t>
      </w:r>
      <w:r w:rsidRPr="00403647">
        <w:rPr>
          <w:lang w:val="en-GB"/>
        </w:rPr>
        <w:t xml:space="preserve"> registration no. of the estate agency], (the</w:t>
      </w:r>
      <w:r w:rsidRPr="00403647">
        <w:rPr>
          <w:b/>
          <w:lang w:val="en-GB"/>
        </w:rPr>
        <w:t xml:space="preserve"> Closing Agent</w:t>
      </w:r>
      <w:r w:rsidRPr="00403647">
        <w:rPr>
          <w:lang w:val="en-GB"/>
        </w:rPr>
        <w:t>)</w:t>
      </w:r>
      <w:r w:rsidRPr="00403647">
        <w:rPr>
          <w:rFonts w:ascii="Calibri" w:hAnsi="Calibri" w:cs="Calibri"/>
          <w:lang w:val="en-GB"/>
        </w:rPr>
        <w:t xml:space="preserve"> to assist with the </w:t>
      </w:r>
      <w:r w:rsidR="00AF654A">
        <w:rPr>
          <w:rFonts w:ascii="Calibri" w:hAnsi="Calibri" w:cs="Calibri"/>
          <w:lang w:val="en-GB"/>
        </w:rPr>
        <w:t>closing</w:t>
      </w:r>
      <w:r w:rsidRPr="00403647">
        <w:rPr>
          <w:rFonts w:ascii="Calibri" w:hAnsi="Calibri" w:cs="Calibri"/>
          <w:lang w:val="en-GB"/>
        </w:rPr>
        <w:t xml:space="preserve"> of the closing as described below. The Closing Agent shall not assist with any post-closing settlement taking place pursuant to </w:t>
      </w:r>
      <w:r w:rsidRPr="00403647">
        <w:rPr>
          <w:lang w:val="en-GB"/>
        </w:rPr>
        <w:t xml:space="preserve">Clause </w:t>
      </w:r>
      <w:r w:rsidR="00D404B2" w:rsidRPr="00403647">
        <w:rPr>
          <w:lang w:val="en-GB"/>
        </w:rPr>
        <w:fldChar w:fldCharType="begin"/>
      </w:r>
      <w:r w:rsidR="00D404B2" w:rsidRPr="00403647">
        <w:rPr>
          <w:lang w:val="en-GB"/>
        </w:rPr>
        <w:instrText xml:space="preserve"> REF _Ref300840662 \r \h </w:instrText>
      </w:r>
      <w:r w:rsidR="00D404B2" w:rsidRPr="00403647">
        <w:rPr>
          <w:lang w:val="en-GB"/>
        </w:rPr>
      </w:r>
      <w:r w:rsidR="00D404B2" w:rsidRPr="00403647">
        <w:rPr>
          <w:lang w:val="en-GB"/>
        </w:rPr>
        <w:fldChar w:fldCharType="separate"/>
      </w:r>
      <w:r w:rsidR="004C4E96">
        <w:rPr>
          <w:lang w:val="en-GB"/>
        </w:rPr>
        <w:t>2.2</w:t>
      </w:r>
      <w:r w:rsidR="00D404B2" w:rsidRPr="00403647">
        <w:rPr>
          <w:lang w:val="en-GB"/>
        </w:rPr>
        <w:fldChar w:fldCharType="end"/>
      </w:r>
      <w:r w:rsidRPr="00403647">
        <w:rPr>
          <w:lang w:val="en-GB"/>
        </w:rPr>
        <w:t xml:space="preserve"> of the Agreement.</w:t>
      </w:r>
    </w:p>
    <w:p w:rsidR="00F85EB2" w:rsidRPr="00403647" w:rsidRDefault="00F85EB2" w:rsidP="00766C12">
      <w:pPr>
        <w:pStyle w:val="OPPGJRNormal"/>
        <w:rPr>
          <w:lang w:val="en-GB"/>
        </w:rPr>
      </w:pPr>
      <w:r w:rsidRPr="00403647">
        <w:rPr>
          <w:lang w:val="en-GB"/>
        </w:rPr>
        <w:t xml:space="preserve">It is agreed that </w:t>
      </w:r>
      <w:r w:rsidR="008C4B0D" w:rsidRPr="00403647">
        <w:rPr>
          <w:lang w:val="en-GB"/>
        </w:rPr>
        <w:t>Closing</w:t>
      </w:r>
      <w:r w:rsidRPr="00403647">
        <w:rPr>
          <w:lang w:val="en-GB"/>
        </w:rPr>
        <w:t xml:space="preserve"> shall take place on [</w:t>
      </w:r>
      <w:r w:rsidR="008C4B0D" w:rsidRPr="00403647">
        <w:rPr>
          <w:lang w:val="en-GB"/>
        </w:rPr>
        <w:t>closing</w:t>
      </w:r>
      <w:r w:rsidRPr="00403647">
        <w:rPr>
          <w:lang w:val="en-GB"/>
        </w:rPr>
        <w:t xml:space="preserve"> date].</w:t>
      </w:r>
    </w:p>
    <w:p w:rsidR="00F85EB2" w:rsidRPr="00403647" w:rsidRDefault="00F85EB2" w:rsidP="00766C12">
      <w:pPr>
        <w:pStyle w:val="OPPGJRNormal"/>
        <w:rPr>
          <w:lang w:val="en-GB"/>
        </w:rPr>
      </w:pPr>
      <w:r w:rsidRPr="00403647">
        <w:rPr>
          <w:lang w:val="en-GB"/>
        </w:rPr>
        <w:t>The Consideration shall be paid into account no. [•] (the</w:t>
      </w:r>
      <w:r w:rsidRPr="00403647">
        <w:rPr>
          <w:b/>
          <w:lang w:val="en-GB"/>
        </w:rPr>
        <w:t xml:space="preserve"> Closing Account</w:t>
      </w:r>
      <w:r w:rsidRPr="00403647">
        <w:rPr>
          <w:lang w:val="en-GB"/>
        </w:rPr>
        <w:t>), which is established in the name of the Closing Agent.</w:t>
      </w:r>
    </w:p>
    <w:p w:rsidR="00F85EB2" w:rsidRPr="00403647" w:rsidRDefault="00F85EB2" w:rsidP="00766C12">
      <w:pPr>
        <w:pStyle w:val="OPPGJRNormal"/>
        <w:rPr>
          <w:lang w:val="en-GB"/>
        </w:rPr>
      </w:pPr>
      <w:r w:rsidRPr="00403647">
        <w:rPr>
          <w:rFonts w:ascii="Calibri" w:hAnsi="Calibri" w:cs="Calibri"/>
          <w:lang w:val="en-GB"/>
        </w:rPr>
        <w:t xml:space="preserve">Any interest accruing in the Closing Account as from the date of </w:t>
      </w:r>
      <w:r w:rsidR="008C4B0D" w:rsidRPr="00403647">
        <w:rPr>
          <w:rFonts w:ascii="Calibri" w:hAnsi="Calibri" w:cs="Calibri"/>
          <w:lang w:val="en-GB"/>
        </w:rPr>
        <w:t>Closing</w:t>
      </w:r>
      <w:r w:rsidRPr="00403647">
        <w:rPr>
          <w:rFonts w:ascii="Calibri" w:hAnsi="Calibri" w:cs="Calibri"/>
          <w:lang w:val="en-GB"/>
        </w:rPr>
        <w:t xml:space="preserve"> shall be paid to the Seller, whilst any interest accruing prior to </w:t>
      </w:r>
      <w:r w:rsidR="008C4B0D" w:rsidRPr="00403647">
        <w:rPr>
          <w:rFonts w:ascii="Calibri" w:hAnsi="Calibri" w:cs="Calibri"/>
          <w:lang w:val="en-GB"/>
        </w:rPr>
        <w:t>Closing</w:t>
      </w:r>
      <w:r w:rsidRPr="00403647">
        <w:rPr>
          <w:rFonts w:ascii="Calibri" w:hAnsi="Calibri" w:cs="Calibri"/>
          <w:lang w:val="en-GB"/>
        </w:rPr>
        <w:t xml:space="preserve"> shall be paid to the Purchaser</w:t>
      </w:r>
      <w:r w:rsidRPr="00403647">
        <w:rPr>
          <w:lang w:val="en-GB"/>
        </w:rPr>
        <w:t>. Any interest amounting to less than one half of the standard court fee shall not be paid.</w:t>
      </w:r>
    </w:p>
    <w:p w:rsidR="00D65E15" w:rsidRPr="00403647" w:rsidRDefault="003D3760" w:rsidP="00766C12">
      <w:pPr>
        <w:pStyle w:val="OPPGJRNormal"/>
        <w:rPr>
          <w:lang w:val="en-GB"/>
        </w:rPr>
      </w:pPr>
      <w:r w:rsidRPr="00403647">
        <w:rPr>
          <w:lang w:val="en-GB"/>
        </w:rPr>
        <w:t>This</w:t>
      </w:r>
      <w:r w:rsidR="00D65E15" w:rsidRPr="00403647">
        <w:rPr>
          <w:lang w:val="en-GB"/>
        </w:rPr>
        <w:t xml:space="preserve"> Closing Agreement de</w:t>
      </w:r>
      <w:r w:rsidR="00802353" w:rsidRPr="00403647">
        <w:rPr>
          <w:lang w:val="en-GB"/>
        </w:rPr>
        <w:t>rogates</w:t>
      </w:r>
      <w:r w:rsidR="00D65E15" w:rsidRPr="00403647">
        <w:rPr>
          <w:lang w:val="en-GB"/>
        </w:rPr>
        <w:t xml:space="preserve"> from Section 6-9 (3) of the Estate Agency Act, inasmuch as part of the Purchase Price is used at </w:t>
      </w:r>
      <w:r w:rsidR="008C4B0D" w:rsidRPr="00403647">
        <w:rPr>
          <w:lang w:val="en-GB"/>
        </w:rPr>
        <w:t>Closing</w:t>
      </w:r>
      <w:r w:rsidR="00D65E15" w:rsidRPr="00403647">
        <w:rPr>
          <w:lang w:val="en-GB"/>
        </w:rPr>
        <w:t xml:space="preserve"> to repay the Seller’s loans secured on the Property. The Purchaser hereby waives the right to invoke any claim against the Closing Agent as the result of de</w:t>
      </w:r>
      <w:r w:rsidR="00802353" w:rsidRPr="00403647">
        <w:rPr>
          <w:lang w:val="en-GB"/>
        </w:rPr>
        <w:t xml:space="preserve">rogation </w:t>
      </w:r>
      <w:r w:rsidR="00D65E15" w:rsidRPr="00403647">
        <w:rPr>
          <w:lang w:val="en-GB"/>
        </w:rPr>
        <w:t xml:space="preserve">from Section 6-9 (3). Moreover, the Purchaser shall indemnify the Closing Agent in the event that the </w:t>
      </w:r>
      <w:r w:rsidR="00403647" w:rsidRPr="00403647">
        <w:rPr>
          <w:lang w:val="en-GB"/>
        </w:rPr>
        <w:t>creditors of the Purchaser invoke</w:t>
      </w:r>
      <w:r w:rsidR="00D65E15" w:rsidRPr="00403647">
        <w:rPr>
          <w:lang w:val="en-GB"/>
        </w:rPr>
        <w:t xml:space="preserve"> any claim against the Closing Agent as the result of such de</w:t>
      </w:r>
      <w:r w:rsidR="00802353" w:rsidRPr="00403647">
        <w:rPr>
          <w:lang w:val="en-GB"/>
        </w:rPr>
        <w:t>rogation</w:t>
      </w:r>
      <w:r w:rsidR="00D65E15" w:rsidRPr="00403647">
        <w:rPr>
          <w:lang w:val="en-GB"/>
        </w:rPr>
        <w:t>.</w:t>
      </w:r>
      <w:r w:rsidR="00236F5C">
        <w:rPr>
          <w:lang w:val="en-GB"/>
        </w:rPr>
        <w:t xml:space="preserve"> </w:t>
      </w:r>
    </w:p>
    <w:p w:rsidR="00E352FC" w:rsidRPr="00403647" w:rsidRDefault="00E352FC">
      <w:pPr>
        <w:spacing w:after="0" w:line="240" w:lineRule="auto"/>
        <w:jc w:val="left"/>
        <w:rPr>
          <w:rFonts w:cs="Arial"/>
          <w:b/>
          <w:bCs/>
          <w:caps/>
          <w:kern w:val="32"/>
          <w:szCs w:val="22"/>
          <w:lang w:val="en-GB"/>
        </w:rPr>
      </w:pPr>
      <w:r w:rsidRPr="00403647">
        <w:rPr>
          <w:lang w:val="en-GB"/>
        </w:rPr>
        <w:br w:type="page"/>
      </w:r>
    </w:p>
    <w:p w:rsidR="00F85EB2" w:rsidRPr="00403647" w:rsidRDefault="00F85EB2" w:rsidP="00766C12">
      <w:pPr>
        <w:pStyle w:val="OPPGJROverskrift1"/>
        <w:rPr>
          <w:lang w:val="en-GB"/>
        </w:rPr>
      </w:pPr>
      <w:bookmarkStart w:id="66" w:name="_Ref443477278"/>
      <w:r w:rsidRPr="00403647">
        <w:rPr>
          <w:lang w:val="en-GB"/>
        </w:rPr>
        <w:t xml:space="preserve">Actions prior to </w:t>
      </w:r>
      <w:r w:rsidR="008C4B0D" w:rsidRPr="00403647">
        <w:rPr>
          <w:lang w:val="en-GB"/>
        </w:rPr>
        <w:t>Closing</w:t>
      </w:r>
      <w:bookmarkEnd w:id="66"/>
    </w:p>
    <w:p w:rsidR="00F85EB2" w:rsidRPr="00403647" w:rsidRDefault="00F85EB2" w:rsidP="00766C12">
      <w:pPr>
        <w:pStyle w:val="OPPGJRNormal"/>
        <w:rPr>
          <w:lang w:val="en-GB" w:eastAsia="nb-NO"/>
        </w:rPr>
      </w:pPr>
      <w:r w:rsidRPr="00403647">
        <w:rPr>
          <w:lang w:val="en-GB" w:eastAsia="nb-NO"/>
        </w:rPr>
        <w:t xml:space="preserve">The parties shall perform their obligations under </w:t>
      </w:r>
      <w:r w:rsidR="003D3760" w:rsidRPr="00403647">
        <w:rPr>
          <w:lang w:val="en-GB" w:eastAsia="nb-NO"/>
        </w:rPr>
        <w:t>this</w:t>
      </w:r>
      <w:r w:rsidRPr="00403647">
        <w:rPr>
          <w:lang w:val="en-GB" w:eastAsia="nb-NO"/>
        </w:rPr>
        <w:t xml:space="preserve"> Clause </w:t>
      </w:r>
      <w:r w:rsidR="00733778">
        <w:rPr>
          <w:lang w:val="en-GB" w:eastAsia="nb-NO"/>
        </w:rPr>
        <w:fldChar w:fldCharType="begin"/>
      </w:r>
      <w:r w:rsidR="00733778">
        <w:rPr>
          <w:lang w:val="en-GB" w:eastAsia="nb-NO"/>
        </w:rPr>
        <w:instrText xml:space="preserve"> REF _Ref443477278 \r \h </w:instrText>
      </w:r>
      <w:r w:rsidR="00733778">
        <w:rPr>
          <w:lang w:val="en-GB" w:eastAsia="nb-NO"/>
        </w:rPr>
      </w:r>
      <w:r w:rsidR="00733778">
        <w:rPr>
          <w:lang w:val="en-GB" w:eastAsia="nb-NO"/>
        </w:rPr>
        <w:fldChar w:fldCharType="separate"/>
      </w:r>
      <w:r w:rsidR="004C4E96">
        <w:rPr>
          <w:lang w:val="en-GB" w:eastAsia="nb-NO"/>
        </w:rPr>
        <w:t>2</w:t>
      </w:r>
      <w:r w:rsidR="00733778">
        <w:rPr>
          <w:lang w:val="en-GB" w:eastAsia="nb-NO"/>
        </w:rPr>
        <w:fldChar w:fldCharType="end"/>
      </w:r>
      <w:r w:rsidRPr="00403647">
        <w:rPr>
          <w:lang w:val="en-GB" w:eastAsia="nb-NO"/>
        </w:rPr>
        <w:t xml:space="preserve"> prior to </w:t>
      </w:r>
      <w:r w:rsidR="008C4B0D" w:rsidRPr="00403647">
        <w:rPr>
          <w:lang w:val="en-GB" w:eastAsia="nb-NO"/>
        </w:rPr>
        <w:t>Closing</w:t>
      </w:r>
      <w:r w:rsidRPr="00403647">
        <w:rPr>
          <w:lang w:val="en-GB"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353"/>
        <w:gridCol w:w="1417"/>
        <w:gridCol w:w="1134"/>
      </w:tblGrid>
      <w:tr w:rsidR="00F85EB2" w:rsidRPr="00403647" w:rsidTr="00B86B28">
        <w:trPr>
          <w:tblHeader/>
        </w:trPr>
        <w:tc>
          <w:tcPr>
            <w:tcW w:w="689" w:type="dxa"/>
            <w:shd w:val="clear" w:color="auto" w:fill="D9D9D9" w:themeFill="background1" w:themeFillShade="D9"/>
          </w:tcPr>
          <w:p w:rsidR="00F85EB2" w:rsidRPr="00403647" w:rsidRDefault="00F85EB2" w:rsidP="00B86B28">
            <w:pPr>
              <w:pStyle w:val="Innrykk"/>
              <w:keepNext/>
              <w:keepLines/>
              <w:widowControl w:val="0"/>
              <w:ind w:left="0"/>
              <w:rPr>
                <w:b/>
                <w:lang w:val="en-GB"/>
              </w:rPr>
            </w:pPr>
          </w:p>
        </w:tc>
        <w:tc>
          <w:tcPr>
            <w:tcW w:w="4621" w:type="dxa"/>
            <w:shd w:val="clear" w:color="auto" w:fill="D9D9D9" w:themeFill="background1" w:themeFillShade="D9"/>
          </w:tcPr>
          <w:p w:rsidR="00F85EB2" w:rsidRPr="00403647" w:rsidRDefault="00F85EB2" w:rsidP="00B86B28">
            <w:pPr>
              <w:pStyle w:val="Innrykk"/>
              <w:keepNext/>
              <w:ind w:left="0"/>
              <w:rPr>
                <w:b/>
                <w:lang w:val="en-GB"/>
              </w:rPr>
            </w:pPr>
            <w:r w:rsidRPr="00403647">
              <w:rPr>
                <w:b/>
                <w:lang w:val="en-GB"/>
              </w:rPr>
              <w:t>Action</w:t>
            </w:r>
          </w:p>
        </w:tc>
        <w:tc>
          <w:tcPr>
            <w:tcW w:w="1353" w:type="dxa"/>
            <w:shd w:val="clear" w:color="auto" w:fill="D9D9D9" w:themeFill="background1" w:themeFillShade="D9"/>
          </w:tcPr>
          <w:p w:rsidR="00F85EB2" w:rsidRPr="00403647" w:rsidRDefault="00F85EB2" w:rsidP="00B86B28">
            <w:pPr>
              <w:pStyle w:val="Innrykk"/>
              <w:keepNext/>
              <w:ind w:left="0"/>
              <w:rPr>
                <w:b/>
                <w:lang w:val="en-GB"/>
              </w:rPr>
            </w:pPr>
            <w:r w:rsidRPr="00403647">
              <w:rPr>
                <w:b/>
                <w:lang w:val="en-GB"/>
              </w:rPr>
              <w:t>Responsible</w:t>
            </w:r>
          </w:p>
        </w:tc>
        <w:tc>
          <w:tcPr>
            <w:tcW w:w="1417" w:type="dxa"/>
            <w:shd w:val="clear" w:color="auto" w:fill="D9D9D9" w:themeFill="background1" w:themeFillShade="D9"/>
          </w:tcPr>
          <w:p w:rsidR="00F85EB2" w:rsidRPr="00403647" w:rsidRDefault="00F85EB2" w:rsidP="00B86B28">
            <w:pPr>
              <w:pStyle w:val="Innrykk"/>
              <w:keepNext/>
              <w:ind w:left="0"/>
              <w:rPr>
                <w:b/>
                <w:lang w:val="en-GB"/>
              </w:rPr>
            </w:pPr>
            <w:r w:rsidRPr="00403647">
              <w:rPr>
                <w:b/>
                <w:lang w:val="en-GB"/>
              </w:rPr>
              <w:t>Time limit</w:t>
            </w:r>
          </w:p>
        </w:tc>
        <w:tc>
          <w:tcPr>
            <w:tcW w:w="1134" w:type="dxa"/>
            <w:shd w:val="clear" w:color="auto" w:fill="D9D9D9" w:themeFill="background1" w:themeFillShade="D9"/>
          </w:tcPr>
          <w:p w:rsidR="00F85EB2" w:rsidRPr="00403647" w:rsidRDefault="00F85EB2" w:rsidP="00B86B28">
            <w:pPr>
              <w:pStyle w:val="Innrykk"/>
              <w:keepNext/>
              <w:ind w:left="0"/>
              <w:rPr>
                <w:b/>
                <w:lang w:val="en-GB"/>
              </w:rPr>
            </w:pPr>
            <w:r w:rsidRPr="00403647">
              <w:rPr>
                <w:b/>
                <w:lang w:val="en-GB"/>
              </w:rPr>
              <w:t>Status</w:t>
            </w:r>
          </w:p>
        </w:tc>
      </w:tr>
      <w:tr w:rsidR="00F85EB2" w:rsidRPr="004C4E96" w:rsidTr="00B86B28">
        <w:tc>
          <w:tcPr>
            <w:tcW w:w="689" w:type="dxa"/>
          </w:tcPr>
          <w:p w:rsidR="00F85EB2" w:rsidRPr="00403647" w:rsidRDefault="00F85EB2" w:rsidP="00766C12">
            <w:pPr>
              <w:pStyle w:val="OPPGJRNummerertavsnitt2"/>
              <w:rPr>
                <w:lang w:val="en-GB"/>
              </w:rPr>
            </w:pPr>
          </w:p>
        </w:tc>
        <w:tc>
          <w:tcPr>
            <w:tcW w:w="4621" w:type="dxa"/>
          </w:tcPr>
          <w:p w:rsidR="00F85EB2" w:rsidRPr="00403647" w:rsidRDefault="00F85EB2" w:rsidP="00B86B28">
            <w:pPr>
              <w:pStyle w:val="Innrykk"/>
              <w:keepLines/>
              <w:ind w:left="0"/>
              <w:rPr>
                <w:lang w:val="en-GB"/>
              </w:rPr>
            </w:pPr>
            <w:r w:rsidRPr="00403647">
              <w:rPr>
                <w:lang w:val="en-GB"/>
              </w:rPr>
              <w:t>Issue and submit for registration a deed of restrictive covenant in respect of the Property, in the nominal amount of the Consideration, in favour of the Closing Agent. The deed of restrictive covenant shall secure any claim that may arise on the part of the Purchaser or the Purchaser’s lender in connection with the Agreement (including any loan to the Purchaser from the Purchaser’s lender), and shall prohibit the Seller from disposing of, granting any security interest in</w:t>
            </w:r>
            <w:r w:rsidRPr="00403647">
              <w:rPr>
                <w:rFonts w:ascii="Calibri" w:hAnsi="Calibri" w:cs="Calibri"/>
                <w:lang w:val="en-GB"/>
              </w:rPr>
              <w:t>, or otherwise making dispositions in respect of, the Property without the consent of the Closing Agent</w:t>
            </w:r>
            <w:r w:rsidRPr="00403647">
              <w:rPr>
                <w:lang w:val="en-GB"/>
              </w:rPr>
              <w:t xml:space="preserve">. </w:t>
            </w:r>
          </w:p>
        </w:tc>
        <w:tc>
          <w:tcPr>
            <w:tcW w:w="1353" w:type="dxa"/>
          </w:tcPr>
          <w:p w:rsidR="00F85EB2" w:rsidRPr="00403647" w:rsidRDefault="00F85EB2" w:rsidP="00B86B28">
            <w:pPr>
              <w:pStyle w:val="Innrykk"/>
              <w:keepLines/>
              <w:ind w:left="0"/>
              <w:jc w:val="left"/>
              <w:rPr>
                <w:lang w:val="en-GB"/>
              </w:rPr>
            </w:pPr>
            <w:r w:rsidRPr="00403647">
              <w:rPr>
                <w:lang w:val="en-GB"/>
              </w:rPr>
              <w:t>Seller</w:t>
            </w:r>
          </w:p>
        </w:tc>
        <w:tc>
          <w:tcPr>
            <w:tcW w:w="1417" w:type="dxa"/>
          </w:tcPr>
          <w:p w:rsidR="00F85EB2" w:rsidRPr="00403647" w:rsidRDefault="00F85EB2" w:rsidP="00B86B28">
            <w:pPr>
              <w:keepLines/>
              <w:jc w:val="left"/>
              <w:rPr>
                <w:lang w:val="en-GB"/>
              </w:rPr>
            </w:pPr>
            <w:r w:rsidRPr="00403647">
              <w:rPr>
                <w:lang w:val="en-GB"/>
              </w:rPr>
              <w:t>Immediately after signing of the Agreement</w:t>
            </w:r>
          </w:p>
        </w:tc>
        <w:tc>
          <w:tcPr>
            <w:tcW w:w="1134" w:type="dxa"/>
          </w:tcPr>
          <w:p w:rsidR="00F85EB2" w:rsidRPr="00403647" w:rsidRDefault="00F85EB2" w:rsidP="00B86B28">
            <w:pPr>
              <w:keepLines/>
              <w:jc w:val="left"/>
              <w:rPr>
                <w:lang w:val="en-GB"/>
              </w:rPr>
            </w:pPr>
          </w:p>
        </w:tc>
      </w:tr>
      <w:tr w:rsidR="00F85EB2" w:rsidRPr="004C4E96" w:rsidTr="00B86B28">
        <w:tc>
          <w:tcPr>
            <w:tcW w:w="689" w:type="dxa"/>
          </w:tcPr>
          <w:p w:rsidR="00F85EB2" w:rsidRPr="00403647" w:rsidRDefault="00F85EB2" w:rsidP="00766C12">
            <w:pPr>
              <w:pStyle w:val="OPPGJRNummerertavsnitt2"/>
              <w:rPr>
                <w:lang w:val="en-GB"/>
              </w:rPr>
            </w:pPr>
            <w:bookmarkStart w:id="67" w:name="_Ref435013817"/>
          </w:p>
        </w:tc>
        <w:bookmarkEnd w:id="67"/>
        <w:tc>
          <w:tcPr>
            <w:tcW w:w="4621" w:type="dxa"/>
          </w:tcPr>
          <w:p w:rsidR="00F85EB2" w:rsidRPr="00403647" w:rsidRDefault="00F85EB2" w:rsidP="00B86B28">
            <w:pPr>
              <w:pStyle w:val="Innrykk"/>
              <w:keepLines/>
              <w:ind w:left="0"/>
              <w:rPr>
                <w:lang w:val="en-GB"/>
              </w:rPr>
            </w:pPr>
            <w:r w:rsidRPr="00403647">
              <w:rPr>
                <w:lang w:val="en-GB"/>
              </w:rPr>
              <w:t>Deliver to the Closing Agent a signed title deed issued in favour of the Purchaser. The Closing Agent shall not hand over the title deed to the Purchaser until closing has been completed</w:t>
            </w:r>
            <w:r w:rsidRPr="00403647">
              <w:rPr>
                <w:i/>
                <w:lang w:val="en-GB"/>
              </w:rPr>
              <w:t xml:space="preserve">. </w:t>
            </w:r>
          </w:p>
        </w:tc>
        <w:tc>
          <w:tcPr>
            <w:tcW w:w="1353" w:type="dxa"/>
          </w:tcPr>
          <w:p w:rsidR="00F85EB2" w:rsidRPr="00403647" w:rsidRDefault="00F85EB2" w:rsidP="00B86B28">
            <w:pPr>
              <w:pStyle w:val="Innrykk"/>
              <w:keepLines/>
              <w:ind w:left="0"/>
              <w:rPr>
                <w:lang w:val="en-GB"/>
              </w:rPr>
            </w:pPr>
            <w:r w:rsidRPr="00403647">
              <w:rPr>
                <w:lang w:val="en-GB"/>
              </w:rPr>
              <w:t>Seller</w:t>
            </w:r>
          </w:p>
        </w:tc>
        <w:tc>
          <w:tcPr>
            <w:tcW w:w="1417" w:type="dxa"/>
          </w:tcPr>
          <w:p w:rsidR="00F85EB2" w:rsidRPr="00403647" w:rsidRDefault="00F85EB2" w:rsidP="00B86B28">
            <w:pPr>
              <w:keepLines/>
              <w:jc w:val="left"/>
              <w:rPr>
                <w:lang w:val="en-GB"/>
              </w:rPr>
            </w:pPr>
            <w:r w:rsidRPr="00403647">
              <w:rPr>
                <w:lang w:val="en-GB"/>
              </w:rPr>
              <w:t>Immediately after signing of the Agreement</w:t>
            </w:r>
          </w:p>
        </w:tc>
        <w:tc>
          <w:tcPr>
            <w:tcW w:w="1134" w:type="dxa"/>
          </w:tcPr>
          <w:p w:rsidR="00F85EB2" w:rsidRPr="00403647" w:rsidRDefault="00F85EB2" w:rsidP="00B86B28">
            <w:pPr>
              <w:keepLines/>
              <w:jc w:val="left"/>
              <w:rPr>
                <w:lang w:val="en-GB"/>
              </w:rPr>
            </w:pPr>
          </w:p>
        </w:tc>
      </w:tr>
      <w:tr w:rsidR="00F85EB2" w:rsidRPr="004C4E96" w:rsidTr="00B86B28">
        <w:tc>
          <w:tcPr>
            <w:tcW w:w="689" w:type="dxa"/>
          </w:tcPr>
          <w:p w:rsidR="00F85EB2" w:rsidRPr="00403647" w:rsidRDefault="00F85EB2" w:rsidP="00766C12">
            <w:pPr>
              <w:pStyle w:val="OPPGJRNummerertavsnitt2"/>
              <w:rPr>
                <w:lang w:val="en-GB"/>
              </w:rPr>
            </w:pPr>
            <w:bookmarkStart w:id="68" w:name="_Ref435013712"/>
          </w:p>
        </w:tc>
        <w:bookmarkEnd w:id="68"/>
        <w:tc>
          <w:tcPr>
            <w:tcW w:w="4621" w:type="dxa"/>
          </w:tcPr>
          <w:p w:rsidR="00F85EB2" w:rsidRPr="00403647" w:rsidRDefault="00F85EB2" w:rsidP="00B86B28">
            <w:pPr>
              <w:pStyle w:val="Innrykk"/>
              <w:keepLines/>
              <w:ind w:left="0"/>
              <w:rPr>
                <w:lang w:val="en-GB"/>
              </w:rPr>
            </w:pPr>
            <w:r w:rsidRPr="00403647">
              <w:rPr>
                <w:lang w:val="en-GB"/>
              </w:rPr>
              <w:t>Deliver to the Closing Agent a signed</w:t>
            </w:r>
            <w:r w:rsidRPr="00403647">
              <w:rPr>
                <w:rFonts w:ascii="Calibri" w:hAnsi="Calibri" w:cs="Calibri"/>
                <w:lang w:val="en-GB"/>
              </w:rPr>
              <w:t xml:space="preserve"> self-declaration to the effect that no government licence is required.</w:t>
            </w:r>
            <w:r w:rsidRPr="00403647">
              <w:rPr>
                <w:rStyle w:val="Fotnotereferanse"/>
                <w:rFonts w:ascii="Calibri" w:hAnsi="Calibri" w:cs="Calibri"/>
                <w:lang w:val="en-GB"/>
              </w:rPr>
              <w:footnoteReference w:id="18"/>
            </w:r>
          </w:p>
        </w:tc>
        <w:tc>
          <w:tcPr>
            <w:tcW w:w="1353" w:type="dxa"/>
          </w:tcPr>
          <w:p w:rsidR="00F85EB2" w:rsidRPr="00403647" w:rsidRDefault="00F85EB2" w:rsidP="00B86B28">
            <w:pPr>
              <w:pStyle w:val="Innrykk"/>
              <w:keepLines/>
              <w:ind w:left="0"/>
              <w:rPr>
                <w:lang w:val="en-GB"/>
              </w:rPr>
            </w:pPr>
            <w:r w:rsidRPr="00403647">
              <w:rPr>
                <w:lang w:val="en-GB"/>
              </w:rPr>
              <w:t>Purchaser</w:t>
            </w:r>
          </w:p>
        </w:tc>
        <w:tc>
          <w:tcPr>
            <w:tcW w:w="1417" w:type="dxa"/>
          </w:tcPr>
          <w:p w:rsidR="00F85EB2" w:rsidRPr="00403647" w:rsidRDefault="00F85EB2" w:rsidP="00B86B28">
            <w:pPr>
              <w:keepLines/>
              <w:jc w:val="left"/>
              <w:rPr>
                <w:lang w:val="en-GB"/>
              </w:rPr>
            </w:pPr>
            <w:r w:rsidRPr="00403647">
              <w:rPr>
                <w:lang w:val="en-GB"/>
              </w:rPr>
              <w:t>Immediately after signing of the Agreement</w:t>
            </w:r>
          </w:p>
        </w:tc>
        <w:tc>
          <w:tcPr>
            <w:tcW w:w="1134" w:type="dxa"/>
          </w:tcPr>
          <w:p w:rsidR="00F85EB2" w:rsidRPr="00403647" w:rsidRDefault="00F85EB2" w:rsidP="00B86B28">
            <w:pPr>
              <w:keepLines/>
              <w:jc w:val="left"/>
              <w:rPr>
                <w:lang w:val="en-GB"/>
              </w:rPr>
            </w:pPr>
          </w:p>
        </w:tc>
      </w:tr>
      <w:tr w:rsidR="00F85EB2" w:rsidRPr="00403647" w:rsidTr="00B86B28">
        <w:tc>
          <w:tcPr>
            <w:tcW w:w="689" w:type="dxa"/>
          </w:tcPr>
          <w:p w:rsidR="00F85EB2" w:rsidRPr="00403647" w:rsidRDefault="00F85EB2" w:rsidP="00766C12">
            <w:pPr>
              <w:pStyle w:val="OPPGJRNummerertavsnitt2"/>
              <w:rPr>
                <w:lang w:val="en-GB"/>
              </w:rPr>
            </w:pPr>
          </w:p>
        </w:tc>
        <w:tc>
          <w:tcPr>
            <w:tcW w:w="4621" w:type="dxa"/>
          </w:tcPr>
          <w:p w:rsidR="00F85EB2" w:rsidRPr="00403647" w:rsidRDefault="00F85EB2" w:rsidP="00733778">
            <w:pPr>
              <w:pStyle w:val="Innrykk"/>
              <w:keepLines/>
              <w:ind w:left="0"/>
              <w:rPr>
                <w:lang w:val="en-GB"/>
              </w:rPr>
            </w:pPr>
            <w:r w:rsidRPr="00403647">
              <w:rPr>
                <w:rFonts w:ascii="Calibri" w:hAnsi="Calibri" w:cs="Calibri"/>
                <w:lang w:val="en-GB"/>
              </w:rPr>
              <w:t xml:space="preserve">Provided that Clause </w:t>
            </w:r>
            <w:r w:rsidR="00733778">
              <w:rPr>
                <w:lang w:val="en-GB"/>
              </w:rPr>
              <w:fldChar w:fldCharType="begin"/>
            </w:r>
            <w:r w:rsidR="00733778">
              <w:rPr>
                <w:rFonts w:ascii="Calibri" w:hAnsi="Calibri" w:cs="Calibri"/>
                <w:lang w:val="en-GB"/>
              </w:rPr>
              <w:instrText xml:space="preserve"> REF _Ref435013712 \r \h </w:instrText>
            </w:r>
            <w:r w:rsidR="00733778">
              <w:rPr>
                <w:lang w:val="en-GB"/>
              </w:rPr>
            </w:r>
            <w:r w:rsidR="00733778">
              <w:rPr>
                <w:lang w:val="en-GB"/>
              </w:rPr>
              <w:fldChar w:fldCharType="separate"/>
            </w:r>
            <w:r w:rsidR="004C4E96">
              <w:rPr>
                <w:rFonts w:ascii="Calibri" w:hAnsi="Calibri" w:cs="Calibri"/>
                <w:lang w:val="en-GB"/>
              </w:rPr>
              <w:t>2.3</w:t>
            </w:r>
            <w:r w:rsidR="00733778">
              <w:rPr>
                <w:lang w:val="en-GB"/>
              </w:rPr>
              <w:fldChar w:fldCharType="end"/>
            </w:r>
            <w:r w:rsidRPr="00403647">
              <w:rPr>
                <w:lang w:val="en-GB"/>
              </w:rPr>
              <w:t xml:space="preserve"> is met, </w:t>
            </w:r>
            <w:r w:rsidRPr="00403647">
              <w:rPr>
                <w:rFonts w:ascii="Calibri" w:hAnsi="Calibri" w:cs="Calibri"/>
                <w:lang w:val="en-GB"/>
              </w:rPr>
              <w:t>obtain confirmation from the municipal administration to the effect that such self-declaration is appropriate.</w:t>
            </w:r>
          </w:p>
        </w:tc>
        <w:tc>
          <w:tcPr>
            <w:tcW w:w="1353" w:type="dxa"/>
          </w:tcPr>
          <w:p w:rsidR="00F85EB2" w:rsidRPr="00403647" w:rsidRDefault="00F85EB2" w:rsidP="00B86B28">
            <w:pPr>
              <w:pStyle w:val="Innrykk"/>
              <w:keepLines/>
              <w:ind w:left="0"/>
              <w:rPr>
                <w:lang w:val="en-GB"/>
              </w:rPr>
            </w:pPr>
            <w:r w:rsidRPr="00403647">
              <w:rPr>
                <w:lang w:val="en-GB"/>
              </w:rPr>
              <w:t>Closing</w:t>
            </w:r>
            <w:r w:rsidR="008C4B0D" w:rsidRPr="00403647">
              <w:rPr>
                <w:lang w:val="en-GB"/>
              </w:rPr>
              <w:t xml:space="preserve"> </w:t>
            </w:r>
            <w:r w:rsidRPr="00403647">
              <w:rPr>
                <w:lang w:val="en-GB"/>
              </w:rPr>
              <w:t>agent</w:t>
            </w:r>
          </w:p>
        </w:tc>
        <w:tc>
          <w:tcPr>
            <w:tcW w:w="1417" w:type="dxa"/>
          </w:tcPr>
          <w:p w:rsidR="00F85EB2" w:rsidRPr="00403647" w:rsidRDefault="00F85EB2" w:rsidP="00B86B28">
            <w:pPr>
              <w:keepLines/>
              <w:jc w:val="left"/>
              <w:rPr>
                <w:lang w:val="en-GB"/>
              </w:rPr>
            </w:pPr>
            <w:r w:rsidRPr="00403647">
              <w:rPr>
                <w:lang w:val="en-GB"/>
              </w:rPr>
              <w:t>As soon as possible</w:t>
            </w:r>
          </w:p>
        </w:tc>
        <w:tc>
          <w:tcPr>
            <w:tcW w:w="1134" w:type="dxa"/>
          </w:tcPr>
          <w:p w:rsidR="00F85EB2" w:rsidRPr="00403647" w:rsidRDefault="00F85EB2" w:rsidP="00B86B28">
            <w:pPr>
              <w:keepLines/>
              <w:jc w:val="left"/>
              <w:rPr>
                <w:lang w:val="en-GB"/>
              </w:rPr>
            </w:pPr>
          </w:p>
        </w:tc>
      </w:tr>
      <w:tr w:rsidR="00F85EB2" w:rsidRPr="004C4E96" w:rsidTr="00B86B28">
        <w:tc>
          <w:tcPr>
            <w:tcW w:w="689" w:type="dxa"/>
          </w:tcPr>
          <w:p w:rsidR="00F85EB2" w:rsidRPr="00403647" w:rsidRDefault="00F85EB2" w:rsidP="00766C12">
            <w:pPr>
              <w:pStyle w:val="OPPGJRNummerertavsnitt2"/>
              <w:rPr>
                <w:lang w:val="en-GB"/>
              </w:rPr>
            </w:pPr>
            <w:bookmarkStart w:id="69" w:name="_Ref443317211"/>
          </w:p>
        </w:tc>
        <w:bookmarkEnd w:id="69"/>
        <w:tc>
          <w:tcPr>
            <w:tcW w:w="4621" w:type="dxa"/>
          </w:tcPr>
          <w:p w:rsidR="00F85EB2" w:rsidRPr="00403647" w:rsidRDefault="00C75D14" w:rsidP="00C75D14">
            <w:pPr>
              <w:pStyle w:val="Innrykk"/>
              <w:keepLines/>
              <w:ind w:left="0"/>
              <w:rPr>
                <w:lang w:val="en-GB"/>
              </w:rPr>
            </w:pPr>
            <w:r w:rsidRPr="00403647">
              <w:rPr>
                <w:lang w:val="en-GB"/>
              </w:rPr>
              <w:t xml:space="preserve">Deliver to the Closing Agent an original power of attorney as specified in </w:t>
            </w:r>
            <w:r w:rsidRPr="00403647">
              <w:rPr>
                <w:lang w:val="en-GB"/>
              </w:rPr>
              <w:fldChar w:fldCharType="begin"/>
            </w:r>
            <w:r w:rsidRPr="00403647">
              <w:rPr>
                <w:lang w:val="en-GB"/>
              </w:rPr>
              <w:instrText xml:space="preserve"> REF _Ref403558688 \n \h  \* MERGEFORMAT </w:instrText>
            </w:r>
            <w:r w:rsidRPr="00403647">
              <w:rPr>
                <w:lang w:val="en-GB"/>
              </w:rPr>
            </w:r>
            <w:r w:rsidRPr="00403647">
              <w:rPr>
                <w:lang w:val="en-GB"/>
              </w:rPr>
              <w:fldChar w:fldCharType="separate"/>
            </w:r>
            <w:r w:rsidR="004C4E96">
              <w:rPr>
                <w:lang w:val="en-GB"/>
              </w:rPr>
              <w:t>Annex 1</w:t>
            </w:r>
            <w:r w:rsidRPr="00403647">
              <w:rPr>
                <w:lang w:val="en-GB"/>
              </w:rPr>
              <w:fldChar w:fldCharType="end"/>
            </w:r>
            <w:r w:rsidRPr="00403647">
              <w:rPr>
                <w:lang w:val="en-GB"/>
              </w:rPr>
              <w:t>, in which the Seller authorises the Purchaser</w:t>
            </w:r>
            <w:r w:rsidRPr="00403647">
              <w:rPr>
                <w:i/>
                <w:lang w:val="en-GB"/>
              </w:rPr>
              <w:t xml:space="preserve"> </w:t>
            </w:r>
            <w:r w:rsidRPr="00403647">
              <w:rPr>
                <w:lang w:val="en-GB"/>
              </w:rPr>
              <w:t xml:space="preserve">to grant security interests in the Property in favour of the Purchaser’s lender, [the Purchaser’s bank], </w:t>
            </w:r>
            <w:r w:rsidR="008C4B0D" w:rsidRPr="00403647">
              <w:rPr>
                <w:lang w:val="en-GB"/>
              </w:rPr>
              <w:t>business</w:t>
            </w:r>
            <w:r w:rsidRPr="00403647">
              <w:rPr>
                <w:lang w:val="en-GB"/>
              </w:rPr>
              <w:t xml:space="preserve"> registration no. [</w:t>
            </w:r>
            <w:r w:rsidR="008C4B0D" w:rsidRPr="00403647">
              <w:rPr>
                <w:lang w:val="en-GB"/>
              </w:rPr>
              <w:t>business</w:t>
            </w:r>
            <w:r w:rsidRPr="00403647">
              <w:rPr>
                <w:lang w:val="en-GB"/>
              </w:rPr>
              <w:t xml:space="preserve"> registration no. of the Purchaser’s bank], (the</w:t>
            </w:r>
            <w:r w:rsidRPr="00403647">
              <w:rPr>
                <w:b/>
                <w:lang w:val="en-GB"/>
              </w:rPr>
              <w:t xml:space="preserve"> Lender</w:t>
            </w:r>
            <w:r w:rsidRPr="00403647">
              <w:rPr>
                <w:lang w:val="en-GB"/>
              </w:rPr>
              <w:t>).</w:t>
            </w:r>
            <w:r w:rsidRPr="00403647">
              <w:rPr>
                <w:rStyle w:val="Fotnotereferanse"/>
                <w:lang w:val="en-GB"/>
              </w:rPr>
              <w:footnoteReference w:id="19"/>
            </w:r>
            <w:r w:rsidRPr="00403647">
              <w:rPr>
                <w:lang w:val="en-GB"/>
              </w:rPr>
              <w:t xml:space="preserve"> The Closing Agent shall not hand over the power of attorney to the Purchaser until closing has been completed</w:t>
            </w:r>
            <w:r w:rsidRPr="00403647">
              <w:rPr>
                <w:i/>
                <w:lang w:val="en-GB"/>
              </w:rPr>
              <w:t>.</w:t>
            </w:r>
          </w:p>
        </w:tc>
        <w:tc>
          <w:tcPr>
            <w:tcW w:w="1353" w:type="dxa"/>
          </w:tcPr>
          <w:p w:rsidR="00F85EB2" w:rsidRPr="00403647" w:rsidRDefault="00C75D14" w:rsidP="00C75D14">
            <w:pPr>
              <w:pStyle w:val="Innrykk"/>
              <w:keepLines/>
              <w:ind w:left="0"/>
              <w:rPr>
                <w:lang w:val="en-GB"/>
              </w:rPr>
            </w:pPr>
            <w:r w:rsidRPr="00403647">
              <w:rPr>
                <w:lang w:val="en-GB"/>
              </w:rPr>
              <w:t>Seller</w:t>
            </w:r>
          </w:p>
        </w:tc>
        <w:tc>
          <w:tcPr>
            <w:tcW w:w="1417" w:type="dxa"/>
          </w:tcPr>
          <w:p w:rsidR="00F85EB2" w:rsidRPr="00403647" w:rsidRDefault="007C5859" w:rsidP="00B86B28">
            <w:pPr>
              <w:pStyle w:val="Innrykk"/>
              <w:keepLines/>
              <w:ind w:left="0"/>
              <w:jc w:val="left"/>
              <w:rPr>
                <w:lang w:val="en-GB"/>
              </w:rPr>
            </w:pPr>
            <w:r w:rsidRPr="00403647">
              <w:rPr>
                <w:lang w:val="en-GB"/>
              </w:rPr>
              <w:t>No later than 10</w:t>
            </w:r>
            <w:r w:rsidRPr="00403647">
              <w:rPr>
                <w:rStyle w:val="Fotnotereferanse"/>
                <w:lang w:val="en-GB"/>
              </w:rPr>
              <w:footnoteReference w:id="20"/>
            </w:r>
            <w:r w:rsidRPr="00403647">
              <w:rPr>
                <w:lang w:val="en-GB"/>
              </w:rPr>
              <w:t xml:space="preserve"> business days before </w:t>
            </w:r>
            <w:r w:rsidR="008C4B0D" w:rsidRPr="00403647">
              <w:rPr>
                <w:lang w:val="en-GB"/>
              </w:rPr>
              <w:t>Closing</w:t>
            </w:r>
          </w:p>
        </w:tc>
        <w:tc>
          <w:tcPr>
            <w:tcW w:w="1134" w:type="dxa"/>
          </w:tcPr>
          <w:p w:rsidR="00F85EB2" w:rsidRPr="00403647" w:rsidRDefault="00F85EB2" w:rsidP="00B86B28">
            <w:pPr>
              <w:pStyle w:val="Innrykk"/>
              <w:keepLines/>
              <w:ind w:left="0"/>
              <w:jc w:val="left"/>
              <w:rPr>
                <w:lang w:val="en-GB"/>
              </w:rPr>
            </w:pPr>
          </w:p>
        </w:tc>
      </w:tr>
      <w:tr w:rsidR="007E703A" w:rsidRPr="004C4E96" w:rsidTr="00B86B28">
        <w:tc>
          <w:tcPr>
            <w:tcW w:w="689" w:type="dxa"/>
          </w:tcPr>
          <w:p w:rsidR="007E703A" w:rsidRPr="00403647" w:rsidRDefault="007E703A" w:rsidP="00766C12">
            <w:pPr>
              <w:pStyle w:val="OPPGJRNummerertavsnitt2"/>
              <w:rPr>
                <w:lang w:val="en-GB"/>
              </w:rPr>
            </w:pPr>
          </w:p>
        </w:tc>
        <w:tc>
          <w:tcPr>
            <w:tcW w:w="4621" w:type="dxa"/>
          </w:tcPr>
          <w:p w:rsidR="007E703A" w:rsidRPr="00403647" w:rsidRDefault="007E703A" w:rsidP="007E703A">
            <w:pPr>
              <w:pStyle w:val="Innrykk"/>
              <w:keepLines/>
              <w:ind w:left="0"/>
              <w:rPr>
                <w:lang w:val="en-GB"/>
              </w:rPr>
            </w:pPr>
            <w:r w:rsidRPr="00403647">
              <w:rPr>
                <w:lang w:val="en-GB"/>
              </w:rPr>
              <w:t xml:space="preserve">Deliver to the Closing Agent duly signed and certified mortgage deeds in respect of the Property issued in favour of the Lender, as well as a declaration to the effect that the Lender undertakes to deregister the mortgage deeds if </w:t>
            </w:r>
            <w:r w:rsidR="008C4B0D" w:rsidRPr="00403647">
              <w:rPr>
                <w:lang w:val="en-GB"/>
              </w:rPr>
              <w:t>Closing</w:t>
            </w:r>
            <w:r w:rsidRPr="00403647">
              <w:rPr>
                <w:lang w:val="en-GB"/>
              </w:rPr>
              <w:t xml:space="preserve"> does not take place, irrespective of the reason therefore.</w:t>
            </w:r>
          </w:p>
        </w:tc>
        <w:tc>
          <w:tcPr>
            <w:tcW w:w="1353" w:type="dxa"/>
          </w:tcPr>
          <w:p w:rsidR="007E703A" w:rsidRPr="00403647" w:rsidRDefault="007E703A" w:rsidP="007E703A">
            <w:pPr>
              <w:pStyle w:val="Innrykk"/>
              <w:keepLines/>
              <w:ind w:left="0"/>
              <w:rPr>
                <w:lang w:val="en-GB"/>
              </w:rPr>
            </w:pPr>
            <w:r w:rsidRPr="00403647">
              <w:rPr>
                <w:lang w:val="en-GB"/>
              </w:rPr>
              <w:t>Purchaser</w:t>
            </w:r>
          </w:p>
        </w:tc>
        <w:tc>
          <w:tcPr>
            <w:tcW w:w="1417" w:type="dxa"/>
          </w:tcPr>
          <w:p w:rsidR="007E703A" w:rsidRPr="00403647" w:rsidRDefault="007E703A" w:rsidP="007E703A">
            <w:pPr>
              <w:pStyle w:val="Innrykk"/>
              <w:keepLines/>
              <w:ind w:left="0"/>
              <w:jc w:val="left"/>
              <w:rPr>
                <w:lang w:val="en-GB"/>
              </w:rPr>
            </w:pPr>
            <w:r w:rsidRPr="00403647">
              <w:rPr>
                <w:lang w:val="en-GB"/>
              </w:rPr>
              <w:t xml:space="preserve">No later than 10 business days before </w:t>
            </w:r>
            <w:r w:rsidR="008C4B0D" w:rsidRPr="00403647">
              <w:rPr>
                <w:lang w:val="en-GB"/>
              </w:rPr>
              <w:t>Closing</w:t>
            </w:r>
          </w:p>
        </w:tc>
        <w:tc>
          <w:tcPr>
            <w:tcW w:w="1134" w:type="dxa"/>
          </w:tcPr>
          <w:p w:rsidR="007E703A" w:rsidRPr="00403647" w:rsidRDefault="007E703A" w:rsidP="007E703A">
            <w:pPr>
              <w:pStyle w:val="Innrykk"/>
              <w:ind w:left="0"/>
              <w:jc w:val="left"/>
              <w:rPr>
                <w:lang w:val="en-GB"/>
              </w:rPr>
            </w:pPr>
          </w:p>
        </w:tc>
      </w:tr>
      <w:tr w:rsidR="007E703A" w:rsidRPr="004C4E96" w:rsidTr="00B86B28">
        <w:tc>
          <w:tcPr>
            <w:tcW w:w="689" w:type="dxa"/>
          </w:tcPr>
          <w:p w:rsidR="007E703A" w:rsidRPr="00403647" w:rsidRDefault="007E703A" w:rsidP="00766C12">
            <w:pPr>
              <w:pStyle w:val="OPPGJRNummerertavsnitt2"/>
              <w:rPr>
                <w:lang w:val="en-GB"/>
              </w:rPr>
            </w:pPr>
            <w:bookmarkStart w:id="70" w:name="_Ref435013737"/>
          </w:p>
        </w:tc>
        <w:bookmarkEnd w:id="70"/>
        <w:tc>
          <w:tcPr>
            <w:tcW w:w="4621" w:type="dxa"/>
          </w:tcPr>
          <w:p w:rsidR="007E703A" w:rsidRPr="00403647" w:rsidRDefault="00501BDA" w:rsidP="00B86B28">
            <w:pPr>
              <w:pStyle w:val="Innrykk"/>
              <w:keepLines/>
              <w:ind w:left="0"/>
              <w:rPr>
                <w:lang w:val="en-GB"/>
              </w:rPr>
            </w:pPr>
            <w:r w:rsidRPr="00403647">
              <w:rPr>
                <w:lang w:val="en-GB"/>
              </w:rPr>
              <w:t>Obtain</w:t>
            </w:r>
            <w:r w:rsidR="007E703A" w:rsidRPr="00403647">
              <w:rPr>
                <w:lang w:val="en-GB"/>
              </w:rPr>
              <w:t xml:space="preserve"> any consents that are necessary to register the mortgage deeds </w:t>
            </w:r>
            <w:r w:rsidR="00B86B28" w:rsidRPr="00403647">
              <w:rPr>
                <w:lang w:val="en-GB"/>
              </w:rPr>
              <w:t>in favour of</w:t>
            </w:r>
            <w:r w:rsidR="007E703A" w:rsidRPr="00403647">
              <w:rPr>
                <w:lang w:val="en-GB"/>
              </w:rPr>
              <w:t xml:space="preserve"> the Lender.</w:t>
            </w:r>
            <w:r w:rsidR="008C4B0D" w:rsidRPr="00403647">
              <w:rPr>
                <w:lang w:val="en-GB"/>
              </w:rPr>
              <w:t xml:space="preserve"> </w:t>
            </w:r>
          </w:p>
        </w:tc>
        <w:tc>
          <w:tcPr>
            <w:tcW w:w="1353" w:type="dxa"/>
          </w:tcPr>
          <w:p w:rsidR="007E703A" w:rsidRPr="00403647" w:rsidRDefault="007E703A" w:rsidP="007E703A">
            <w:pPr>
              <w:pStyle w:val="Innrykk"/>
              <w:keepLines/>
              <w:ind w:left="0"/>
              <w:rPr>
                <w:lang w:val="en-GB"/>
              </w:rPr>
            </w:pPr>
            <w:r w:rsidRPr="00403647">
              <w:rPr>
                <w:lang w:val="en-GB"/>
              </w:rPr>
              <w:t>Seller/</w:t>
            </w:r>
            <w:r w:rsidRPr="00403647">
              <w:rPr>
                <w:lang w:val="en-GB"/>
              </w:rPr>
              <w:br/>
            </w:r>
            <w:r w:rsidR="00501BDA" w:rsidRPr="00403647">
              <w:rPr>
                <w:lang w:val="en-GB"/>
              </w:rPr>
              <w:t>Closing Agent</w:t>
            </w:r>
          </w:p>
        </w:tc>
        <w:tc>
          <w:tcPr>
            <w:tcW w:w="1417" w:type="dxa"/>
          </w:tcPr>
          <w:p w:rsidR="007E703A" w:rsidRPr="00403647" w:rsidRDefault="007E703A" w:rsidP="007E703A">
            <w:pPr>
              <w:pStyle w:val="Innrykk"/>
              <w:keepLines/>
              <w:ind w:left="0"/>
              <w:jc w:val="left"/>
              <w:rPr>
                <w:lang w:val="en-GB"/>
              </w:rPr>
            </w:pPr>
            <w:r w:rsidRPr="00403647">
              <w:rPr>
                <w:lang w:val="en-GB"/>
              </w:rPr>
              <w:t xml:space="preserve">No later than 8 business days before </w:t>
            </w:r>
            <w:r w:rsidR="008C4B0D" w:rsidRPr="00403647">
              <w:rPr>
                <w:lang w:val="en-GB"/>
              </w:rPr>
              <w:t>Closing</w:t>
            </w:r>
          </w:p>
        </w:tc>
        <w:tc>
          <w:tcPr>
            <w:tcW w:w="1134" w:type="dxa"/>
          </w:tcPr>
          <w:p w:rsidR="007E703A" w:rsidRPr="00403647" w:rsidRDefault="007E703A" w:rsidP="007E703A">
            <w:pPr>
              <w:pStyle w:val="Innrykk"/>
              <w:ind w:left="0"/>
              <w:jc w:val="left"/>
              <w:rPr>
                <w:lang w:val="en-GB"/>
              </w:rPr>
            </w:pPr>
          </w:p>
        </w:tc>
      </w:tr>
      <w:tr w:rsidR="007E703A" w:rsidRPr="004C4E96" w:rsidTr="00B86B28">
        <w:tc>
          <w:tcPr>
            <w:tcW w:w="689" w:type="dxa"/>
          </w:tcPr>
          <w:p w:rsidR="007E703A" w:rsidRPr="00403647" w:rsidRDefault="007E703A" w:rsidP="00766C12">
            <w:pPr>
              <w:pStyle w:val="OPPGJRNummerertavsnitt2"/>
              <w:rPr>
                <w:lang w:val="en-GB"/>
              </w:rPr>
            </w:pPr>
            <w:bookmarkStart w:id="71" w:name="_Ref435013829"/>
          </w:p>
        </w:tc>
        <w:bookmarkEnd w:id="71"/>
        <w:tc>
          <w:tcPr>
            <w:tcW w:w="4621" w:type="dxa"/>
          </w:tcPr>
          <w:p w:rsidR="007E703A" w:rsidRPr="00403647" w:rsidRDefault="007E703A" w:rsidP="00EF123D">
            <w:pPr>
              <w:pStyle w:val="Innrykk"/>
              <w:keepLines/>
              <w:ind w:left="0"/>
              <w:rPr>
                <w:lang w:val="en-GB"/>
              </w:rPr>
            </w:pPr>
            <w:r w:rsidRPr="00403647">
              <w:rPr>
                <w:lang w:val="en-GB"/>
              </w:rPr>
              <w:t xml:space="preserve">Provided that Clause </w:t>
            </w:r>
            <w:r w:rsidR="00EF123D">
              <w:rPr>
                <w:lang w:val="en-GB"/>
              </w:rPr>
              <w:fldChar w:fldCharType="begin"/>
            </w:r>
            <w:r w:rsidR="00EF123D">
              <w:rPr>
                <w:lang w:val="en-GB"/>
              </w:rPr>
              <w:instrText xml:space="preserve"> REF _Ref443317211 \r \h </w:instrText>
            </w:r>
            <w:r w:rsidR="00EF123D">
              <w:rPr>
                <w:lang w:val="en-GB"/>
              </w:rPr>
            </w:r>
            <w:r w:rsidR="00EF123D">
              <w:rPr>
                <w:lang w:val="en-GB"/>
              </w:rPr>
              <w:fldChar w:fldCharType="separate"/>
            </w:r>
            <w:r w:rsidR="004C4E96">
              <w:rPr>
                <w:lang w:val="en-GB"/>
              </w:rPr>
              <w:t>2.5</w:t>
            </w:r>
            <w:r w:rsidR="00EF123D">
              <w:rPr>
                <w:lang w:val="en-GB"/>
              </w:rPr>
              <w:fldChar w:fldCharType="end"/>
            </w:r>
            <w:r w:rsidR="00EF123D">
              <w:rPr>
                <w:lang w:val="en-GB"/>
              </w:rPr>
              <w:t xml:space="preserve"> </w:t>
            </w:r>
            <w:r w:rsidR="003246A5" w:rsidRPr="00403647">
              <w:rPr>
                <w:lang w:val="en-GB"/>
              </w:rPr>
              <w:t xml:space="preserve">to Clause </w:t>
            </w:r>
            <w:r w:rsidR="00EF123D">
              <w:rPr>
                <w:lang w:val="en-GB"/>
              </w:rPr>
              <w:fldChar w:fldCharType="begin"/>
            </w:r>
            <w:r w:rsidR="00EF123D">
              <w:rPr>
                <w:lang w:val="en-GB"/>
              </w:rPr>
              <w:instrText xml:space="preserve"> REF _Ref435013737 \r \h </w:instrText>
            </w:r>
            <w:r w:rsidR="00EF123D">
              <w:rPr>
                <w:lang w:val="en-GB"/>
              </w:rPr>
            </w:r>
            <w:r w:rsidR="00EF123D">
              <w:rPr>
                <w:lang w:val="en-GB"/>
              </w:rPr>
              <w:fldChar w:fldCharType="separate"/>
            </w:r>
            <w:r w:rsidR="004C4E96">
              <w:rPr>
                <w:lang w:val="en-GB"/>
              </w:rPr>
              <w:t>2.7</w:t>
            </w:r>
            <w:r w:rsidR="00EF123D">
              <w:rPr>
                <w:lang w:val="en-GB"/>
              </w:rPr>
              <w:fldChar w:fldCharType="end"/>
            </w:r>
            <w:r w:rsidRPr="00403647">
              <w:rPr>
                <w:lang w:val="en-GB"/>
              </w:rPr>
              <w:t>, inclusive, have been complied with, submit the mortgage deeds in favour of the Lender for registration.</w:t>
            </w:r>
          </w:p>
        </w:tc>
        <w:tc>
          <w:tcPr>
            <w:tcW w:w="1353" w:type="dxa"/>
          </w:tcPr>
          <w:p w:rsidR="007E703A" w:rsidRPr="00403647" w:rsidRDefault="007E703A" w:rsidP="007E703A">
            <w:pPr>
              <w:pStyle w:val="Innrykk"/>
              <w:keepLines/>
              <w:ind w:left="0"/>
              <w:rPr>
                <w:lang w:val="en-GB"/>
              </w:rPr>
            </w:pPr>
            <w:r w:rsidRPr="00403647">
              <w:rPr>
                <w:lang w:val="en-GB"/>
              </w:rPr>
              <w:t xml:space="preserve">Closing Agent </w:t>
            </w:r>
          </w:p>
        </w:tc>
        <w:tc>
          <w:tcPr>
            <w:tcW w:w="1417" w:type="dxa"/>
          </w:tcPr>
          <w:p w:rsidR="007E703A" w:rsidRPr="00403647" w:rsidRDefault="007E703A" w:rsidP="007E703A">
            <w:pPr>
              <w:pStyle w:val="Innrykk"/>
              <w:keepLines/>
              <w:ind w:left="0"/>
              <w:jc w:val="left"/>
              <w:rPr>
                <w:lang w:val="en-GB"/>
              </w:rPr>
            </w:pPr>
            <w:r w:rsidRPr="00403647">
              <w:rPr>
                <w:lang w:val="en-GB"/>
              </w:rPr>
              <w:t xml:space="preserve">No later than 7 business days before </w:t>
            </w:r>
            <w:r w:rsidR="008C4B0D" w:rsidRPr="00403647">
              <w:rPr>
                <w:lang w:val="en-GB"/>
              </w:rPr>
              <w:t>Closing</w:t>
            </w:r>
          </w:p>
        </w:tc>
        <w:tc>
          <w:tcPr>
            <w:tcW w:w="1134" w:type="dxa"/>
          </w:tcPr>
          <w:p w:rsidR="007E703A" w:rsidRPr="00403647" w:rsidRDefault="007E703A" w:rsidP="007E703A">
            <w:pPr>
              <w:pStyle w:val="Innrykk"/>
              <w:ind w:left="0"/>
              <w:jc w:val="left"/>
              <w:rPr>
                <w:lang w:val="en-GB"/>
              </w:rPr>
            </w:pPr>
          </w:p>
        </w:tc>
      </w:tr>
      <w:tr w:rsidR="007E703A" w:rsidRPr="00403647" w:rsidTr="00B86B28">
        <w:tc>
          <w:tcPr>
            <w:tcW w:w="689" w:type="dxa"/>
          </w:tcPr>
          <w:p w:rsidR="007E703A" w:rsidRPr="00403647" w:rsidRDefault="007E703A" w:rsidP="00766C12">
            <w:pPr>
              <w:pStyle w:val="OPPGJRNummerertavsnitt2"/>
              <w:rPr>
                <w:lang w:val="en-GB"/>
              </w:rPr>
            </w:pPr>
          </w:p>
        </w:tc>
        <w:tc>
          <w:tcPr>
            <w:tcW w:w="4621" w:type="dxa"/>
          </w:tcPr>
          <w:p w:rsidR="007E703A" w:rsidRPr="00403647" w:rsidRDefault="007E703A" w:rsidP="003246A5">
            <w:pPr>
              <w:pStyle w:val="Innrykk"/>
              <w:ind w:left="0"/>
              <w:rPr>
                <w:highlight w:val="lightGray"/>
                <w:lang w:val="en-GB"/>
              </w:rPr>
            </w:pPr>
            <w:r w:rsidRPr="00403647">
              <w:rPr>
                <w:lang w:val="en-GB"/>
              </w:rPr>
              <w:t>Obtain confirmations (the</w:t>
            </w:r>
            <w:r w:rsidRPr="00403647">
              <w:rPr>
                <w:b/>
                <w:lang w:val="en-GB"/>
              </w:rPr>
              <w:t xml:space="preserve"> Statement of Outstanding Debt</w:t>
            </w:r>
            <w:r w:rsidRPr="00403647">
              <w:rPr>
                <w:lang w:val="en-GB"/>
              </w:rPr>
              <w:t xml:space="preserve">) from all creditors holding security interests (including statutory security interests) to the effect that these will deregister their security interests </w:t>
            </w:r>
            <w:r w:rsidR="003246A5" w:rsidRPr="00403647">
              <w:rPr>
                <w:lang w:val="en-GB"/>
              </w:rPr>
              <w:t xml:space="preserve">at </w:t>
            </w:r>
            <w:r w:rsidR="008C4B0D" w:rsidRPr="00403647">
              <w:rPr>
                <w:lang w:val="en-GB"/>
              </w:rPr>
              <w:t>Closing</w:t>
            </w:r>
            <w:r w:rsidR="003246A5" w:rsidRPr="00403647">
              <w:rPr>
                <w:lang w:val="en-GB"/>
              </w:rPr>
              <w:t xml:space="preserve"> </w:t>
            </w:r>
            <w:r w:rsidRPr="00403647">
              <w:rPr>
                <w:lang w:val="en-GB"/>
              </w:rPr>
              <w:t xml:space="preserve">if they receive a specified amount (the </w:t>
            </w:r>
            <w:r w:rsidRPr="00403647">
              <w:rPr>
                <w:b/>
                <w:lang w:val="en-GB"/>
              </w:rPr>
              <w:t>Loans</w:t>
            </w:r>
            <w:r w:rsidRPr="00403647">
              <w:rPr>
                <w:lang w:val="en-GB"/>
              </w:rPr>
              <w:t>).</w:t>
            </w:r>
          </w:p>
        </w:tc>
        <w:tc>
          <w:tcPr>
            <w:tcW w:w="1353" w:type="dxa"/>
          </w:tcPr>
          <w:p w:rsidR="007E703A" w:rsidRPr="00403647" w:rsidRDefault="007E703A" w:rsidP="007E703A">
            <w:pPr>
              <w:pStyle w:val="Innrykk"/>
              <w:ind w:left="0"/>
              <w:rPr>
                <w:lang w:val="en-GB"/>
              </w:rPr>
            </w:pPr>
            <w:r w:rsidRPr="00403647">
              <w:rPr>
                <w:lang w:val="en-GB"/>
              </w:rPr>
              <w:t>Seller/</w:t>
            </w:r>
            <w:r w:rsidRPr="00403647">
              <w:rPr>
                <w:lang w:val="en-GB"/>
              </w:rPr>
              <w:br/>
              <w:t xml:space="preserve">Closing Agent </w:t>
            </w:r>
          </w:p>
        </w:tc>
        <w:tc>
          <w:tcPr>
            <w:tcW w:w="1417" w:type="dxa"/>
          </w:tcPr>
          <w:p w:rsidR="007E703A" w:rsidRPr="00403647" w:rsidRDefault="003246A5" w:rsidP="003246A5">
            <w:pPr>
              <w:pStyle w:val="Innrykk"/>
              <w:ind w:left="0"/>
              <w:jc w:val="left"/>
              <w:rPr>
                <w:lang w:val="en-GB"/>
              </w:rPr>
            </w:pPr>
            <w:r w:rsidRPr="00403647">
              <w:rPr>
                <w:lang w:val="en-GB"/>
              </w:rPr>
              <w:t>5 days before</w:t>
            </w:r>
            <w:r w:rsidR="008C4B0D" w:rsidRPr="00403647">
              <w:rPr>
                <w:lang w:val="en-GB"/>
              </w:rPr>
              <w:t xml:space="preserve"> Closing</w:t>
            </w:r>
            <w:r w:rsidRPr="00403647">
              <w:rPr>
                <w:rStyle w:val="Fotnotereferanse"/>
                <w:lang w:val="en-GB"/>
              </w:rPr>
              <w:footnoteReference w:id="21"/>
            </w:r>
          </w:p>
        </w:tc>
        <w:tc>
          <w:tcPr>
            <w:tcW w:w="1134" w:type="dxa"/>
          </w:tcPr>
          <w:p w:rsidR="007E703A" w:rsidRPr="00403647" w:rsidRDefault="007E703A" w:rsidP="007E703A">
            <w:pPr>
              <w:pStyle w:val="Innrykk"/>
              <w:ind w:left="0"/>
              <w:jc w:val="left"/>
              <w:rPr>
                <w:lang w:val="en-GB"/>
              </w:rPr>
            </w:pPr>
          </w:p>
        </w:tc>
      </w:tr>
    </w:tbl>
    <w:p w:rsidR="00F85EB2" w:rsidRPr="00403647" w:rsidRDefault="00F85EB2" w:rsidP="00766C12">
      <w:pPr>
        <w:pStyle w:val="OPPGJROverskrift1"/>
        <w:rPr>
          <w:lang w:val="en-GB"/>
        </w:rPr>
      </w:pPr>
      <w:r w:rsidRPr="00403647">
        <w:rPr>
          <w:lang w:val="en-GB"/>
        </w:rPr>
        <w:t xml:space="preserve">Actions at </w:t>
      </w:r>
      <w:r w:rsidR="008C4B0D" w:rsidRPr="00403647">
        <w:rPr>
          <w:lang w:val="en-GB"/>
        </w:rPr>
        <w:t>Closing</w:t>
      </w:r>
    </w:p>
    <w:p w:rsidR="00F85EB2" w:rsidRPr="00403647" w:rsidRDefault="00F85EB2" w:rsidP="00F85EB2">
      <w:pPr>
        <w:pStyle w:val="OPPGJRNormal"/>
        <w:rPr>
          <w:lang w:val="en-GB"/>
        </w:rPr>
      </w:pPr>
      <w:r w:rsidRPr="00403647">
        <w:rPr>
          <w:lang w:val="en-GB"/>
        </w:rPr>
        <w:t xml:space="preserve">Provided that the conditions precedent in Clause </w:t>
      </w:r>
      <w:r w:rsidRPr="00403647">
        <w:rPr>
          <w:highlight w:val="yellow"/>
          <w:lang w:val="en-GB"/>
        </w:rPr>
        <w:fldChar w:fldCharType="begin"/>
      </w:r>
      <w:r w:rsidRPr="00403647">
        <w:rPr>
          <w:lang w:val="en-GB"/>
        </w:rPr>
        <w:instrText xml:space="preserve"> REF _Ref406423764 \r \h </w:instrText>
      </w:r>
      <w:r w:rsidRPr="00403647">
        <w:rPr>
          <w:highlight w:val="yellow"/>
          <w:lang w:val="en-GB"/>
        </w:rPr>
      </w:r>
      <w:r w:rsidRPr="00403647">
        <w:rPr>
          <w:highlight w:val="yellow"/>
          <w:lang w:val="en-GB"/>
        </w:rPr>
        <w:fldChar w:fldCharType="separate"/>
      </w:r>
      <w:r w:rsidR="004C4E96">
        <w:rPr>
          <w:lang w:val="en-GB"/>
        </w:rPr>
        <w:t>4</w:t>
      </w:r>
      <w:r w:rsidRPr="00403647">
        <w:rPr>
          <w:highlight w:val="yellow"/>
          <w:lang w:val="en-GB"/>
        </w:rPr>
        <w:fldChar w:fldCharType="end"/>
      </w:r>
      <w:r w:rsidRPr="00403647">
        <w:rPr>
          <w:lang w:val="en-GB"/>
        </w:rPr>
        <w:t xml:space="preserve"> of the Agreement have been met or waived,</w:t>
      </w:r>
      <w:r w:rsidRPr="00403647">
        <w:rPr>
          <w:vertAlign w:val="superscript"/>
          <w:lang w:val="en-GB"/>
        </w:rPr>
        <w:t xml:space="preserve"> </w:t>
      </w:r>
      <w:r w:rsidRPr="00403647">
        <w:rPr>
          <w:lang w:val="en-GB"/>
        </w:rPr>
        <w:t xml:space="preserve">that the Seller has </w:t>
      </w:r>
      <w:r w:rsidR="008017BA" w:rsidRPr="00403647">
        <w:rPr>
          <w:lang w:val="en-GB"/>
        </w:rPr>
        <w:t xml:space="preserve">performed its obligations under Clause </w:t>
      </w:r>
      <w:r w:rsidR="008017BA" w:rsidRPr="00403647">
        <w:rPr>
          <w:lang w:val="en-GB" w:eastAsia="nb-NO"/>
        </w:rPr>
        <w:fldChar w:fldCharType="begin"/>
      </w:r>
      <w:r w:rsidR="008017BA" w:rsidRPr="00403647">
        <w:rPr>
          <w:lang w:val="en-GB" w:eastAsia="nb-NO"/>
        </w:rPr>
        <w:instrText xml:space="preserve"> REF _Ref403558239 \n \h </w:instrText>
      </w:r>
      <w:r w:rsidR="008017BA" w:rsidRPr="00403647">
        <w:rPr>
          <w:lang w:val="en-GB" w:eastAsia="nb-NO"/>
        </w:rPr>
      </w:r>
      <w:r w:rsidR="008017BA" w:rsidRPr="00403647">
        <w:rPr>
          <w:lang w:val="en-GB" w:eastAsia="nb-NO"/>
        </w:rPr>
        <w:fldChar w:fldCharType="separate"/>
      </w:r>
      <w:r w:rsidR="004C4E96">
        <w:rPr>
          <w:lang w:val="en-GB" w:eastAsia="nb-NO"/>
        </w:rPr>
        <w:t>2</w:t>
      </w:r>
      <w:r w:rsidR="008017BA" w:rsidRPr="00403647">
        <w:rPr>
          <w:lang w:val="en-GB" w:eastAsia="nb-NO"/>
        </w:rPr>
        <w:fldChar w:fldCharType="end"/>
      </w:r>
      <w:r w:rsidR="008017BA" w:rsidRPr="00403647">
        <w:rPr>
          <w:lang w:val="en-GB" w:eastAsia="nb-NO"/>
        </w:rPr>
        <w:t xml:space="preserve"> of </w:t>
      </w:r>
      <w:r w:rsidRPr="00403647">
        <w:rPr>
          <w:lang w:val="en-GB"/>
        </w:rPr>
        <w:t xml:space="preserve">the Closing Agent </w:t>
      </w:r>
      <w:r w:rsidRPr="00403647">
        <w:rPr>
          <w:lang w:val="en-GB" w:eastAsia="nb-NO"/>
        </w:rPr>
        <w:t>and that the d</w:t>
      </w:r>
      <w:r w:rsidRPr="00403647">
        <w:rPr>
          <w:lang w:val="en-GB"/>
        </w:rPr>
        <w:t xml:space="preserve">eed of restrictive covenant </w:t>
      </w:r>
      <w:r w:rsidR="008017BA" w:rsidRPr="00403647">
        <w:rPr>
          <w:lang w:val="en-GB"/>
        </w:rPr>
        <w:t xml:space="preserve">and any mortgage deed in favour of the Lender </w:t>
      </w:r>
      <w:r w:rsidRPr="00403647">
        <w:rPr>
          <w:lang w:val="en-GB"/>
        </w:rPr>
        <w:t>ha</w:t>
      </w:r>
      <w:r w:rsidR="008017BA" w:rsidRPr="00403647">
        <w:rPr>
          <w:lang w:val="en-GB"/>
        </w:rPr>
        <w:t>ve</w:t>
      </w:r>
      <w:r w:rsidRPr="00403647">
        <w:rPr>
          <w:lang w:val="en-GB"/>
        </w:rPr>
        <w:t xml:space="preserve"> been registered (confirmed)</w:t>
      </w:r>
      <w:r w:rsidR="008017BA" w:rsidRPr="00403647">
        <w:rPr>
          <w:lang w:val="en-GB"/>
        </w:rPr>
        <w:t xml:space="preserve">, cf. Clause </w:t>
      </w:r>
      <w:r w:rsidR="00EF123D">
        <w:rPr>
          <w:lang w:val="en-GB"/>
        </w:rPr>
        <w:fldChar w:fldCharType="begin"/>
      </w:r>
      <w:r w:rsidR="00EF123D">
        <w:rPr>
          <w:lang w:val="en-GB"/>
        </w:rPr>
        <w:instrText xml:space="preserve"> REF _Ref435013829 \r \h </w:instrText>
      </w:r>
      <w:r w:rsidR="00EF123D">
        <w:rPr>
          <w:lang w:val="en-GB"/>
        </w:rPr>
      </w:r>
      <w:r w:rsidR="00EF123D">
        <w:rPr>
          <w:lang w:val="en-GB"/>
        </w:rPr>
        <w:fldChar w:fldCharType="separate"/>
      </w:r>
      <w:r w:rsidR="004C4E96">
        <w:rPr>
          <w:lang w:val="en-GB"/>
        </w:rPr>
        <w:t>2.8</w:t>
      </w:r>
      <w:r w:rsidR="00EF123D">
        <w:rPr>
          <w:lang w:val="en-GB"/>
        </w:rPr>
        <w:fldChar w:fldCharType="end"/>
      </w:r>
      <w:r w:rsidRPr="00403647">
        <w:rPr>
          <w:lang w:val="en-GB"/>
        </w:rPr>
        <w:t>:</w:t>
      </w:r>
    </w:p>
    <w:p w:rsidR="00F85EB2" w:rsidRPr="00403647" w:rsidRDefault="00F85EB2" w:rsidP="00766C12">
      <w:pPr>
        <w:pStyle w:val="OPPGJRNummerertbokstav"/>
        <w:rPr>
          <w:lang w:val="en-GB"/>
        </w:rPr>
      </w:pPr>
      <w:bookmarkStart w:id="72" w:name="_Ref435013943"/>
      <w:r w:rsidRPr="00403647">
        <w:rPr>
          <w:lang w:val="en-GB"/>
        </w:rPr>
        <w:t xml:space="preserve">the Purchaser shall pay the Consideration into the Closing Account such as to make the amount available therein prior to 11:00 a.m. at </w:t>
      </w:r>
      <w:r w:rsidR="008C4B0D" w:rsidRPr="00403647">
        <w:rPr>
          <w:lang w:val="en-GB"/>
        </w:rPr>
        <w:t>Closing</w:t>
      </w:r>
      <w:r w:rsidRPr="00403647">
        <w:rPr>
          <w:lang w:val="en-GB"/>
        </w:rPr>
        <w:t>; and</w:t>
      </w:r>
      <w:bookmarkEnd w:id="72"/>
    </w:p>
    <w:p w:rsidR="008017BA" w:rsidRPr="00403647" w:rsidRDefault="00F85EB2" w:rsidP="00766C12">
      <w:pPr>
        <w:pStyle w:val="OPPGJRNummerertbokstav"/>
        <w:rPr>
          <w:lang w:val="en-GB"/>
        </w:rPr>
      </w:pPr>
      <w:bookmarkStart w:id="73" w:name="_Ref435013897"/>
      <w:r w:rsidRPr="00403647">
        <w:rPr>
          <w:lang w:val="en-GB"/>
        </w:rPr>
        <w:t>provided that the Consideration has been paid into the Closing Account, the Closing Agent shall</w:t>
      </w:r>
      <w:r w:rsidR="008017BA" w:rsidRPr="00403647">
        <w:rPr>
          <w:lang w:val="en-GB"/>
        </w:rPr>
        <w:t xml:space="preserve"> at </w:t>
      </w:r>
      <w:r w:rsidR="008C4B0D" w:rsidRPr="00403647">
        <w:rPr>
          <w:lang w:val="en-GB"/>
        </w:rPr>
        <w:t>Closing</w:t>
      </w:r>
      <w:r w:rsidR="008017BA" w:rsidRPr="00403647">
        <w:rPr>
          <w:lang w:val="en-GB"/>
        </w:rPr>
        <w:t>:</w:t>
      </w:r>
      <w:bookmarkEnd w:id="73"/>
    </w:p>
    <w:p w:rsidR="00F85EB2" w:rsidRPr="00403647" w:rsidRDefault="00F85EB2" w:rsidP="00766C12">
      <w:pPr>
        <w:pStyle w:val="OPPGJRNummerertromertall"/>
        <w:rPr>
          <w:lang w:val="en-GB"/>
        </w:rPr>
      </w:pPr>
      <w:r w:rsidRPr="00403647">
        <w:rPr>
          <w:lang w:val="en-GB"/>
        </w:rPr>
        <w:t xml:space="preserve">send the title deed, the </w:t>
      </w:r>
      <w:r w:rsidRPr="00403647">
        <w:rPr>
          <w:rFonts w:cs="Calibri"/>
          <w:lang w:val="en-GB"/>
        </w:rPr>
        <w:t>self-declaration to the effect that no government licence is required</w:t>
      </w:r>
      <w:r w:rsidRPr="00403647">
        <w:rPr>
          <w:lang w:val="en-GB"/>
        </w:rPr>
        <w:t xml:space="preserve"> and any mortgage deeds in favour of the Lender, as well as other necessary documentation for registration of these documents, to the Norwegian Mapping Authority</w:t>
      </w:r>
      <w:r w:rsidR="008017BA" w:rsidRPr="00403647">
        <w:rPr>
          <w:lang w:val="en-GB"/>
        </w:rPr>
        <w:t>; and</w:t>
      </w:r>
    </w:p>
    <w:p w:rsidR="008017BA" w:rsidRPr="00403647" w:rsidRDefault="008017BA" w:rsidP="00766C12">
      <w:pPr>
        <w:pStyle w:val="OPPGJRNummerertromertall"/>
        <w:rPr>
          <w:lang w:val="en-GB"/>
        </w:rPr>
      </w:pPr>
      <w:r w:rsidRPr="00403647">
        <w:rPr>
          <w:lang w:val="en-GB"/>
        </w:rPr>
        <w:t>repay the Loans in the amounts specified in the Statement of Outstanding Debt</w:t>
      </w:r>
      <w:r w:rsidR="00346A5B" w:rsidRPr="00403647">
        <w:rPr>
          <w:lang w:val="en-GB"/>
        </w:rPr>
        <w:t>.</w:t>
      </w:r>
      <w:r w:rsidRPr="00403647">
        <w:rPr>
          <w:lang w:val="en-GB"/>
        </w:rPr>
        <w:t xml:space="preserve"> </w:t>
      </w:r>
    </w:p>
    <w:p w:rsidR="00F85EB2" w:rsidRPr="00403647" w:rsidRDefault="00F85EB2" w:rsidP="00F85EB2">
      <w:pPr>
        <w:pStyle w:val="OPPGJRNormal"/>
        <w:rPr>
          <w:lang w:val="en-GB"/>
        </w:rPr>
      </w:pPr>
      <w:r w:rsidRPr="00403647">
        <w:rPr>
          <w:lang w:val="en-GB"/>
        </w:rPr>
        <w:t xml:space="preserve">If the Loans exceed the Purchase Price, the Seller shall pay the difference between the Loans and the Purchase Price into the Closing Account such as to make the amount available therein prior to 11:00 a.m. at </w:t>
      </w:r>
      <w:r w:rsidR="008C4B0D" w:rsidRPr="00403647">
        <w:rPr>
          <w:lang w:val="en-GB"/>
        </w:rPr>
        <w:t>Closing</w:t>
      </w:r>
      <w:r w:rsidRPr="00403647">
        <w:rPr>
          <w:lang w:val="en-GB"/>
        </w:rPr>
        <w:t>.</w:t>
      </w:r>
      <w:r w:rsidRPr="00403647">
        <w:rPr>
          <w:rStyle w:val="Fotnotereferanse"/>
          <w:lang w:val="en-GB"/>
        </w:rPr>
        <w:footnoteReference w:id="22"/>
      </w:r>
      <w:r w:rsidRPr="00403647">
        <w:rPr>
          <w:lang w:val="en-GB"/>
        </w:rPr>
        <w:t xml:space="preserve"> If the Seller fails to comply with such obligation, the Closing Agent shall not </w:t>
      </w:r>
      <w:r w:rsidR="00346A5B" w:rsidRPr="00403647">
        <w:rPr>
          <w:lang w:val="en-GB"/>
        </w:rPr>
        <w:t xml:space="preserve">perform </w:t>
      </w:r>
      <w:r w:rsidRPr="00403647">
        <w:rPr>
          <w:lang w:val="en-GB"/>
        </w:rPr>
        <w:t xml:space="preserve">the </w:t>
      </w:r>
      <w:r w:rsidR="00346A5B" w:rsidRPr="00403647">
        <w:rPr>
          <w:lang w:val="en-GB"/>
        </w:rPr>
        <w:t>actions m</w:t>
      </w:r>
      <w:r w:rsidRPr="00403647">
        <w:rPr>
          <w:lang w:val="en-GB"/>
        </w:rPr>
        <w:t xml:space="preserve">entioned in letter </w:t>
      </w:r>
      <w:r w:rsidR="00D404B2" w:rsidRPr="00403647">
        <w:rPr>
          <w:lang w:val="en-GB"/>
        </w:rPr>
        <w:fldChar w:fldCharType="begin"/>
      </w:r>
      <w:r w:rsidR="00D404B2" w:rsidRPr="00403647">
        <w:rPr>
          <w:lang w:val="en-GB"/>
        </w:rPr>
        <w:instrText xml:space="preserve"> REF _Ref435013897 \r \h </w:instrText>
      </w:r>
      <w:r w:rsidR="00D404B2" w:rsidRPr="00403647">
        <w:rPr>
          <w:lang w:val="en-GB"/>
        </w:rPr>
      </w:r>
      <w:r w:rsidR="00D404B2" w:rsidRPr="00403647">
        <w:rPr>
          <w:lang w:val="en-GB"/>
        </w:rPr>
        <w:fldChar w:fldCharType="separate"/>
      </w:r>
      <w:r w:rsidR="004C4E96">
        <w:rPr>
          <w:lang w:val="en-GB"/>
        </w:rPr>
        <w:t>(b)</w:t>
      </w:r>
      <w:r w:rsidR="00D404B2" w:rsidRPr="00403647">
        <w:rPr>
          <w:lang w:val="en-GB"/>
        </w:rPr>
        <w:fldChar w:fldCharType="end"/>
      </w:r>
      <w:r w:rsidRPr="00403647">
        <w:rPr>
          <w:lang w:val="en-GB"/>
        </w:rPr>
        <w:t>.</w:t>
      </w:r>
    </w:p>
    <w:p w:rsidR="00F85EB2" w:rsidRPr="00403647" w:rsidRDefault="00F85EB2" w:rsidP="00766C12">
      <w:pPr>
        <w:pStyle w:val="OPPGJROverskrift1"/>
        <w:rPr>
          <w:lang w:val="en-GB"/>
        </w:rPr>
      </w:pPr>
      <w:bookmarkStart w:id="74" w:name="_Ref443473962"/>
      <w:r w:rsidRPr="00403647">
        <w:rPr>
          <w:lang w:val="en-GB"/>
        </w:rPr>
        <w:t>PAYMENT OF THE PURCHASE PRICE, ETC.</w:t>
      </w:r>
      <w:bookmarkEnd w:id="74"/>
    </w:p>
    <w:p w:rsidR="00F85EB2" w:rsidRPr="00403647" w:rsidRDefault="00F85EB2" w:rsidP="00F85EB2">
      <w:pPr>
        <w:pStyle w:val="OPPGJRNormal"/>
        <w:rPr>
          <w:lang w:val="en-GB"/>
        </w:rPr>
      </w:pPr>
      <w:r w:rsidRPr="00403647">
        <w:rPr>
          <w:lang w:val="en-GB"/>
        </w:rPr>
        <w:t>When the title deed ha</w:t>
      </w:r>
      <w:r w:rsidR="00346A5B" w:rsidRPr="00403647">
        <w:rPr>
          <w:lang w:val="en-GB"/>
        </w:rPr>
        <w:t>s</w:t>
      </w:r>
      <w:r w:rsidRPr="00403647">
        <w:rPr>
          <w:lang w:val="en-GB"/>
        </w:rPr>
        <w:t xml:space="preserve"> been registered (confirmed), the Closing Agent shall check whether the creditors of the Seller have registered any execution lien in the Property. If they have not done so, the Closing Agent shall </w:t>
      </w:r>
      <w:r w:rsidR="00F0513D" w:rsidRPr="00403647">
        <w:rPr>
          <w:lang w:val="en-GB"/>
        </w:rPr>
        <w:t>pay</w:t>
      </w:r>
      <w:r w:rsidRPr="00403647">
        <w:rPr>
          <w:lang w:val="en-GB"/>
        </w:rPr>
        <w:t>:</w:t>
      </w:r>
    </w:p>
    <w:p w:rsidR="00F85EB2" w:rsidRPr="00403647" w:rsidRDefault="00F85EB2" w:rsidP="00766C12">
      <w:pPr>
        <w:pStyle w:val="OPPGJRNummerertbokstav"/>
        <w:rPr>
          <w:lang w:val="en-GB"/>
        </w:rPr>
      </w:pPr>
      <w:bookmarkStart w:id="75" w:name="_Ref443472122"/>
      <w:r w:rsidRPr="00403647">
        <w:rPr>
          <w:lang w:val="en-GB"/>
        </w:rPr>
        <w:t>the agreed fee and disbursements to the Closing Agent; and</w:t>
      </w:r>
      <w:bookmarkEnd w:id="75"/>
    </w:p>
    <w:p w:rsidR="00F85EB2" w:rsidRPr="00403647" w:rsidRDefault="00F85EB2" w:rsidP="00766C12">
      <w:pPr>
        <w:pStyle w:val="OPPGJRNummerertbokstav"/>
        <w:rPr>
          <w:lang w:val="en-GB"/>
        </w:rPr>
      </w:pPr>
      <w:bookmarkStart w:id="76" w:name="_Ref435015103"/>
      <w:r w:rsidRPr="00403647">
        <w:rPr>
          <w:lang w:val="en-GB"/>
        </w:rPr>
        <w:t xml:space="preserve">the remainder of the Purchase Price, inclusive of </w:t>
      </w:r>
      <w:r w:rsidR="00D6464F" w:rsidRPr="00403647">
        <w:rPr>
          <w:lang w:val="en-GB"/>
        </w:rPr>
        <w:t>earned</w:t>
      </w:r>
      <w:r w:rsidRPr="00403647">
        <w:rPr>
          <w:lang w:val="en-GB"/>
        </w:rPr>
        <w:t xml:space="preserve"> interest on the Closing Account, into the Seller’s account no. [•].</w:t>
      </w:r>
      <w:bookmarkEnd w:id="76"/>
    </w:p>
    <w:p w:rsidR="00F85EB2" w:rsidRPr="00403647" w:rsidRDefault="00F85EB2" w:rsidP="00F85EB2">
      <w:pPr>
        <w:pStyle w:val="OPPGJRNormal"/>
        <w:tabs>
          <w:tab w:val="left" w:pos="8789"/>
        </w:tabs>
        <w:rPr>
          <w:lang w:val="en-GB"/>
        </w:rPr>
      </w:pPr>
      <w:r w:rsidRPr="00403647">
        <w:rPr>
          <w:lang w:val="en-GB"/>
        </w:rPr>
        <w:t>The Closing Agent shall ensure that stamp duty and registration fees are paid to the Norwegian Mapping Authority in a timely manner.</w:t>
      </w:r>
    </w:p>
    <w:p w:rsidR="00F85EB2" w:rsidRPr="00403647" w:rsidRDefault="00F85EB2" w:rsidP="00F85EB2">
      <w:pPr>
        <w:rPr>
          <w:lang w:val="en-GB"/>
        </w:rPr>
      </w:pPr>
      <w:r w:rsidRPr="00403647">
        <w:rPr>
          <w:lang w:val="en-GB"/>
        </w:rPr>
        <w:t xml:space="preserve">Closing shall be completed in conformity with </w:t>
      </w:r>
      <w:r w:rsidR="003D3760" w:rsidRPr="00403647">
        <w:rPr>
          <w:lang w:val="en-GB"/>
        </w:rPr>
        <w:t>this</w:t>
      </w:r>
      <w:r w:rsidRPr="00403647">
        <w:rPr>
          <w:lang w:val="en-GB"/>
        </w:rPr>
        <w:t xml:space="preserve"> Closing Agreement even if the creditors of the Purchaser register an execution lien in the Property subsequent to </w:t>
      </w:r>
      <w:r w:rsidR="008C4B0D" w:rsidRPr="00403647">
        <w:rPr>
          <w:lang w:val="en-GB"/>
        </w:rPr>
        <w:t>Closing</w:t>
      </w:r>
      <w:r w:rsidRPr="00403647">
        <w:rPr>
          <w:lang w:val="en-GB"/>
        </w:rPr>
        <w:t>.</w:t>
      </w:r>
    </w:p>
    <w:p w:rsidR="00F85EB2" w:rsidRPr="00403647" w:rsidRDefault="00F0513D" w:rsidP="00766C12">
      <w:pPr>
        <w:pStyle w:val="OPPGJROverskrift1"/>
        <w:rPr>
          <w:lang w:val="en-GB"/>
        </w:rPr>
      </w:pPr>
      <w:bookmarkStart w:id="77" w:name="_Ref435014600"/>
      <w:r w:rsidRPr="00403647">
        <w:rPr>
          <w:lang w:val="en-GB"/>
        </w:rPr>
        <w:t>Partial Closing if the Seller has failed to perform its obligations</w:t>
      </w:r>
      <w:bookmarkEnd w:id="77"/>
    </w:p>
    <w:p w:rsidR="00F85EB2" w:rsidRPr="00403647" w:rsidRDefault="00F85EB2" w:rsidP="00766C12">
      <w:pPr>
        <w:pStyle w:val="OPPGJRNormal"/>
        <w:rPr>
          <w:lang w:val="en-GB"/>
        </w:rPr>
      </w:pPr>
      <w:r w:rsidRPr="00403647">
        <w:rPr>
          <w:lang w:val="en-GB"/>
        </w:rPr>
        <w:t xml:space="preserve">If i) there exists a monetary encumbrance over the Property that the Seller shall arrange to have deleted, and that is not included in the Statement of Outstanding Debt; ii) the remainder of the Purchase Price in the Closing Account following repayment of the Loans provides, with an ample margin, adequate </w:t>
      </w:r>
      <w:r w:rsidRPr="00403647">
        <w:rPr>
          <w:rFonts w:cs="Calibri"/>
          <w:lang w:val="en-GB"/>
        </w:rPr>
        <w:t>assurance with regard to</w:t>
      </w:r>
      <w:r w:rsidRPr="00403647">
        <w:rPr>
          <w:lang w:val="en-GB"/>
        </w:rPr>
        <w:t xml:space="preserve"> the complete discharge of the liability secured by such encumbrance; and iii) all the other conditions in Clause </w:t>
      </w:r>
      <w:r w:rsidRPr="00403647">
        <w:rPr>
          <w:lang w:val="en-GB"/>
        </w:rPr>
        <w:fldChar w:fldCharType="begin"/>
      </w:r>
      <w:r w:rsidRPr="00403647">
        <w:rPr>
          <w:lang w:val="en-GB"/>
        </w:rPr>
        <w:instrText xml:space="preserve"> REF _Ref406423764 \r \h  \* MERGEFORMAT </w:instrText>
      </w:r>
      <w:r w:rsidRPr="00403647">
        <w:rPr>
          <w:lang w:val="en-GB"/>
        </w:rPr>
      </w:r>
      <w:r w:rsidRPr="00403647">
        <w:rPr>
          <w:lang w:val="en-GB"/>
        </w:rPr>
        <w:fldChar w:fldCharType="separate"/>
      </w:r>
      <w:r w:rsidR="004C4E96">
        <w:rPr>
          <w:lang w:val="en-GB"/>
        </w:rPr>
        <w:t>4</w:t>
      </w:r>
      <w:r w:rsidRPr="00403647">
        <w:rPr>
          <w:lang w:val="en-GB"/>
        </w:rPr>
        <w:fldChar w:fldCharType="end"/>
      </w:r>
      <w:r w:rsidRPr="00403647">
        <w:rPr>
          <w:lang w:val="en-GB"/>
        </w:rPr>
        <w:t xml:space="preserve"> of the Agreement and Clauses </w:t>
      </w:r>
      <w:r w:rsidRPr="00403647">
        <w:rPr>
          <w:lang w:val="en-GB"/>
        </w:rPr>
        <w:fldChar w:fldCharType="begin"/>
      </w:r>
      <w:r w:rsidRPr="00403647">
        <w:rPr>
          <w:lang w:val="en-GB"/>
        </w:rPr>
        <w:instrText xml:space="preserve"> REF _Ref403558239 \n \h  \* MERGEFORMAT </w:instrText>
      </w:r>
      <w:r w:rsidRPr="00403647">
        <w:rPr>
          <w:lang w:val="en-GB"/>
        </w:rPr>
      </w:r>
      <w:r w:rsidRPr="00403647">
        <w:rPr>
          <w:lang w:val="en-GB"/>
        </w:rPr>
        <w:fldChar w:fldCharType="separate"/>
      </w:r>
      <w:r w:rsidR="004C4E96">
        <w:rPr>
          <w:lang w:val="en-GB"/>
        </w:rPr>
        <w:t>2</w:t>
      </w:r>
      <w:r w:rsidRPr="00403647">
        <w:rPr>
          <w:lang w:val="en-GB"/>
        </w:rPr>
        <w:fldChar w:fldCharType="end"/>
      </w:r>
      <w:r w:rsidRPr="00403647">
        <w:rPr>
          <w:lang w:val="en-GB" w:eastAsia="nb-NO"/>
        </w:rPr>
        <w:t xml:space="preserve"> and </w:t>
      </w:r>
      <w:r w:rsidR="00D404B2" w:rsidRPr="00403647">
        <w:rPr>
          <w:lang w:val="en-GB" w:eastAsia="nb-NO"/>
        </w:rPr>
        <w:fldChar w:fldCharType="begin"/>
      </w:r>
      <w:r w:rsidR="00D404B2" w:rsidRPr="00403647">
        <w:rPr>
          <w:lang w:val="en-GB" w:eastAsia="nb-NO"/>
        </w:rPr>
        <w:instrText xml:space="preserve"> REF _Ref435013943 \r \h </w:instrText>
      </w:r>
      <w:r w:rsidR="00D404B2" w:rsidRPr="00403647">
        <w:rPr>
          <w:lang w:val="en-GB" w:eastAsia="nb-NO"/>
        </w:rPr>
      </w:r>
      <w:r w:rsidR="00D404B2" w:rsidRPr="00403647">
        <w:rPr>
          <w:lang w:val="en-GB" w:eastAsia="nb-NO"/>
        </w:rPr>
        <w:fldChar w:fldCharType="separate"/>
      </w:r>
      <w:r w:rsidR="004C4E96">
        <w:rPr>
          <w:lang w:val="en-GB" w:eastAsia="nb-NO"/>
        </w:rPr>
        <w:t>3(a)</w:t>
      </w:r>
      <w:r w:rsidR="00D404B2" w:rsidRPr="00403647">
        <w:rPr>
          <w:lang w:val="en-GB" w:eastAsia="nb-NO"/>
        </w:rPr>
        <w:fldChar w:fldCharType="end"/>
      </w:r>
      <w:r w:rsidRPr="00403647">
        <w:rPr>
          <w:lang w:val="en-GB"/>
        </w:rPr>
        <w:t xml:space="preserve"> of the Closing Agreement have been met or waived at </w:t>
      </w:r>
      <w:r w:rsidR="008C4B0D" w:rsidRPr="00403647">
        <w:rPr>
          <w:lang w:val="en-GB"/>
        </w:rPr>
        <w:t>Closing</w:t>
      </w:r>
      <w:r w:rsidRPr="00403647">
        <w:rPr>
          <w:lang w:val="en-GB"/>
        </w:rPr>
        <w:t xml:space="preserve">, </w:t>
      </w:r>
      <w:r w:rsidRPr="00403647">
        <w:rPr>
          <w:rFonts w:cs="Calibri"/>
          <w:lang w:val="en-GB"/>
        </w:rPr>
        <w:t xml:space="preserve">the Closing Agent shall perform the actions set out in Clauses </w:t>
      </w:r>
      <w:r w:rsidR="00D404B2" w:rsidRPr="00403647">
        <w:rPr>
          <w:lang w:val="en-GB"/>
        </w:rPr>
        <w:fldChar w:fldCharType="begin"/>
      </w:r>
      <w:r w:rsidR="00D404B2" w:rsidRPr="00403647">
        <w:rPr>
          <w:rFonts w:cs="Calibri"/>
          <w:lang w:val="en-GB"/>
        </w:rPr>
        <w:instrText xml:space="preserve"> REF _Ref435013897 \r \h </w:instrText>
      </w:r>
      <w:r w:rsidR="00D404B2" w:rsidRPr="00403647">
        <w:rPr>
          <w:lang w:val="en-GB"/>
        </w:rPr>
      </w:r>
      <w:r w:rsidR="00D404B2" w:rsidRPr="00403647">
        <w:rPr>
          <w:lang w:val="en-GB"/>
        </w:rPr>
        <w:fldChar w:fldCharType="separate"/>
      </w:r>
      <w:r w:rsidR="004C4E96">
        <w:rPr>
          <w:rFonts w:cs="Calibri"/>
          <w:lang w:val="en-GB"/>
        </w:rPr>
        <w:t>3(b)</w:t>
      </w:r>
      <w:r w:rsidR="00D404B2" w:rsidRPr="00403647">
        <w:rPr>
          <w:lang w:val="en-GB"/>
        </w:rPr>
        <w:fldChar w:fldCharType="end"/>
      </w:r>
      <w:r w:rsidRPr="00403647">
        <w:rPr>
          <w:lang w:val="en-GB"/>
        </w:rPr>
        <w:t xml:space="preserve"> and</w:t>
      </w:r>
      <w:r w:rsidRPr="00403647">
        <w:rPr>
          <w:rFonts w:cs="Calibri"/>
          <w:lang w:val="en-GB"/>
        </w:rPr>
        <w:t xml:space="preserve"> </w:t>
      </w:r>
      <w:r w:rsidRPr="00403647">
        <w:rPr>
          <w:lang w:val="en-GB"/>
        </w:rPr>
        <w:fldChar w:fldCharType="begin"/>
      </w:r>
      <w:r w:rsidRPr="00403647">
        <w:rPr>
          <w:lang w:val="en-GB"/>
        </w:rPr>
        <w:instrText xml:space="preserve"> REF _Ref406423764 \r \h  \* MERGEFORMAT </w:instrText>
      </w:r>
      <w:r w:rsidRPr="00403647">
        <w:rPr>
          <w:lang w:val="en-GB"/>
        </w:rPr>
      </w:r>
      <w:r w:rsidRPr="00403647">
        <w:rPr>
          <w:lang w:val="en-GB"/>
        </w:rPr>
        <w:fldChar w:fldCharType="separate"/>
      </w:r>
      <w:r w:rsidR="004C4E96">
        <w:rPr>
          <w:lang w:val="en-GB"/>
        </w:rPr>
        <w:t>4</w:t>
      </w:r>
      <w:r w:rsidRPr="00403647">
        <w:rPr>
          <w:lang w:val="en-GB"/>
        </w:rPr>
        <w:fldChar w:fldCharType="end"/>
      </w:r>
      <w:r w:rsidRPr="00403647">
        <w:rPr>
          <w:lang w:val="en-GB"/>
        </w:rPr>
        <w:t xml:space="preserve"> of the Closing Agreement</w:t>
      </w:r>
      <w:r w:rsidRPr="00403647">
        <w:rPr>
          <w:rFonts w:cs="Calibri"/>
          <w:lang w:val="en-GB"/>
        </w:rPr>
        <w:t xml:space="preserve">, but shall retain an amount in the Closing Account that provides, with </w:t>
      </w:r>
      <w:r w:rsidRPr="00403647">
        <w:rPr>
          <w:lang w:val="en-GB"/>
        </w:rPr>
        <w:t>an ample margin</w:t>
      </w:r>
      <w:r w:rsidRPr="00403647">
        <w:rPr>
          <w:rFonts w:cs="Calibri"/>
          <w:lang w:val="en-GB"/>
        </w:rPr>
        <w:t xml:space="preserve">, adequate assurance with regard to the full discharge of the liability secured by </w:t>
      </w:r>
      <w:r w:rsidR="006669D0">
        <w:rPr>
          <w:rFonts w:cs="Calibri"/>
          <w:lang w:val="en-GB"/>
        </w:rPr>
        <w:t>this</w:t>
      </w:r>
      <w:r w:rsidRPr="00403647">
        <w:rPr>
          <w:rFonts w:cs="Calibri"/>
          <w:lang w:val="en-GB"/>
        </w:rPr>
        <w:t xml:space="preserve"> encumbrance. Any excess amount in the Closing Account shall be paid into the account of the Seller no earlier than the first business day after the title deed ha</w:t>
      </w:r>
      <w:r w:rsidR="00A57179" w:rsidRPr="00403647">
        <w:rPr>
          <w:rFonts w:cs="Calibri"/>
          <w:lang w:val="en-GB"/>
        </w:rPr>
        <w:t>s</w:t>
      </w:r>
      <w:r w:rsidRPr="00403647">
        <w:rPr>
          <w:rFonts w:cs="Calibri"/>
          <w:lang w:val="en-GB"/>
        </w:rPr>
        <w:t xml:space="preserve"> been registered. The amount retained (inclusive of accrued interest in the Closing Account) shall be paid once</w:t>
      </w:r>
      <w:r w:rsidRPr="00403647">
        <w:rPr>
          <w:lang w:val="en-GB"/>
        </w:rPr>
        <w:t xml:space="preserve"> the encumbrance has been deleted or a bank has confirmed in writing that the encumbrance will be deleted.</w:t>
      </w:r>
    </w:p>
    <w:p w:rsidR="00576E17" w:rsidRPr="00403647" w:rsidRDefault="00576E17" w:rsidP="00766C12">
      <w:pPr>
        <w:pStyle w:val="OPPGJRNormal"/>
        <w:rPr>
          <w:lang w:val="en-GB"/>
        </w:rPr>
      </w:pPr>
      <w:bookmarkStart w:id="78" w:name="_Ref290033686"/>
      <w:r w:rsidRPr="00403647">
        <w:rPr>
          <w:lang w:val="en-GB"/>
        </w:rPr>
        <w:t xml:space="preserve">In the event that i) the conditions in Clause </w:t>
      </w:r>
      <w:r w:rsidR="00D404B2" w:rsidRPr="00403647">
        <w:rPr>
          <w:lang w:val="en-GB"/>
        </w:rPr>
        <w:fldChar w:fldCharType="begin"/>
      </w:r>
      <w:r w:rsidR="00D404B2" w:rsidRPr="00403647">
        <w:rPr>
          <w:lang w:val="en-GB"/>
        </w:rPr>
        <w:instrText xml:space="preserve"> REF _Ref406423764 \r \h </w:instrText>
      </w:r>
      <w:r w:rsidR="00D404B2" w:rsidRPr="00403647">
        <w:rPr>
          <w:lang w:val="en-GB"/>
        </w:rPr>
      </w:r>
      <w:r w:rsidR="00D404B2" w:rsidRPr="00403647">
        <w:rPr>
          <w:lang w:val="en-GB"/>
        </w:rPr>
        <w:fldChar w:fldCharType="separate"/>
      </w:r>
      <w:r w:rsidR="004C4E96">
        <w:rPr>
          <w:lang w:val="en-GB"/>
        </w:rPr>
        <w:t>4</w:t>
      </w:r>
      <w:r w:rsidR="00D404B2" w:rsidRPr="00403647">
        <w:rPr>
          <w:lang w:val="en-GB"/>
        </w:rPr>
        <w:fldChar w:fldCharType="end"/>
      </w:r>
      <w:r w:rsidRPr="00403647">
        <w:rPr>
          <w:lang w:val="en-GB"/>
        </w:rPr>
        <w:t xml:space="preserve"> of the Agreement have been met or waived; ii) the Purchaser has </w:t>
      </w:r>
      <w:r w:rsidR="00E8219A" w:rsidRPr="00403647">
        <w:rPr>
          <w:lang w:val="en-GB"/>
        </w:rPr>
        <w:t xml:space="preserve">paid the Consideration into the Closing Account and </w:t>
      </w:r>
      <w:r w:rsidRPr="00403647">
        <w:rPr>
          <w:lang w:val="en-GB"/>
        </w:rPr>
        <w:t>performed all of its other obligations under the Closing Agreement; but i</w:t>
      </w:r>
      <w:r w:rsidR="00E8219A" w:rsidRPr="00403647">
        <w:rPr>
          <w:lang w:val="en-GB"/>
        </w:rPr>
        <w:t>ii)</w:t>
      </w:r>
      <w:r w:rsidRPr="00403647">
        <w:rPr>
          <w:lang w:val="en-GB"/>
        </w:rPr>
        <w:t xml:space="preserve"> one or more of the other conditions in Clause </w:t>
      </w:r>
      <w:r w:rsidRPr="00403647">
        <w:rPr>
          <w:lang w:val="en-GB"/>
        </w:rPr>
        <w:fldChar w:fldCharType="begin"/>
      </w:r>
      <w:r w:rsidRPr="00403647">
        <w:rPr>
          <w:lang w:val="en-GB"/>
        </w:rPr>
        <w:instrText xml:space="preserve"> REF _Ref403558239 \n \h  \* MERGEFORMAT </w:instrText>
      </w:r>
      <w:r w:rsidRPr="00403647">
        <w:rPr>
          <w:lang w:val="en-GB"/>
        </w:rPr>
      </w:r>
      <w:r w:rsidRPr="00403647">
        <w:rPr>
          <w:lang w:val="en-GB"/>
        </w:rPr>
        <w:fldChar w:fldCharType="separate"/>
      </w:r>
      <w:r w:rsidR="004C4E96">
        <w:rPr>
          <w:lang w:val="en-GB"/>
        </w:rPr>
        <w:t>2</w:t>
      </w:r>
      <w:r w:rsidRPr="00403647">
        <w:rPr>
          <w:lang w:val="en-GB"/>
        </w:rPr>
        <w:fldChar w:fldCharType="end"/>
      </w:r>
      <w:r w:rsidRPr="00403647">
        <w:rPr>
          <w:lang w:val="en-GB"/>
        </w:rPr>
        <w:t xml:space="preserve"> of the Closing Agreement </w:t>
      </w:r>
      <w:r w:rsidRPr="00403647">
        <w:rPr>
          <w:rFonts w:cs="Calibri"/>
          <w:lang w:val="en-GB"/>
        </w:rPr>
        <w:t xml:space="preserve">have not been met or waived at </w:t>
      </w:r>
      <w:r w:rsidR="008C4B0D" w:rsidRPr="00403647">
        <w:rPr>
          <w:rFonts w:cs="Calibri"/>
          <w:lang w:val="en-GB"/>
        </w:rPr>
        <w:t>Closing</w:t>
      </w:r>
      <w:r w:rsidRPr="00403647">
        <w:rPr>
          <w:rFonts w:cs="Calibri"/>
          <w:lang w:val="en-GB"/>
        </w:rPr>
        <w:t xml:space="preserve">, the Purchaser shall be entitled, but not obliged, to nevertheless require, by written notice, the implementation of </w:t>
      </w:r>
      <w:r w:rsidR="008C4B0D" w:rsidRPr="00403647">
        <w:rPr>
          <w:rFonts w:cs="Calibri"/>
          <w:lang w:val="en-GB"/>
        </w:rPr>
        <w:t>Closing</w:t>
      </w:r>
      <w:r w:rsidRPr="00403647">
        <w:rPr>
          <w:rFonts w:cs="Calibri"/>
          <w:lang w:val="en-GB"/>
        </w:rPr>
        <w:t>. In such event, the Closing Agent shall</w:t>
      </w:r>
      <w:bookmarkEnd w:id="78"/>
      <w:r w:rsidRPr="00403647">
        <w:rPr>
          <w:lang w:val="en-GB"/>
        </w:rPr>
        <w:t>:</w:t>
      </w:r>
    </w:p>
    <w:p w:rsidR="00576E17" w:rsidRPr="00403647" w:rsidRDefault="00576E17" w:rsidP="00766C12">
      <w:pPr>
        <w:pStyle w:val="OPPGJRNummerertbokstav"/>
        <w:rPr>
          <w:rFonts w:asciiTheme="minorHAnsi" w:hAnsiTheme="minorHAnsi"/>
          <w:szCs w:val="22"/>
          <w:lang w:val="en-GB"/>
        </w:rPr>
      </w:pPr>
      <w:r w:rsidRPr="00403647">
        <w:rPr>
          <w:rFonts w:cs="Calibri"/>
          <w:lang w:val="en-GB"/>
        </w:rPr>
        <w:t>to the extent possible, immediately perform the actions in</w:t>
      </w:r>
      <w:r w:rsidRPr="00403647">
        <w:rPr>
          <w:rFonts w:asciiTheme="minorHAnsi" w:hAnsiTheme="minorHAnsi"/>
          <w:szCs w:val="22"/>
          <w:lang w:val="en-GB"/>
        </w:rPr>
        <w:t xml:space="preserve"> Clause </w:t>
      </w:r>
      <w:r w:rsidR="00D404B2" w:rsidRPr="00403647">
        <w:rPr>
          <w:lang w:val="en-GB"/>
        </w:rPr>
        <w:fldChar w:fldCharType="begin"/>
      </w:r>
      <w:r w:rsidR="00D404B2" w:rsidRPr="00403647">
        <w:rPr>
          <w:rFonts w:asciiTheme="minorHAnsi" w:hAnsiTheme="minorHAnsi"/>
          <w:szCs w:val="22"/>
          <w:lang w:val="en-GB"/>
        </w:rPr>
        <w:instrText xml:space="preserve"> REF _Ref435013897 \r \h </w:instrText>
      </w:r>
      <w:r w:rsidR="00D404B2" w:rsidRPr="00403647">
        <w:rPr>
          <w:lang w:val="en-GB"/>
        </w:rPr>
      </w:r>
      <w:r w:rsidR="00D404B2" w:rsidRPr="00403647">
        <w:rPr>
          <w:lang w:val="en-GB"/>
        </w:rPr>
        <w:fldChar w:fldCharType="separate"/>
      </w:r>
      <w:r w:rsidR="004C4E96">
        <w:rPr>
          <w:rFonts w:asciiTheme="minorHAnsi" w:hAnsiTheme="minorHAnsi"/>
          <w:szCs w:val="22"/>
          <w:lang w:val="en-GB"/>
        </w:rPr>
        <w:t>3(b)</w:t>
      </w:r>
      <w:r w:rsidR="00D404B2" w:rsidRPr="00403647">
        <w:rPr>
          <w:lang w:val="en-GB"/>
        </w:rPr>
        <w:fldChar w:fldCharType="end"/>
      </w:r>
      <w:r w:rsidR="00E8219A" w:rsidRPr="00403647">
        <w:rPr>
          <w:lang w:val="en-GB"/>
        </w:rPr>
        <w:t xml:space="preserve"> </w:t>
      </w:r>
      <w:r w:rsidR="003C3D60" w:rsidRPr="00403647">
        <w:rPr>
          <w:lang w:val="en-GB"/>
        </w:rPr>
        <w:t>and</w:t>
      </w:r>
      <w:r w:rsidR="00793EE0" w:rsidRPr="00403647">
        <w:rPr>
          <w:lang w:val="en-GB"/>
        </w:rPr>
        <w:t xml:space="preserve"> </w:t>
      </w:r>
      <w:r w:rsidR="00EF123D">
        <w:rPr>
          <w:lang w:val="en-GB"/>
        </w:rPr>
        <w:fldChar w:fldCharType="begin"/>
      </w:r>
      <w:r w:rsidR="00EF123D">
        <w:rPr>
          <w:lang w:val="en-GB"/>
        </w:rPr>
        <w:instrText xml:space="preserve"> REF _Ref443472122 \r \h </w:instrText>
      </w:r>
      <w:r w:rsidR="00EF123D">
        <w:rPr>
          <w:lang w:val="en-GB"/>
        </w:rPr>
      </w:r>
      <w:r w:rsidR="00EF123D">
        <w:rPr>
          <w:lang w:val="en-GB"/>
        </w:rPr>
        <w:fldChar w:fldCharType="separate"/>
      </w:r>
      <w:r w:rsidR="004C4E96">
        <w:rPr>
          <w:lang w:val="en-GB"/>
        </w:rPr>
        <w:t>4(a)</w:t>
      </w:r>
      <w:r w:rsidR="00EF123D">
        <w:rPr>
          <w:lang w:val="en-GB"/>
        </w:rPr>
        <w:fldChar w:fldCharType="end"/>
      </w:r>
      <w:r w:rsidR="00236F5C">
        <w:rPr>
          <w:lang w:val="en-GB"/>
        </w:rPr>
        <w:t xml:space="preserve"> </w:t>
      </w:r>
      <w:r w:rsidRPr="00403647">
        <w:rPr>
          <w:rFonts w:asciiTheme="minorHAnsi" w:hAnsiTheme="minorHAnsi"/>
          <w:szCs w:val="22"/>
          <w:lang w:val="en-GB"/>
        </w:rPr>
        <w:t>of the Closing Agreement;</w:t>
      </w:r>
    </w:p>
    <w:p w:rsidR="00576E17" w:rsidRPr="00403647" w:rsidRDefault="00576E17" w:rsidP="00766C12">
      <w:pPr>
        <w:pStyle w:val="OPPGJRNummerertbokstav"/>
        <w:rPr>
          <w:lang w:val="en-GB"/>
        </w:rPr>
      </w:pPr>
      <w:r w:rsidRPr="00403647">
        <w:rPr>
          <w:lang w:val="en-GB"/>
        </w:rPr>
        <w:t>retain in the Closing Account the amount that would otherwise have been paid pursuant to Clause </w:t>
      </w:r>
      <w:r w:rsidR="00794710" w:rsidRPr="00403647">
        <w:rPr>
          <w:lang w:val="en-GB"/>
        </w:rPr>
        <w:fldChar w:fldCharType="begin"/>
      </w:r>
      <w:r w:rsidR="00794710" w:rsidRPr="00403647">
        <w:rPr>
          <w:lang w:val="en-GB"/>
        </w:rPr>
        <w:instrText xml:space="preserve"> REF _Ref435015103 \r \h </w:instrText>
      </w:r>
      <w:r w:rsidR="00794710" w:rsidRPr="00403647">
        <w:rPr>
          <w:lang w:val="en-GB"/>
        </w:rPr>
      </w:r>
      <w:r w:rsidR="00794710" w:rsidRPr="00403647">
        <w:rPr>
          <w:lang w:val="en-GB"/>
        </w:rPr>
        <w:fldChar w:fldCharType="separate"/>
      </w:r>
      <w:r w:rsidR="004C4E96">
        <w:rPr>
          <w:lang w:val="en-GB"/>
        </w:rPr>
        <w:t>4(b)</w:t>
      </w:r>
      <w:r w:rsidR="00794710" w:rsidRPr="00403647">
        <w:rPr>
          <w:lang w:val="en-GB"/>
        </w:rPr>
        <w:fldChar w:fldCharType="end"/>
      </w:r>
      <w:r w:rsidRPr="00403647">
        <w:rPr>
          <w:lang w:val="en-GB"/>
        </w:rPr>
        <w:t xml:space="preserve"> of the Closing Agreement;</w:t>
      </w:r>
    </w:p>
    <w:p w:rsidR="00576E17" w:rsidRPr="00403647" w:rsidRDefault="00576E17" w:rsidP="00766C12">
      <w:pPr>
        <w:pStyle w:val="OPPGJRNummerertbokstav"/>
        <w:rPr>
          <w:lang w:val="en-GB"/>
        </w:rPr>
      </w:pPr>
      <w:r w:rsidRPr="00403647">
        <w:rPr>
          <w:lang w:val="en-GB"/>
        </w:rPr>
        <w:t>immediately upon the conditions in Clause </w:t>
      </w:r>
      <w:r w:rsidRPr="00403647">
        <w:rPr>
          <w:lang w:val="en-GB" w:eastAsia="nb-NO"/>
        </w:rPr>
        <w:fldChar w:fldCharType="begin"/>
      </w:r>
      <w:r w:rsidRPr="00403647">
        <w:rPr>
          <w:lang w:val="en-GB"/>
        </w:rPr>
        <w:instrText xml:space="preserve"> REF _Ref403558239 \n \h </w:instrText>
      </w:r>
      <w:r w:rsidRPr="00403647">
        <w:rPr>
          <w:lang w:val="en-GB" w:eastAsia="nb-NO"/>
        </w:rPr>
      </w:r>
      <w:r w:rsidRPr="00403647">
        <w:rPr>
          <w:lang w:val="en-GB" w:eastAsia="nb-NO"/>
        </w:rPr>
        <w:fldChar w:fldCharType="separate"/>
      </w:r>
      <w:r w:rsidR="004C4E96">
        <w:rPr>
          <w:lang w:val="en-GB"/>
        </w:rPr>
        <w:t>2</w:t>
      </w:r>
      <w:r w:rsidRPr="00403647">
        <w:rPr>
          <w:lang w:val="en-GB" w:eastAsia="nb-NO"/>
        </w:rPr>
        <w:fldChar w:fldCharType="end"/>
      </w:r>
      <w:r w:rsidRPr="00403647">
        <w:rPr>
          <w:lang w:val="en-GB" w:eastAsia="nb-NO"/>
        </w:rPr>
        <w:t xml:space="preserve"> </w:t>
      </w:r>
      <w:r w:rsidRPr="00403647">
        <w:rPr>
          <w:lang w:val="en-GB"/>
        </w:rPr>
        <w:t>of the Closing Agreement being met or waived;</w:t>
      </w:r>
    </w:p>
    <w:p w:rsidR="00576E17" w:rsidRPr="00403647" w:rsidRDefault="00576E17" w:rsidP="00766C12">
      <w:pPr>
        <w:pStyle w:val="OPPGJRNummerertromertall"/>
        <w:rPr>
          <w:lang w:val="en-GB"/>
        </w:rPr>
      </w:pPr>
      <w:r w:rsidRPr="00403647">
        <w:rPr>
          <w:lang w:val="en-GB"/>
        </w:rPr>
        <w:t>unless the Loans have already been repaid, repay the Loans in the amounts specified in a new statement of outstanding debt obtained by the Closing Agent or the Seller;</w:t>
      </w:r>
      <w:r w:rsidR="00833133" w:rsidRPr="00403647">
        <w:rPr>
          <w:lang w:val="en-GB"/>
        </w:rPr>
        <w:t xml:space="preserve"> and</w:t>
      </w:r>
    </w:p>
    <w:p w:rsidR="00576E17" w:rsidRPr="00403647" w:rsidRDefault="00833133" w:rsidP="00766C12">
      <w:pPr>
        <w:pStyle w:val="OPPGJRNummerertromertall"/>
        <w:rPr>
          <w:lang w:val="en-GB"/>
        </w:rPr>
      </w:pPr>
      <w:r w:rsidRPr="00403647">
        <w:rPr>
          <w:lang w:val="en-GB"/>
        </w:rPr>
        <w:t xml:space="preserve">pay the remainder of the Purchase Price, inclusive of </w:t>
      </w:r>
      <w:r w:rsidR="004E1A97" w:rsidRPr="00403647">
        <w:rPr>
          <w:lang w:val="en-GB"/>
        </w:rPr>
        <w:t>earned</w:t>
      </w:r>
      <w:r w:rsidRPr="00403647">
        <w:rPr>
          <w:lang w:val="en-GB"/>
        </w:rPr>
        <w:t xml:space="preserve"> interest in the Closing Account, to the account of the Seller.</w:t>
      </w:r>
    </w:p>
    <w:p w:rsidR="00F85EB2" w:rsidRPr="00403647" w:rsidRDefault="00F85EB2" w:rsidP="00766C12">
      <w:pPr>
        <w:pStyle w:val="OPPGJROverskrift1"/>
        <w:rPr>
          <w:lang w:val="en-GB"/>
        </w:rPr>
      </w:pPr>
      <w:r w:rsidRPr="00403647">
        <w:rPr>
          <w:lang w:val="en-GB"/>
        </w:rPr>
        <w:t>Closing not completed as agreed</w:t>
      </w:r>
    </w:p>
    <w:p w:rsidR="00F85EB2" w:rsidRPr="00403647" w:rsidRDefault="00F85EB2" w:rsidP="00766C12">
      <w:pPr>
        <w:pStyle w:val="OPPGJRNormal"/>
        <w:rPr>
          <w:lang w:val="en-GB"/>
        </w:rPr>
      </w:pPr>
      <w:r w:rsidRPr="00403647">
        <w:rPr>
          <w:rFonts w:cs="Calibri"/>
          <w:lang w:val="en-GB"/>
        </w:rPr>
        <w:t>If one or more of the conditions in</w:t>
      </w:r>
      <w:r w:rsidRPr="00403647">
        <w:rPr>
          <w:lang w:val="en-GB"/>
        </w:rPr>
        <w:t xml:space="preserve"> Clauses </w:t>
      </w:r>
      <w:r w:rsidRPr="00403647">
        <w:rPr>
          <w:lang w:val="en-GB" w:eastAsia="nb-NO"/>
        </w:rPr>
        <w:fldChar w:fldCharType="begin"/>
      </w:r>
      <w:r w:rsidRPr="00403647">
        <w:rPr>
          <w:lang w:val="en-GB"/>
        </w:rPr>
        <w:instrText xml:space="preserve"> REF _Ref403558239 \n \h </w:instrText>
      </w:r>
      <w:r w:rsidRPr="00403647">
        <w:rPr>
          <w:lang w:val="en-GB" w:eastAsia="nb-NO"/>
        </w:rPr>
      </w:r>
      <w:r w:rsidRPr="00403647">
        <w:rPr>
          <w:lang w:val="en-GB" w:eastAsia="nb-NO"/>
        </w:rPr>
        <w:fldChar w:fldCharType="separate"/>
      </w:r>
      <w:r w:rsidR="004C4E96">
        <w:rPr>
          <w:lang w:val="en-GB"/>
        </w:rPr>
        <w:t>2</w:t>
      </w:r>
      <w:r w:rsidRPr="00403647">
        <w:rPr>
          <w:lang w:val="en-GB" w:eastAsia="nb-NO"/>
        </w:rPr>
        <w:fldChar w:fldCharType="end"/>
      </w:r>
      <w:r w:rsidRPr="00403647">
        <w:rPr>
          <w:lang w:val="en-GB" w:eastAsia="nb-NO"/>
        </w:rPr>
        <w:t xml:space="preserve"> or </w:t>
      </w:r>
      <w:r w:rsidR="001D6CE1" w:rsidRPr="00403647">
        <w:rPr>
          <w:lang w:val="en-GB" w:eastAsia="nb-NO"/>
        </w:rPr>
        <w:fldChar w:fldCharType="begin"/>
      </w:r>
      <w:r w:rsidR="001D6CE1" w:rsidRPr="00403647">
        <w:rPr>
          <w:lang w:val="en-GB" w:eastAsia="nb-NO"/>
        </w:rPr>
        <w:instrText xml:space="preserve"> REF _Ref435013943 \r \h </w:instrText>
      </w:r>
      <w:r w:rsidR="001D6CE1" w:rsidRPr="00403647">
        <w:rPr>
          <w:lang w:val="en-GB" w:eastAsia="nb-NO"/>
        </w:rPr>
      </w:r>
      <w:r w:rsidR="001D6CE1" w:rsidRPr="00403647">
        <w:rPr>
          <w:lang w:val="en-GB" w:eastAsia="nb-NO"/>
        </w:rPr>
        <w:fldChar w:fldCharType="separate"/>
      </w:r>
      <w:r w:rsidR="004C4E96">
        <w:rPr>
          <w:lang w:val="en-GB" w:eastAsia="nb-NO"/>
        </w:rPr>
        <w:t>3(a)</w:t>
      </w:r>
      <w:r w:rsidR="001D6CE1" w:rsidRPr="00403647">
        <w:rPr>
          <w:lang w:val="en-GB" w:eastAsia="nb-NO"/>
        </w:rPr>
        <w:fldChar w:fldCharType="end"/>
      </w:r>
      <w:r w:rsidRPr="00403647">
        <w:rPr>
          <w:rFonts w:cs="Calibri"/>
          <w:lang w:val="en-GB"/>
        </w:rPr>
        <w:t xml:space="preserve"> of </w:t>
      </w:r>
      <w:r w:rsidRPr="00403647">
        <w:rPr>
          <w:szCs w:val="22"/>
          <w:lang w:val="en-GB"/>
        </w:rPr>
        <w:t>the Closing Agreement</w:t>
      </w:r>
      <w:r w:rsidRPr="00403647">
        <w:rPr>
          <w:lang w:val="en-GB"/>
        </w:rPr>
        <w:t xml:space="preserve"> </w:t>
      </w:r>
      <w:r w:rsidRPr="00403647">
        <w:rPr>
          <w:rFonts w:cs="Calibri"/>
          <w:lang w:val="en-GB"/>
        </w:rPr>
        <w:t xml:space="preserve">are not met or waived at </w:t>
      </w:r>
      <w:r w:rsidR="008C4B0D" w:rsidRPr="00403647">
        <w:rPr>
          <w:rFonts w:cs="Calibri"/>
          <w:lang w:val="en-GB"/>
        </w:rPr>
        <w:t>Closing</w:t>
      </w:r>
      <w:r w:rsidRPr="00403647">
        <w:rPr>
          <w:rFonts w:cs="Calibri"/>
          <w:lang w:val="en-GB"/>
        </w:rPr>
        <w:t xml:space="preserve">, closing shall nevertheless, except in the cases referred to in Clause </w:t>
      </w:r>
      <w:r w:rsidR="001D6CE1" w:rsidRPr="00403647">
        <w:rPr>
          <w:lang w:val="en-GB"/>
        </w:rPr>
        <w:fldChar w:fldCharType="begin"/>
      </w:r>
      <w:r w:rsidR="001D6CE1" w:rsidRPr="00403647">
        <w:rPr>
          <w:rFonts w:cs="Calibri"/>
          <w:lang w:val="en-GB"/>
        </w:rPr>
        <w:instrText xml:space="preserve"> REF _Ref435014600 \r \h </w:instrText>
      </w:r>
      <w:r w:rsidR="001D6CE1" w:rsidRPr="00403647">
        <w:rPr>
          <w:lang w:val="en-GB"/>
        </w:rPr>
      </w:r>
      <w:r w:rsidR="001D6CE1" w:rsidRPr="00403647">
        <w:rPr>
          <w:lang w:val="en-GB"/>
        </w:rPr>
        <w:fldChar w:fldCharType="separate"/>
      </w:r>
      <w:r w:rsidR="004C4E96">
        <w:rPr>
          <w:rFonts w:cs="Calibri"/>
          <w:lang w:val="en-GB"/>
        </w:rPr>
        <w:t>5</w:t>
      </w:r>
      <w:r w:rsidR="001D6CE1" w:rsidRPr="00403647">
        <w:rPr>
          <w:lang w:val="en-GB"/>
        </w:rPr>
        <w:fldChar w:fldCharType="end"/>
      </w:r>
      <w:r w:rsidRPr="00403647">
        <w:rPr>
          <w:rFonts w:cs="Calibri"/>
          <w:lang w:val="en-GB"/>
        </w:rPr>
        <w:t xml:space="preserve">, be completed if and when all conditions are met or waived no later than </w:t>
      </w:r>
      <w:r w:rsidRPr="00403647">
        <w:rPr>
          <w:rFonts w:cs="Calibri"/>
          <w:iCs/>
          <w:lang w:val="en-GB"/>
        </w:rPr>
        <w:t>30</w:t>
      </w:r>
      <w:r w:rsidRPr="00403647">
        <w:rPr>
          <w:rFonts w:cs="Calibri"/>
          <w:lang w:val="en-GB"/>
        </w:rPr>
        <w:t xml:space="preserve"> days after i) </w:t>
      </w:r>
      <w:r w:rsidR="008C4B0D" w:rsidRPr="00403647">
        <w:rPr>
          <w:rFonts w:cs="Calibri"/>
          <w:lang w:val="en-GB"/>
        </w:rPr>
        <w:t>Closing</w:t>
      </w:r>
      <w:r w:rsidRPr="00403647">
        <w:rPr>
          <w:rFonts w:cs="Calibri"/>
          <w:lang w:val="en-GB"/>
        </w:rPr>
        <w:t xml:space="preserve"> or ii) postponed </w:t>
      </w:r>
      <w:r w:rsidR="008C4B0D" w:rsidRPr="00403647">
        <w:rPr>
          <w:rFonts w:cs="Calibri"/>
          <w:lang w:val="en-GB"/>
        </w:rPr>
        <w:t>Closing</w:t>
      </w:r>
      <w:r w:rsidRPr="00403647">
        <w:rPr>
          <w:rFonts w:cs="Calibri"/>
          <w:lang w:val="en-GB"/>
        </w:rPr>
        <w:t xml:space="preserve"> as defined in a written amendment agreement between the parties. If one or more of the conditions has/have still not been met or waived by the expiry of </w:t>
      </w:r>
      <w:r w:rsidR="006669D0">
        <w:rPr>
          <w:rFonts w:cs="Calibri"/>
          <w:lang w:val="en-GB"/>
        </w:rPr>
        <w:t>this</w:t>
      </w:r>
      <w:r w:rsidRPr="00403647">
        <w:rPr>
          <w:rFonts w:cs="Calibri"/>
          <w:lang w:val="en-GB"/>
        </w:rPr>
        <w:t xml:space="preserve"> 30-day time limit, </w:t>
      </w:r>
      <w:r w:rsidR="000608D4" w:rsidRPr="00403647">
        <w:rPr>
          <w:rFonts w:cs="Calibri"/>
          <w:lang w:val="en-GB"/>
        </w:rPr>
        <w:t xml:space="preserve">the Closing Agent shall </w:t>
      </w:r>
      <w:r w:rsidR="000608D4" w:rsidRPr="00403647">
        <w:rPr>
          <w:szCs w:val="22"/>
          <w:lang w:val="en-GB"/>
        </w:rPr>
        <w:t xml:space="preserve">deliver the </w:t>
      </w:r>
      <w:r w:rsidR="000608D4" w:rsidRPr="00403647">
        <w:rPr>
          <w:lang w:val="en-GB"/>
        </w:rPr>
        <w:t xml:space="preserve">original power of attorney mentioned in Clause </w:t>
      </w:r>
      <w:r w:rsidR="00EF123D">
        <w:rPr>
          <w:lang w:val="en-GB"/>
        </w:rPr>
        <w:fldChar w:fldCharType="begin"/>
      </w:r>
      <w:r w:rsidR="00EF123D">
        <w:rPr>
          <w:lang w:val="en-GB"/>
        </w:rPr>
        <w:instrText xml:space="preserve"> REF _Ref443317211 \r \h </w:instrText>
      </w:r>
      <w:r w:rsidR="00EF123D">
        <w:rPr>
          <w:lang w:val="en-GB"/>
        </w:rPr>
      </w:r>
      <w:r w:rsidR="00EF123D">
        <w:rPr>
          <w:lang w:val="en-GB"/>
        </w:rPr>
        <w:fldChar w:fldCharType="separate"/>
      </w:r>
      <w:r w:rsidR="004C4E96">
        <w:rPr>
          <w:lang w:val="en-GB"/>
        </w:rPr>
        <w:t>2.5</w:t>
      </w:r>
      <w:r w:rsidR="00EF123D">
        <w:rPr>
          <w:lang w:val="en-GB"/>
        </w:rPr>
        <w:fldChar w:fldCharType="end"/>
      </w:r>
      <w:r w:rsidR="000608D4" w:rsidRPr="00403647">
        <w:rPr>
          <w:lang w:val="en-GB"/>
        </w:rPr>
        <w:t xml:space="preserve"> to the Seller</w:t>
      </w:r>
      <w:r w:rsidR="000608D4" w:rsidRPr="00403647">
        <w:rPr>
          <w:i/>
          <w:lang w:val="en-GB"/>
        </w:rPr>
        <w:t xml:space="preserve"> </w:t>
      </w:r>
      <w:r w:rsidR="000608D4" w:rsidRPr="00403647">
        <w:rPr>
          <w:lang w:val="en-GB"/>
        </w:rPr>
        <w:t xml:space="preserve">and </w:t>
      </w:r>
      <w:r w:rsidR="000608D4" w:rsidRPr="00403647">
        <w:rPr>
          <w:rFonts w:cs="Calibri"/>
          <w:lang w:val="en-GB"/>
        </w:rPr>
        <w:t>repay any received loan amount to</w:t>
      </w:r>
      <w:r w:rsidR="000608D4" w:rsidRPr="00403647">
        <w:rPr>
          <w:rFonts w:cs="Calibri"/>
          <w:iCs/>
          <w:lang w:val="en-GB"/>
        </w:rPr>
        <w:t xml:space="preserve"> the Lender, inclusive of interest accrued in the Closing Account, provided that the Lender confirms that the mortgage deeds registered in favour of the Lender will be deregistered. Any excess amount in t</w:t>
      </w:r>
      <w:r w:rsidR="000608D4" w:rsidRPr="00403647">
        <w:rPr>
          <w:rFonts w:cs="Calibri"/>
          <w:lang w:val="en-GB"/>
        </w:rPr>
        <w:t>he Closing Account that is not to be transferred to the Lender shall be repaid to the Purchaser at the same time. Moreover, the Closing Agent shall, of its own accord, arrange for the deregistration of the deed of restrictive covenant</w:t>
      </w:r>
      <w:r w:rsidR="00277140" w:rsidRPr="00403647">
        <w:rPr>
          <w:rFonts w:cs="Calibri"/>
          <w:lang w:val="en-GB"/>
        </w:rPr>
        <w:t>, unless the Purchaser holds a claim covered by the deed of restrictive covenant</w:t>
      </w:r>
      <w:r w:rsidRPr="00403647">
        <w:rPr>
          <w:rFonts w:cs="Calibri"/>
          <w:lang w:val="en-GB"/>
        </w:rPr>
        <w:t>.</w:t>
      </w:r>
    </w:p>
    <w:p w:rsidR="00F85EB2" w:rsidRPr="00403647" w:rsidRDefault="00F85EB2" w:rsidP="00766C12">
      <w:pPr>
        <w:pStyle w:val="OPPGJROverskrift1"/>
        <w:rPr>
          <w:lang w:val="en-GB"/>
        </w:rPr>
      </w:pPr>
      <w:r w:rsidRPr="00403647">
        <w:rPr>
          <w:lang w:val="en-GB"/>
        </w:rPr>
        <w:t>Deregistration of deed of restrictive covenant</w:t>
      </w:r>
    </w:p>
    <w:p w:rsidR="00F85EB2" w:rsidRPr="00403647" w:rsidRDefault="00F85EB2" w:rsidP="00766C12">
      <w:pPr>
        <w:pStyle w:val="OPPGJRNormal"/>
        <w:rPr>
          <w:lang w:val="en-GB"/>
        </w:rPr>
      </w:pPr>
      <w:r w:rsidRPr="00403647">
        <w:rPr>
          <w:lang w:val="en-GB"/>
        </w:rPr>
        <w:t>As soon as the title deed has been registered and any encumbrances to be deleted have been deleted, the Closing Agent shall submit the deed of restrictive covenant for deregistration, unless otherwise instructed by the Purchaser.</w:t>
      </w:r>
    </w:p>
    <w:p w:rsidR="00F85EB2" w:rsidRPr="00403647" w:rsidRDefault="00F85EB2" w:rsidP="00F85EB2">
      <w:pPr>
        <w:jc w:val="center"/>
        <w:rPr>
          <w:lang w:val="en-GB"/>
        </w:rPr>
      </w:pPr>
      <w:r w:rsidRPr="00403647">
        <w:rPr>
          <w:lang w:val="en-GB"/>
        </w:rPr>
        <w:t>***</w:t>
      </w:r>
    </w:p>
    <w:p w:rsidR="00F85EB2" w:rsidRPr="00403647" w:rsidRDefault="00F85EB2" w:rsidP="00766C12">
      <w:pPr>
        <w:pStyle w:val="OPPGJRNormal"/>
        <w:jc w:val="center"/>
        <w:rPr>
          <w:lang w:val="en-GB"/>
        </w:rPr>
      </w:pPr>
      <w:r w:rsidRPr="00403647">
        <w:rPr>
          <w:lang w:val="en-GB"/>
        </w:rPr>
        <w:t>[place], [signing date]</w:t>
      </w:r>
    </w:p>
    <w:p w:rsidR="00F85EB2" w:rsidRPr="00403647" w:rsidRDefault="00F85EB2" w:rsidP="00F85EB2">
      <w:pPr>
        <w:spacing w:after="0"/>
        <w:jc w:val="center"/>
        <w:rPr>
          <w:lang w:val="en-GB"/>
        </w:rPr>
      </w:pPr>
    </w:p>
    <w:tbl>
      <w:tblPr>
        <w:tblW w:w="8590" w:type="dxa"/>
        <w:tblInd w:w="624" w:type="dxa"/>
        <w:tblCellMar>
          <w:left w:w="0" w:type="dxa"/>
          <w:right w:w="0" w:type="dxa"/>
        </w:tblCellMar>
        <w:tblLook w:val="01E0" w:firstRow="1" w:lastRow="1" w:firstColumn="1" w:lastColumn="1" w:noHBand="0" w:noVBand="0"/>
      </w:tblPr>
      <w:tblGrid>
        <w:gridCol w:w="3085"/>
        <w:gridCol w:w="2245"/>
        <w:gridCol w:w="3260"/>
      </w:tblGrid>
      <w:tr w:rsidR="00F85EB2" w:rsidRPr="004C4E96" w:rsidTr="00B86B28">
        <w:tc>
          <w:tcPr>
            <w:tcW w:w="3085" w:type="dxa"/>
            <w:tcBorders>
              <w:bottom w:val="single" w:sz="4" w:space="0" w:color="auto"/>
            </w:tcBorders>
          </w:tcPr>
          <w:p w:rsidR="00F85EB2" w:rsidRPr="00403647" w:rsidRDefault="00F85EB2" w:rsidP="00766C12">
            <w:pPr>
              <w:pStyle w:val="OPPGJRNormalutenavstand"/>
              <w:rPr>
                <w:lang w:val="en-GB"/>
              </w:rPr>
            </w:pPr>
            <w:r w:rsidRPr="00403647">
              <w:rPr>
                <w:lang w:val="en-GB"/>
              </w:rPr>
              <w:t>for and on behalf of [the Seller]</w:t>
            </w:r>
          </w:p>
          <w:p w:rsidR="00766C12" w:rsidRPr="00403647" w:rsidRDefault="00766C12" w:rsidP="00766C12">
            <w:pPr>
              <w:pStyle w:val="OPPGJRNormalutenavstand"/>
              <w:rPr>
                <w:lang w:val="en-GB"/>
              </w:rPr>
            </w:pPr>
          </w:p>
          <w:p w:rsidR="00766C12" w:rsidRPr="00403647" w:rsidRDefault="00766C12" w:rsidP="00766C12">
            <w:pPr>
              <w:pStyle w:val="OPPGJRNormalutenavstand"/>
              <w:rPr>
                <w:lang w:val="en-GB"/>
              </w:rPr>
            </w:pPr>
          </w:p>
        </w:tc>
        <w:tc>
          <w:tcPr>
            <w:tcW w:w="2245" w:type="dxa"/>
          </w:tcPr>
          <w:p w:rsidR="00F85EB2" w:rsidRPr="00403647" w:rsidRDefault="00F85EB2" w:rsidP="00766C12">
            <w:pPr>
              <w:pStyle w:val="OPPGJRNormalutenavstand"/>
              <w:rPr>
                <w:b/>
                <w:lang w:val="en-GB"/>
              </w:rPr>
            </w:pPr>
          </w:p>
        </w:tc>
        <w:tc>
          <w:tcPr>
            <w:tcW w:w="3260" w:type="dxa"/>
            <w:tcBorders>
              <w:bottom w:val="single" w:sz="4" w:space="0" w:color="auto"/>
            </w:tcBorders>
          </w:tcPr>
          <w:p w:rsidR="00F85EB2" w:rsidRPr="00403647" w:rsidRDefault="00F85EB2" w:rsidP="00766C12">
            <w:pPr>
              <w:pStyle w:val="OPPGJRNormalutenavstand"/>
              <w:rPr>
                <w:lang w:val="en-GB"/>
              </w:rPr>
            </w:pPr>
            <w:r w:rsidRPr="00403647">
              <w:rPr>
                <w:lang w:val="en-GB"/>
              </w:rPr>
              <w:t>for and on behalf of [the Purchaser]</w:t>
            </w:r>
          </w:p>
        </w:tc>
      </w:tr>
      <w:tr w:rsidR="00F85EB2" w:rsidRPr="00403647" w:rsidTr="00B86B28">
        <w:tc>
          <w:tcPr>
            <w:tcW w:w="3085" w:type="dxa"/>
            <w:tcBorders>
              <w:top w:val="single" w:sz="4" w:space="0" w:color="auto"/>
            </w:tcBorders>
          </w:tcPr>
          <w:p w:rsidR="00F85EB2" w:rsidRPr="00403647" w:rsidRDefault="00F85EB2" w:rsidP="00766C12">
            <w:pPr>
              <w:pStyle w:val="OPPGJRNormalutenavstand"/>
              <w:rPr>
                <w:lang w:val="en-GB"/>
              </w:rPr>
            </w:pPr>
            <w:r w:rsidRPr="00403647">
              <w:rPr>
                <w:lang w:val="en-GB"/>
              </w:rPr>
              <w:t>[the Seller’s representative]</w:t>
            </w:r>
          </w:p>
        </w:tc>
        <w:tc>
          <w:tcPr>
            <w:tcW w:w="2245" w:type="dxa"/>
          </w:tcPr>
          <w:p w:rsidR="00F85EB2" w:rsidRPr="00403647" w:rsidRDefault="00F85EB2" w:rsidP="00766C12">
            <w:pPr>
              <w:pStyle w:val="OPPGJRNormalutenavstand"/>
              <w:rPr>
                <w:lang w:val="en-GB"/>
              </w:rPr>
            </w:pPr>
          </w:p>
        </w:tc>
        <w:tc>
          <w:tcPr>
            <w:tcW w:w="3260" w:type="dxa"/>
            <w:tcBorders>
              <w:top w:val="single" w:sz="4" w:space="0" w:color="auto"/>
            </w:tcBorders>
          </w:tcPr>
          <w:p w:rsidR="00F85EB2" w:rsidRPr="00403647" w:rsidRDefault="00F85EB2" w:rsidP="00766C12">
            <w:pPr>
              <w:pStyle w:val="OPPGJRNormalutenavstand"/>
              <w:rPr>
                <w:lang w:val="en-GB"/>
              </w:rPr>
            </w:pPr>
            <w:r w:rsidRPr="00403647">
              <w:rPr>
                <w:lang w:val="en-GB"/>
              </w:rPr>
              <w:t>[the Purchaser’s representative]</w:t>
            </w:r>
          </w:p>
        </w:tc>
      </w:tr>
    </w:tbl>
    <w:p w:rsidR="00F85EB2" w:rsidRPr="00403647" w:rsidRDefault="00F85EB2" w:rsidP="00F85EB2">
      <w:pPr>
        <w:keepNext/>
        <w:rPr>
          <w:lang w:val="en-GB"/>
        </w:rPr>
      </w:pPr>
    </w:p>
    <w:tbl>
      <w:tblPr>
        <w:tblW w:w="3686" w:type="dxa"/>
        <w:jc w:val="center"/>
        <w:tblCellMar>
          <w:left w:w="0" w:type="dxa"/>
          <w:right w:w="0" w:type="dxa"/>
        </w:tblCellMar>
        <w:tblLook w:val="01E0" w:firstRow="1" w:lastRow="1" w:firstColumn="1" w:lastColumn="1" w:noHBand="0" w:noVBand="0"/>
      </w:tblPr>
      <w:tblGrid>
        <w:gridCol w:w="3686"/>
      </w:tblGrid>
      <w:tr w:rsidR="00F85EB2" w:rsidRPr="004C4E96" w:rsidTr="00B86B28">
        <w:trPr>
          <w:jc w:val="center"/>
        </w:trPr>
        <w:tc>
          <w:tcPr>
            <w:tcW w:w="3686" w:type="dxa"/>
            <w:tcBorders>
              <w:bottom w:val="single" w:sz="4" w:space="0" w:color="auto"/>
            </w:tcBorders>
          </w:tcPr>
          <w:p w:rsidR="00F85EB2" w:rsidRPr="00403647" w:rsidRDefault="00F85EB2" w:rsidP="00766C12">
            <w:pPr>
              <w:pStyle w:val="OPPGJRNormalutenavstand"/>
              <w:rPr>
                <w:lang w:val="en-GB"/>
              </w:rPr>
            </w:pPr>
            <w:r w:rsidRPr="00403647">
              <w:rPr>
                <w:lang w:val="en-GB"/>
              </w:rPr>
              <w:t>for and on behalf of [the Estate Agency]</w:t>
            </w:r>
          </w:p>
          <w:p w:rsidR="00766C12" w:rsidRPr="00403647" w:rsidRDefault="00766C12" w:rsidP="00766C12">
            <w:pPr>
              <w:pStyle w:val="OPPGJRNormalutenavstand"/>
              <w:rPr>
                <w:lang w:val="en-GB"/>
              </w:rPr>
            </w:pPr>
          </w:p>
          <w:p w:rsidR="00766C12" w:rsidRPr="00403647" w:rsidRDefault="00766C12" w:rsidP="00766C12">
            <w:pPr>
              <w:pStyle w:val="OPPGJRNormalutenavstand"/>
              <w:rPr>
                <w:lang w:val="en-GB"/>
              </w:rPr>
            </w:pPr>
          </w:p>
        </w:tc>
      </w:tr>
      <w:tr w:rsidR="00F85EB2" w:rsidRPr="004C4E96" w:rsidTr="00B86B28">
        <w:trPr>
          <w:jc w:val="center"/>
        </w:trPr>
        <w:tc>
          <w:tcPr>
            <w:tcW w:w="3686" w:type="dxa"/>
            <w:tcBorders>
              <w:top w:val="single" w:sz="4" w:space="0" w:color="auto"/>
            </w:tcBorders>
          </w:tcPr>
          <w:p w:rsidR="00F85EB2" w:rsidRPr="00403647" w:rsidRDefault="00F85EB2" w:rsidP="00766C12">
            <w:pPr>
              <w:pStyle w:val="OPPGJRNormalutenavstand"/>
              <w:rPr>
                <w:lang w:val="en-GB"/>
              </w:rPr>
            </w:pPr>
          </w:p>
        </w:tc>
      </w:tr>
    </w:tbl>
    <w:p w:rsidR="00415AB1" w:rsidRPr="00403647" w:rsidRDefault="00415AB1" w:rsidP="00F85EB2">
      <w:pPr>
        <w:spacing w:after="0" w:line="240" w:lineRule="auto"/>
        <w:jc w:val="center"/>
        <w:rPr>
          <w:u w:val="single"/>
          <w:lang w:val="en-GB"/>
        </w:rPr>
      </w:pPr>
    </w:p>
    <w:p w:rsidR="00646EC6" w:rsidRPr="00403647" w:rsidRDefault="00646EC6" w:rsidP="00646EC6">
      <w:pPr>
        <w:rPr>
          <w:u w:val="single"/>
          <w:lang w:val="en-GB"/>
        </w:rPr>
      </w:pPr>
      <w:r w:rsidRPr="00403647">
        <w:rPr>
          <w:u w:val="single"/>
          <w:lang w:val="en-GB"/>
        </w:rPr>
        <w:t xml:space="preserve">Annex: </w:t>
      </w:r>
    </w:p>
    <w:p w:rsidR="00646EC6" w:rsidRPr="00403647" w:rsidRDefault="00646EC6" w:rsidP="00766C12">
      <w:pPr>
        <w:pStyle w:val="OPPGJRNummerertbilagliste"/>
        <w:rPr>
          <w:lang w:val="en-GB"/>
        </w:rPr>
      </w:pPr>
      <w:r w:rsidRPr="00403647">
        <w:rPr>
          <w:lang w:val="en-GB"/>
        </w:rPr>
        <w:t>Power of attorney authorising the granting of a security interest in the Property from the Seller to the Purchaser</w:t>
      </w:r>
    </w:p>
    <w:p w:rsidR="00560BDA" w:rsidRPr="00403647" w:rsidRDefault="00560BDA" w:rsidP="00646EC6">
      <w:pPr>
        <w:spacing w:after="0" w:line="240" w:lineRule="auto"/>
        <w:jc w:val="left"/>
        <w:rPr>
          <w:lang w:val="en-GB"/>
        </w:rPr>
      </w:pPr>
      <w:r w:rsidRPr="00403647">
        <w:rPr>
          <w:lang w:val="en-GB"/>
        </w:rPr>
        <w:br w:type="page"/>
      </w:r>
    </w:p>
    <w:p w:rsidR="002F423C" w:rsidRPr="00403647" w:rsidRDefault="002F423C" w:rsidP="00766C12">
      <w:pPr>
        <w:pStyle w:val="MEGLERVedleggTittel"/>
        <w:numPr>
          <w:ilvl w:val="0"/>
          <w:numId w:val="47"/>
        </w:numPr>
        <w:rPr>
          <w:lang w:val="en-GB"/>
        </w:rPr>
      </w:pPr>
      <w:r w:rsidRPr="00403647">
        <w:rPr>
          <w:lang w:val="en-GB"/>
        </w:rPr>
        <w:br/>
        <w:t>Closing Agreement with</w:t>
      </w:r>
      <w:r w:rsidR="00285828" w:rsidRPr="00403647">
        <w:rPr>
          <w:lang w:val="en-GB"/>
        </w:rPr>
        <w:t>out</w:t>
      </w:r>
      <w:r w:rsidRPr="00403647">
        <w:rPr>
          <w:lang w:val="en-GB"/>
        </w:rPr>
        <w:t xml:space="preserve"> Closing Agent </w:t>
      </w:r>
      <w:r w:rsidRPr="00403647">
        <w:rPr>
          <w:highlight w:val="yellow"/>
          <w:lang w:val="en-GB"/>
        </w:rPr>
        <w:t>[This appendix shall be deleted if closing is to take place with a closing agent]</w:t>
      </w:r>
    </w:p>
    <w:p w:rsidR="002F423C" w:rsidRPr="00403647" w:rsidRDefault="002F423C" w:rsidP="00766C12">
      <w:pPr>
        <w:pStyle w:val="OPPGJROverskrift1"/>
        <w:numPr>
          <w:ilvl w:val="0"/>
          <w:numId w:val="48"/>
        </w:numPr>
        <w:rPr>
          <w:lang w:val="en-GB"/>
        </w:rPr>
      </w:pPr>
      <w:bookmarkStart w:id="79" w:name="_Ref435014701"/>
      <w:r w:rsidRPr="00403647">
        <w:rPr>
          <w:lang w:val="en-GB"/>
        </w:rPr>
        <w:t xml:space="preserve">Actions prior to </w:t>
      </w:r>
      <w:r w:rsidR="008C4B0D" w:rsidRPr="00403647">
        <w:rPr>
          <w:lang w:val="en-GB"/>
        </w:rPr>
        <w:t>Closing</w:t>
      </w:r>
      <w:bookmarkEnd w:id="79"/>
    </w:p>
    <w:p w:rsidR="002F423C" w:rsidRPr="00403647" w:rsidRDefault="002F423C" w:rsidP="00766C12">
      <w:pPr>
        <w:pStyle w:val="OPPGJRNormal"/>
        <w:rPr>
          <w:lang w:val="en-GB" w:eastAsia="nb-NO"/>
        </w:rPr>
      </w:pPr>
      <w:r w:rsidRPr="00403647">
        <w:rPr>
          <w:lang w:val="en-GB" w:eastAsia="nb-NO"/>
        </w:rPr>
        <w:t xml:space="preserve">The parties shall perform their obligations under </w:t>
      </w:r>
      <w:r w:rsidR="003D3760" w:rsidRPr="00403647">
        <w:rPr>
          <w:lang w:val="en-GB" w:eastAsia="nb-NO"/>
        </w:rPr>
        <w:t>this</w:t>
      </w:r>
      <w:r w:rsidRPr="00403647">
        <w:rPr>
          <w:lang w:val="en-GB" w:eastAsia="nb-NO"/>
        </w:rPr>
        <w:t xml:space="preserve"> Clause </w:t>
      </w:r>
      <w:r w:rsidR="001D6CE1" w:rsidRPr="00403647">
        <w:rPr>
          <w:lang w:val="en-GB" w:eastAsia="nb-NO"/>
        </w:rPr>
        <w:fldChar w:fldCharType="begin"/>
      </w:r>
      <w:r w:rsidR="001D6CE1" w:rsidRPr="00403647">
        <w:rPr>
          <w:lang w:val="en-GB" w:eastAsia="nb-NO"/>
        </w:rPr>
        <w:instrText xml:space="preserve"> REF _Ref435014701 \r \h </w:instrText>
      </w:r>
      <w:r w:rsidR="001D6CE1" w:rsidRPr="00403647">
        <w:rPr>
          <w:lang w:val="en-GB" w:eastAsia="nb-NO"/>
        </w:rPr>
      </w:r>
      <w:r w:rsidR="001D6CE1" w:rsidRPr="00403647">
        <w:rPr>
          <w:lang w:val="en-GB" w:eastAsia="nb-NO"/>
        </w:rPr>
        <w:fldChar w:fldCharType="separate"/>
      </w:r>
      <w:r w:rsidR="004C4E96">
        <w:rPr>
          <w:lang w:val="en-GB" w:eastAsia="nb-NO"/>
        </w:rPr>
        <w:t>1</w:t>
      </w:r>
      <w:r w:rsidR="001D6CE1" w:rsidRPr="00403647">
        <w:rPr>
          <w:lang w:val="en-GB" w:eastAsia="nb-NO"/>
        </w:rPr>
        <w:fldChar w:fldCharType="end"/>
      </w:r>
      <w:r w:rsidRPr="00403647">
        <w:rPr>
          <w:lang w:val="en-GB" w:eastAsia="nb-NO"/>
        </w:rPr>
        <w:t xml:space="preserve"> prior to </w:t>
      </w:r>
      <w:r w:rsidR="008C4B0D" w:rsidRPr="00403647">
        <w:rPr>
          <w:lang w:val="en-GB" w:eastAsia="nb-NO"/>
        </w:rPr>
        <w:t>Closing</w:t>
      </w:r>
      <w:r w:rsidRPr="00403647">
        <w:rPr>
          <w:lang w:val="en-GB"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353"/>
        <w:gridCol w:w="1417"/>
        <w:gridCol w:w="1134"/>
      </w:tblGrid>
      <w:tr w:rsidR="00D509A8" w:rsidRPr="00403647" w:rsidTr="00B86B28">
        <w:trPr>
          <w:tblHeader/>
        </w:trPr>
        <w:tc>
          <w:tcPr>
            <w:tcW w:w="689" w:type="dxa"/>
            <w:shd w:val="clear" w:color="auto" w:fill="D9D9D9" w:themeFill="background1" w:themeFillShade="D9"/>
          </w:tcPr>
          <w:p w:rsidR="00D509A8" w:rsidRPr="00403647" w:rsidRDefault="00D509A8" w:rsidP="00B86B28">
            <w:pPr>
              <w:pStyle w:val="Innrykk"/>
              <w:keepNext/>
              <w:keepLines/>
              <w:widowControl w:val="0"/>
              <w:ind w:left="0"/>
              <w:rPr>
                <w:b/>
                <w:lang w:val="en-GB"/>
              </w:rPr>
            </w:pPr>
          </w:p>
        </w:tc>
        <w:tc>
          <w:tcPr>
            <w:tcW w:w="4621" w:type="dxa"/>
            <w:shd w:val="clear" w:color="auto" w:fill="D9D9D9" w:themeFill="background1" w:themeFillShade="D9"/>
          </w:tcPr>
          <w:p w:rsidR="00D509A8" w:rsidRPr="00403647" w:rsidRDefault="00D509A8" w:rsidP="00B86B28">
            <w:pPr>
              <w:pStyle w:val="Innrykk"/>
              <w:keepNext/>
              <w:ind w:left="0"/>
              <w:rPr>
                <w:b/>
                <w:lang w:val="en-GB"/>
              </w:rPr>
            </w:pPr>
            <w:r w:rsidRPr="00403647">
              <w:rPr>
                <w:b/>
                <w:lang w:val="en-GB"/>
              </w:rPr>
              <w:t>Action</w:t>
            </w:r>
          </w:p>
        </w:tc>
        <w:tc>
          <w:tcPr>
            <w:tcW w:w="1353" w:type="dxa"/>
            <w:shd w:val="clear" w:color="auto" w:fill="D9D9D9" w:themeFill="background1" w:themeFillShade="D9"/>
          </w:tcPr>
          <w:p w:rsidR="00D509A8" w:rsidRPr="00403647" w:rsidRDefault="00D509A8" w:rsidP="00B86B28">
            <w:pPr>
              <w:pStyle w:val="Innrykk"/>
              <w:keepNext/>
              <w:ind w:left="0"/>
              <w:rPr>
                <w:b/>
                <w:lang w:val="en-GB"/>
              </w:rPr>
            </w:pPr>
            <w:r w:rsidRPr="00403647">
              <w:rPr>
                <w:b/>
                <w:lang w:val="en-GB"/>
              </w:rPr>
              <w:t>Responsible</w:t>
            </w:r>
          </w:p>
        </w:tc>
        <w:tc>
          <w:tcPr>
            <w:tcW w:w="1417" w:type="dxa"/>
            <w:shd w:val="clear" w:color="auto" w:fill="D9D9D9" w:themeFill="background1" w:themeFillShade="D9"/>
          </w:tcPr>
          <w:p w:rsidR="00D509A8" w:rsidRPr="00403647" w:rsidRDefault="00D509A8" w:rsidP="00B86B28">
            <w:pPr>
              <w:pStyle w:val="Innrykk"/>
              <w:keepNext/>
              <w:ind w:left="0"/>
              <w:rPr>
                <w:b/>
                <w:lang w:val="en-GB"/>
              </w:rPr>
            </w:pPr>
            <w:r w:rsidRPr="00403647">
              <w:rPr>
                <w:b/>
                <w:lang w:val="en-GB"/>
              </w:rPr>
              <w:t>Time limit</w:t>
            </w:r>
          </w:p>
        </w:tc>
        <w:tc>
          <w:tcPr>
            <w:tcW w:w="1134" w:type="dxa"/>
            <w:shd w:val="clear" w:color="auto" w:fill="D9D9D9" w:themeFill="background1" w:themeFillShade="D9"/>
          </w:tcPr>
          <w:p w:rsidR="00D509A8" w:rsidRPr="00403647" w:rsidRDefault="00D509A8" w:rsidP="00B86B28">
            <w:pPr>
              <w:pStyle w:val="Innrykk"/>
              <w:keepNext/>
              <w:ind w:left="0"/>
              <w:rPr>
                <w:b/>
                <w:lang w:val="en-GB"/>
              </w:rPr>
            </w:pPr>
            <w:r w:rsidRPr="00403647">
              <w:rPr>
                <w:b/>
                <w:lang w:val="en-GB"/>
              </w:rPr>
              <w:t>Status</w:t>
            </w:r>
          </w:p>
        </w:tc>
      </w:tr>
      <w:tr w:rsidR="00D509A8" w:rsidRPr="004C4E96" w:rsidTr="00B86B28">
        <w:tc>
          <w:tcPr>
            <w:tcW w:w="689" w:type="dxa"/>
          </w:tcPr>
          <w:p w:rsidR="00D509A8" w:rsidRPr="00403647" w:rsidRDefault="00D509A8" w:rsidP="00766C12">
            <w:pPr>
              <w:pStyle w:val="OPPGJRNummerertavsnitt2"/>
              <w:rPr>
                <w:lang w:val="en-GB"/>
              </w:rPr>
            </w:pPr>
          </w:p>
        </w:tc>
        <w:tc>
          <w:tcPr>
            <w:tcW w:w="4621" w:type="dxa"/>
          </w:tcPr>
          <w:p w:rsidR="00D509A8" w:rsidRPr="00403647" w:rsidRDefault="00D509A8" w:rsidP="005D1465">
            <w:pPr>
              <w:pStyle w:val="Innrykk"/>
              <w:keepLines/>
              <w:ind w:left="0"/>
              <w:rPr>
                <w:lang w:val="en-GB"/>
              </w:rPr>
            </w:pPr>
            <w:r w:rsidRPr="00403647">
              <w:rPr>
                <w:lang w:val="en-GB"/>
              </w:rPr>
              <w:t xml:space="preserve">Issue and submit for registration a deed of restrictive covenant in respect of the Property, in the nominal amount of the Consideration, in favour of the [the Estate Agency], </w:t>
            </w:r>
            <w:r w:rsidR="008C4B0D" w:rsidRPr="00403647">
              <w:rPr>
                <w:lang w:val="en-GB"/>
              </w:rPr>
              <w:t>business</w:t>
            </w:r>
            <w:r w:rsidRPr="00403647">
              <w:rPr>
                <w:lang w:val="en-GB"/>
              </w:rPr>
              <w:t xml:space="preserve"> registration no. [</w:t>
            </w:r>
            <w:r w:rsidR="008C4B0D" w:rsidRPr="00403647">
              <w:rPr>
                <w:lang w:val="en-GB"/>
              </w:rPr>
              <w:t>business</w:t>
            </w:r>
            <w:r w:rsidRPr="00403647">
              <w:rPr>
                <w:lang w:val="en-GB"/>
              </w:rPr>
              <w:t xml:space="preserve"> registration no. of the estate agency], (the</w:t>
            </w:r>
            <w:r w:rsidRPr="00403647">
              <w:rPr>
                <w:b/>
                <w:lang w:val="en-GB"/>
              </w:rPr>
              <w:t xml:space="preserve"> Estate Agency</w:t>
            </w:r>
            <w:r w:rsidRPr="00403647">
              <w:rPr>
                <w:lang w:val="en-GB"/>
              </w:rPr>
              <w:t>). The deed of restrictive covenant shall secure any claim that may arise on the part of the Purchaser or the Purchaser’s lender in connection with the Agreement (including any loan to the Purchaser from the Purchaser’s lender), and shall prohibit the Seller from disposing of, granting any security interest in</w:t>
            </w:r>
            <w:r w:rsidRPr="00403647">
              <w:rPr>
                <w:rFonts w:ascii="Calibri" w:hAnsi="Calibri" w:cs="Calibri"/>
                <w:lang w:val="en-GB"/>
              </w:rPr>
              <w:t xml:space="preserve">, or otherwise making dispositions in respect of, the Property without the consent of the </w:t>
            </w:r>
            <w:r w:rsidR="005D1465" w:rsidRPr="00403647">
              <w:rPr>
                <w:rFonts w:ascii="Calibri" w:hAnsi="Calibri" w:cs="Calibri"/>
                <w:lang w:val="en-GB"/>
              </w:rPr>
              <w:t xml:space="preserve">Estate </w:t>
            </w:r>
            <w:r w:rsidRPr="00403647">
              <w:rPr>
                <w:rFonts w:ascii="Calibri" w:hAnsi="Calibri" w:cs="Calibri"/>
                <w:lang w:val="en-GB"/>
              </w:rPr>
              <w:t>Agen</w:t>
            </w:r>
            <w:r w:rsidR="005D1465" w:rsidRPr="00403647">
              <w:rPr>
                <w:rFonts w:ascii="Calibri" w:hAnsi="Calibri" w:cs="Calibri"/>
                <w:lang w:val="en-GB"/>
              </w:rPr>
              <w:t>cy</w:t>
            </w:r>
            <w:r w:rsidRPr="00403647">
              <w:rPr>
                <w:lang w:val="en-GB"/>
              </w:rPr>
              <w:t xml:space="preserve">. </w:t>
            </w:r>
          </w:p>
        </w:tc>
        <w:tc>
          <w:tcPr>
            <w:tcW w:w="1353" w:type="dxa"/>
          </w:tcPr>
          <w:p w:rsidR="00D509A8" w:rsidRPr="00403647" w:rsidRDefault="00D509A8" w:rsidP="00B86B28">
            <w:pPr>
              <w:pStyle w:val="Innrykk"/>
              <w:keepLines/>
              <w:ind w:left="0"/>
              <w:jc w:val="left"/>
              <w:rPr>
                <w:lang w:val="en-GB"/>
              </w:rPr>
            </w:pPr>
            <w:r w:rsidRPr="00403647">
              <w:rPr>
                <w:lang w:val="en-GB"/>
              </w:rPr>
              <w:t>Seller</w:t>
            </w:r>
          </w:p>
        </w:tc>
        <w:tc>
          <w:tcPr>
            <w:tcW w:w="1417" w:type="dxa"/>
          </w:tcPr>
          <w:p w:rsidR="00D509A8" w:rsidRPr="00403647" w:rsidRDefault="00D509A8" w:rsidP="00B86B28">
            <w:pPr>
              <w:keepLines/>
              <w:jc w:val="left"/>
              <w:rPr>
                <w:lang w:val="en-GB"/>
              </w:rPr>
            </w:pPr>
            <w:r w:rsidRPr="00403647">
              <w:rPr>
                <w:lang w:val="en-GB"/>
              </w:rPr>
              <w:t>Immediately after signing of the Agreement</w:t>
            </w:r>
          </w:p>
        </w:tc>
        <w:tc>
          <w:tcPr>
            <w:tcW w:w="1134" w:type="dxa"/>
          </w:tcPr>
          <w:p w:rsidR="00D509A8" w:rsidRPr="00403647" w:rsidRDefault="00D509A8" w:rsidP="00B86B28">
            <w:pPr>
              <w:keepLines/>
              <w:jc w:val="left"/>
              <w:rPr>
                <w:lang w:val="en-GB"/>
              </w:rPr>
            </w:pPr>
          </w:p>
        </w:tc>
      </w:tr>
      <w:tr w:rsidR="00D509A8" w:rsidRPr="004C4E96" w:rsidTr="00B86B28">
        <w:tc>
          <w:tcPr>
            <w:tcW w:w="689" w:type="dxa"/>
          </w:tcPr>
          <w:p w:rsidR="00D509A8" w:rsidRPr="00403647" w:rsidRDefault="00D509A8" w:rsidP="00766C12">
            <w:pPr>
              <w:pStyle w:val="OPPGJRNummerertavsnitt2"/>
              <w:rPr>
                <w:lang w:val="en-GB"/>
              </w:rPr>
            </w:pPr>
            <w:bookmarkStart w:id="80" w:name="_Ref435014717"/>
          </w:p>
        </w:tc>
        <w:bookmarkEnd w:id="80"/>
        <w:tc>
          <w:tcPr>
            <w:tcW w:w="4621" w:type="dxa"/>
          </w:tcPr>
          <w:p w:rsidR="00D509A8" w:rsidRPr="00403647" w:rsidRDefault="00445E97" w:rsidP="00445E97">
            <w:pPr>
              <w:pStyle w:val="Innrykk"/>
              <w:keepLines/>
              <w:ind w:left="0"/>
              <w:rPr>
                <w:lang w:val="en-GB"/>
              </w:rPr>
            </w:pPr>
            <w:r w:rsidRPr="00403647">
              <w:rPr>
                <w:lang w:val="en-GB"/>
              </w:rPr>
              <w:t>S</w:t>
            </w:r>
            <w:r w:rsidR="00D509A8" w:rsidRPr="00403647">
              <w:rPr>
                <w:lang w:val="en-GB"/>
              </w:rPr>
              <w:t>ign</w:t>
            </w:r>
            <w:r w:rsidR="00D509A8" w:rsidRPr="00403647">
              <w:rPr>
                <w:rFonts w:ascii="Calibri" w:hAnsi="Calibri" w:cs="Calibri"/>
                <w:lang w:val="en-GB"/>
              </w:rPr>
              <w:t xml:space="preserve"> self-declaration to the effect that no government licence is required.</w:t>
            </w:r>
            <w:r w:rsidR="00D509A8" w:rsidRPr="00403647">
              <w:rPr>
                <w:rStyle w:val="Fotnotereferanse"/>
                <w:rFonts w:ascii="Calibri" w:hAnsi="Calibri" w:cs="Calibri"/>
                <w:lang w:val="en-GB"/>
              </w:rPr>
              <w:footnoteReference w:id="23"/>
            </w:r>
          </w:p>
        </w:tc>
        <w:tc>
          <w:tcPr>
            <w:tcW w:w="1353" w:type="dxa"/>
          </w:tcPr>
          <w:p w:rsidR="00D509A8" w:rsidRPr="00403647" w:rsidRDefault="00D509A8" w:rsidP="00B86B28">
            <w:pPr>
              <w:pStyle w:val="Innrykk"/>
              <w:keepLines/>
              <w:ind w:left="0"/>
              <w:rPr>
                <w:lang w:val="en-GB"/>
              </w:rPr>
            </w:pPr>
            <w:r w:rsidRPr="00403647">
              <w:rPr>
                <w:lang w:val="en-GB"/>
              </w:rPr>
              <w:t>Purchaser</w:t>
            </w:r>
          </w:p>
        </w:tc>
        <w:tc>
          <w:tcPr>
            <w:tcW w:w="1417" w:type="dxa"/>
          </w:tcPr>
          <w:p w:rsidR="00D509A8" w:rsidRPr="00403647" w:rsidRDefault="00D509A8" w:rsidP="00B86B28">
            <w:pPr>
              <w:keepLines/>
              <w:jc w:val="left"/>
              <w:rPr>
                <w:lang w:val="en-GB"/>
              </w:rPr>
            </w:pPr>
            <w:r w:rsidRPr="00403647">
              <w:rPr>
                <w:lang w:val="en-GB"/>
              </w:rPr>
              <w:t>Immediately after signing of the Agreement</w:t>
            </w:r>
          </w:p>
        </w:tc>
        <w:tc>
          <w:tcPr>
            <w:tcW w:w="1134" w:type="dxa"/>
          </w:tcPr>
          <w:p w:rsidR="00D509A8" w:rsidRPr="00403647" w:rsidRDefault="00D509A8" w:rsidP="00B86B28">
            <w:pPr>
              <w:keepLines/>
              <w:jc w:val="left"/>
              <w:rPr>
                <w:lang w:val="en-GB"/>
              </w:rPr>
            </w:pPr>
          </w:p>
        </w:tc>
      </w:tr>
      <w:tr w:rsidR="00D509A8" w:rsidRPr="00403647" w:rsidTr="00B86B28">
        <w:tc>
          <w:tcPr>
            <w:tcW w:w="689" w:type="dxa"/>
          </w:tcPr>
          <w:p w:rsidR="00D509A8" w:rsidRPr="00403647" w:rsidRDefault="00D509A8" w:rsidP="00766C12">
            <w:pPr>
              <w:pStyle w:val="OPPGJRNummerertavsnitt2"/>
              <w:rPr>
                <w:lang w:val="en-GB"/>
              </w:rPr>
            </w:pPr>
          </w:p>
        </w:tc>
        <w:tc>
          <w:tcPr>
            <w:tcW w:w="4621" w:type="dxa"/>
          </w:tcPr>
          <w:p w:rsidR="00D509A8" w:rsidRPr="00403647" w:rsidRDefault="00D509A8" w:rsidP="001D6CE1">
            <w:pPr>
              <w:pStyle w:val="Innrykk"/>
              <w:keepLines/>
              <w:ind w:left="0"/>
              <w:rPr>
                <w:lang w:val="en-GB"/>
              </w:rPr>
            </w:pPr>
            <w:r w:rsidRPr="00403647">
              <w:rPr>
                <w:rFonts w:ascii="Calibri" w:hAnsi="Calibri" w:cs="Calibri"/>
                <w:lang w:val="en-GB"/>
              </w:rPr>
              <w:t xml:space="preserve">Provided that Clause </w:t>
            </w:r>
            <w:r w:rsidR="001D6CE1" w:rsidRPr="00403647">
              <w:rPr>
                <w:lang w:val="en-GB"/>
              </w:rPr>
              <w:fldChar w:fldCharType="begin"/>
            </w:r>
            <w:r w:rsidR="001D6CE1" w:rsidRPr="00403647">
              <w:rPr>
                <w:rFonts w:ascii="Calibri" w:hAnsi="Calibri" w:cs="Calibri"/>
                <w:lang w:val="en-GB"/>
              </w:rPr>
              <w:instrText xml:space="preserve"> REF _Ref435014717 \r \h </w:instrText>
            </w:r>
            <w:r w:rsidR="001D6CE1" w:rsidRPr="00403647">
              <w:rPr>
                <w:lang w:val="en-GB"/>
              </w:rPr>
            </w:r>
            <w:r w:rsidR="001D6CE1" w:rsidRPr="00403647">
              <w:rPr>
                <w:lang w:val="en-GB"/>
              </w:rPr>
              <w:fldChar w:fldCharType="separate"/>
            </w:r>
            <w:r w:rsidR="004C4E96">
              <w:rPr>
                <w:rFonts w:ascii="Calibri" w:hAnsi="Calibri" w:cs="Calibri"/>
                <w:lang w:val="en-GB"/>
              </w:rPr>
              <w:t>1.2</w:t>
            </w:r>
            <w:r w:rsidR="001D6CE1" w:rsidRPr="00403647">
              <w:rPr>
                <w:lang w:val="en-GB"/>
              </w:rPr>
              <w:fldChar w:fldCharType="end"/>
            </w:r>
            <w:r w:rsidRPr="00403647">
              <w:rPr>
                <w:lang w:val="en-GB"/>
              </w:rPr>
              <w:t xml:space="preserve"> is met, </w:t>
            </w:r>
            <w:r w:rsidRPr="00403647">
              <w:rPr>
                <w:rFonts w:ascii="Calibri" w:hAnsi="Calibri" w:cs="Calibri"/>
                <w:lang w:val="en-GB"/>
              </w:rPr>
              <w:t>obtain confirmation from the municipal administration to the effect that such self-declaration is appropriate.</w:t>
            </w:r>
          </w:p>
        </w:tc>
        <w:tc>
          <w:tcPr>
            <w:tcW w:w="1353" w:type="dxa"/>
          </w:tcPr>
          <w:p w:rsidR="00D509A8" w:rsidRPr="00403647" w:rsidRDefault="00301746" w:rsidP="00301746">
            <w:pPr>
              <w:pStyle w:val="Innrykk"/>
              <w:keepLines/>
              <w:ind w:left="0"/>
              <w:rPr>
                <w:lang w:val="en-GB"/>
              </w:rPr>
            </w:pPr>
            <w:r w:rsidRPr="00403647">
              <w:rPr>
                <w:lang w:val="en-GB"/>
              </w:rPr>
              <w:t>Purchaser</w:t>
            </w:r>
          </w:p>
        </w:tc>
        <w:tc>
          <w:tcPr>
            <w:tcW w:w="1417" w:type="dxa"/>
          </w:tcPr>
          <w:p w:rsidR="00D509A8" w:rsidRPr="00403647" w:rsidRDefault="00D509A8" w:rsidP="00B86B28">
            <w:pPr>
              <w:keepLines/>
              <w:jc w:val="left"/>
              <w:rPr>
                <w:lang w:val="en-GB"/>
              </w:rPr>
            </w:pPr>
            <w:r w:rsidRPr="00403647">
              <w:rPr>
                <w:lang w:val="en-GB"/>
              </w:rPr>
              <w:t>As soon as possible</w:t>
            </w:r>
          </w:p>
        </w:tc>
        <w:tc>
          <w:tcPr>
            <w:tcW w:w="1134" w:type="dxa"/>
          </w:tcPr>
          <w:p w:rsidR="00D509A8" w:rsidRPr="00403647" w:rsidRDefault="00D509A8" w:rsidP="00B86B28">
            <w:pPr>
              <w:keepLines/>
              <w:jc w:val="left"/>
              <w:rPr>
                <w:lang w:val="en-GB"/>
              </w:rPr>
            </w:pPr>
          </w:p>
        </w:tc>
      </w:tr>
      <w:tr w:rsidR="00D509A8" w:rsidRPr="004C4E96" w:rsidTr="00B86B28">
        <w:tc>
          <w:tcPr>
            <w:tcW w:w="689" w:type="dxa"/>
          </w:tcPr>
          <w:p w:rsidR="00D509A8" w:rsidRPr="00403647" w:rsidRDefault="00D509A8" w:rsidP="00766C12">
            <w:pPr>
              <w:pStyle w:val="OPPGJRNummerertavsnitt2"/>
              <w:rPr>
                <w:lang w:val="en-GB"/>
              </w:rPr>
            </w:pPr>
            <w:bookmarkStart w:id="81" w:name="_Ref435014731"/>
          </w:p>
        </w:tc>
        <w:bookmarkEnd w:id="81"/>
        <w:tc>
          <w:tcPr>
            <w:tcW w:w="4621" w:type="dxa"/>
          </w:tcPr>
          <w:p w:rsidR="00D509A8" w:rsidRPr="00403647" w:rsidRDefault="00D509A8" w:rsidP="00301746">
            <w:pPr>
              <w:pStyle w:val="Innrykk"/>
              <w:keepLines/>
              <w:ind w:left="0"/>
              <w:rPr>
                <w:lang w:val="en-GB"/>
              </w:rPr>
            </w:pPr>
            <w:r w:rsidRPr="00403647">
              <w:rPr>
                <w:lang w:val="en-GB"/>
              </w:rPr>
              <w:t xml:space="preserve">Deliver to the </w:t>
            </w:r>
            <w:r w:rsidR="00301746" w:rsidRPr="00403647">
              <w:rPr>
                <w:lang w:val="en-GB"/>
              </w:rPr>
              <w:t>Seller</w:t>
            </w:r>
            <w:r w:rsidRPr="00403647">
              <w:rPr>
                <w:lang w:val="en-GB"/>
              </w:rPr>
              <w:t xml:space="preserve"> mortgage deeds in respect of the Property issued in favour of the [the Purchaser’s bank], </w:t>
            </w:r>
            <w:r w:rsidR="008C4B0D" w:rsidRPr="00403647">
              <w:rPr>
                <w:lang w:val="en-GB"/>
              </w:rPr>
              <w:t>business</w:t>
            </w:r>
            <w:r w:rsidRPr="00403647">
              <w:rPr>
                <w:lang w:val="en-GB"/>
              </w:rPr>
              <w:t xml:space="preserve"> registration no. [</w:t>
            </w:r>
            <w:r w:rsidR="008C4B0D" w:rsidRPr="00403647">
              <w:rPr>
                <w:lang w:val="en-GB"/>
              </w:rPr>
              <w:t>business</w:t>
            </w:r>
            <w:r w:rsidRPr="00403647">
              <w:rPr>
                <w:lang w:val="en-GB"/>
              </w:rPr>
              <w:t xml:space="preserve"> registration no. of the Purchaser’s bank], (the</w:t>
            </w:r>
            <w:r w:rsidRPr="00403647">
              <w:rPr>
                <w:b/>
                <w:lang w:val="en-GB"/>
              </w:rPr>
              <w:t xml:space="preserve"> Lender</w:t>
            </w:r>
            <w:r w:rsidRPr="00403647">
              <w:rPr>
                <w:lang w:val="en-GB"/>
              </w:rPr>
              <w:t>)</w:t>
            </w:r>
            <w:r w:rsidR="005C558D" w:rsidRPr="00403647">
              <w:rPr>
                <w:lang w:val="en-GB"/>
              </w:rPr>
              <w:t xml:space="preserve">, as well as a declaration to the effect that the Lender undertakes to deregister the mortgage deeds if </w:t>
            </w:r>
            <w:r w:rsidR="008C4B0D" w:rsidRPr="00403647">
              <w:rPr>
                <w:lang w:val="en-GB"/>
              </w:rPr>
              <w:t>Closing</w:t>
            </w:r>
            <w:r w:rsidR="005C558D" w:rsidRPr="00403647">
              <w:rPr>
                <w:lang w:val="en-GB"/>
              </w:rPr>
              <w:t xml:space="preserve"> does not take place, irrespective of the reason therefore.</w:t>
            </w:r>
          </w:p>
        </w:tc>
        <w:tc>
          <w:tcPr>
            <w:tcW w:w="1353" w:type="dxa"/>
          </w:tcPr>
          <w:p w:rsidR="00D509A8" w:rsidRPr="00403647" w:rsidRDefault="00D509A8" w:rsidP="00B86B28">
            <w:pPr>
              <w:pStyle w:val="Innrykk"/>
              <w:keepLines/>
              <w:ind w:left="0"/>
              <w:rPr>
                <w:lang w:val="en-GB"/>
              </w:rPr>
            </w:pPr>
            <w:r w:rsidRPr="00403647">
              <w:rPr>
                <w:lang w:val="en-GB"/>
              </w:rPr>
              <w:t>Purchaser</w:t>
            </w:r>
          </w:p>
        </w:tc>
        <w:tc>
          <w:tcPr>
            <w:tcW w:w="1417" w:type="dxa"/>
          </w:tcPr>
          <w:p w:rsidR="00D509A8" w:rsidRPr="00403647" w:rsidRDefault="003C4686" w:rsidP="00B86B28">
            <w:pPr>
              <w:pStyle w:val="Innrykk"/>
              <w:keepLines/>
              <w:ind w:left="0"/>
              <w:jc w:val="left"/>
              <w:rPr>
                <w:lang w:val="en-GB"/>
              </w:rPr>
            </w:pPr>
            <w:r w:rsidRPr="00403647">
              <w:rPr>
                <w:lang w:val="en-GB"/>
              </w:rPr>
              <w:t>No later than 10</w:t>
            </w:r>
            <w:r w:rsidRPr="00403647">
              <w:rPr>
                <w:rStyle w:val="Fotnotereferanse"/>
                <w:lang w:val="en-GB"/>
              </w:rPr>
              <w:footnoteReference w:id="24"/>
            </w:r>
            <w:r w:rsidRPr="00403647">
              <w:rPr>
                <w:lang w:val="en-GB"/>
              </w:rPr>
              <w:t xml:space="preserve"> business days before </w:t>
            </w:r>
            <w:r w:rsidR="008C4B0D" w:rsidRPr="00403647">
              <w:rPr>
                <w:lang w:val="en-GB"/>
              </w:rPr>
              <w:t>Closing</w:t>
            </w:r>
          </w:p>
        </w:tc>
        <w:tc>
          <w:tcPr>
            <w:tcW w:w="1134" w:type="dxa"/>
          </w:tcPr>
          <w:p w:rsidR="00D509A8" w:rsidRPr="00403647" w:rsidRDefault="00D509A8" w:rsidP="00B86B28">
            <w:pPr>
              <w:pStyle w:val="Innrykk"/>
              <w:keepLines/>
              <w:ind w:left="0"/>
              <w:jc w:val="left"/>
              <w:rPr>
                <w:lang w:val="en-GB"/>
              </w:rPr>
            </w:pPr>
          </w:p>
        </w:tc>
      </w:tr>
      <w:tr w:rsidR="00D509A8" w:rsidRPr="004C4E96" w:rsidTr="00B86B28">
        <w:tc>
          <w:tcPr>
            <w:tcW w:w="689" w:type="dxa"/>
          </w:tcPr>
          <w:p w:rsidR="00D509A8" w:rsidRPr="00403647" w:rsidRDefault="00D509A8" w:rsidP="00766C12">
            <w:pPr>
              <w:pStyle w:val="OPPGJRNummerertavsnitt2"/>
              <w:rPr>
                <w:lang w:val="en-GB"/>
              </w:rPr>
            </w:pPr>
            <w:bookmarkStart w:id="82" w:name="_Ref435014790"/>
          </w:p>
        </w:tc>
        <w:bookmarkEnd w:id="82"/>
        <w:tc>
          <w:tcPr>
            <w:tcW w:w="4621" w:type="dxa"/>
          </w:tcPr>
          <w:p w:rsidR="00D509A8" w:rsidRPr="00403647" w:rsidRDefault="00B86B28" w:rsidP="001D6CE1">
            <w:pPr>
              <w:pStyle w:val="Innrykk"/>
              <w:ind w:left="0"/>
              <w:rPr>
                <w:highlight w:val="lightGray"/>
                <w:lang w:val="en-GB"/>
              </w:rPr>
            </w:pPr>
            <w:r w:rsidRPr="00403647">
              <w:rPr>
                <w:rFonts w:ascii="Calibri" w:hAnsi="Calibri" w:cs="Calibri"/>
                <w:lang w:val="en-GB"/>
              </w:rPr>
              <w:t xml:space="preserve">Provided that Clause </w:t>
            </w:r>
            <w:r w:rsidR="001D6CE1" w:rsidRPr="00403647">
              <w:rPr>
                <w:lang w:val="en-GB"/>
              </w:rPr>
              <w:fldChar w:fldCharType="begin"/>
            </w:r>
            <w:r w:rsidR="001D6CE1" w:rsidRPr="00403647">
              <w:rPr>
                <w:rFonts w:ascii="Calibri" w:hAnsi="Calibri" w:cs="Calibri"/>
                <w:lang w:val="en-GB"/>
              </w:rPr>
              <w:instrText xml:space="preserve"> REF _Ref435014731 \r \h </w:instrText>
            </w:r>
            <w:r w:rsidR="001D6CE1" w:rsidRPr="00403647">
              <w:rPr>
                <w:lang w:val="en-GB"/>
              </w:rPr>
            </w:r>
            <w:r w:rsidR="001D6CE1" w:rsidRPr="00403647">
              <w:rPr>
                <w:lang w:val="en-GB"/>
              </w:rPr>
              <w:fldChar w:fldCharType="separate"/>
            </w:r>
            <w:r w:rsidR="004C4E96">
              <w:rPr>
                <w:rFonts w:ascii="Calibri" w:hAnsi="Calibri" w:cs="Calibri"/>
                <w:lang w:val="en-GB"/>
              </w:rPr>
              <w:t>1.4</w:t>
            </w:r>
            <w:r w:rsidR="001D6CE1" w:rsidRPr="00403647">
              <w:rPr>
                <w:lang w:val="en-GB"/>
              </w:rPr>
              <w:fldChar w:fldCharType="end"/>
            </w:r>
            <w:r w:rsidRPr="00403647">
              <w:rPr>
                <w:lang w:val="en-GB"/>
              </w:rPr>
              <w:t xml:space="preserve"> is met, </w:t>
            </w:r>
            <w:r w:rsidR="00E75F85" w:rsidRPr="00403647">
              <w:rPr>
                <w:lang w:val="en-GB"/>
              </w:rPr>
              <w:t>o</w:t>
            </w:r>
            <w:r w:rsidRPr="00403647">
              <w:rPr>
                <w:lang w:val="en-GB"/>
              </w:rPr>
              <w:t>btain any consents necessary for the registration of the mortgage deeds in favour of the Lender</w:t>
            </w:r>
            <w:r w:rsidR="00E75F85" w:rsidRPr="00403647">
              <w:rPr>
                <w:lang w:val="en-GB"/>
              </w:rPr>
              <w:t>, and submit these for registration</w:t>
            </w:r>
            <w:r w:rsidRPr="00403647">
              <w:rPr>
                <w:lang w:val="en-GB"/>
              </w:rPr>
              <w:t>.</w:t>
            </w:r>
          </w:p>
        </w:tc>
        <w:tc>
          <w:tcPr>
            <w:tcW w:w="1353" w:type="dxa"/>
          </w:tcPr>
          <w:p w:rsidR="00D509A8" w:rsidRPr="00403647" w:rsidRDefault="004961E2" w:rsidP="00B86B28">
            <w:pPr>
              <w:pStyle w:val="Innrykk"/>
              <w:ind w:left="0"/>
              <w:rPr>
                <w:lang w:val="en-GB"/>
              </w:rPr>
            </w:pPr>
            <w:r w:rsidRPr="00403647">
              <w:rPr>
                <w:lang w:val="en-GB"/>
              </w:rPr>
              <w:t>Seller</w:t>
            </w:r>
          </w:p>
        </w:tc>
        <w:tc>
          <w:tcPr>
            <w:tcW w:w="1417" w:type="dxa"/>
          </w:tcPr>
          <w:p w:rsidR="00D509A8" w:rsidRPr="00403647" w:rsidRDefault="004961E2" w:rsidP="004961E2">
            <w:pPr>
              <w:pStyle w:val="Innrykk"/>
              <w:ind w:left="0"/>
              <w:jc w:val="left"/>
              <w:rPr>
                <w:lang w:val="en-GB"/>
              </w:rPr>
            </w:pPr>
            <w:r w:rsidRPr="00403647">
              <w:rPr>
                <w:lang w:val="en-GB"/>
              </w:rPr>
              <w:t xml:space="preserve">No later than 8 business days before </w:t>
            </w:r>
            <w:r w:rsidR="008C4B0D" w:rsidRPr="00403647">
              <w:rPr>
                <w:lang w:val="en-GB"/>
              </w:rPr>
              <w:t>Closing</w:t>
            </w:r>
          </w:p>
        </w:tc>
        <w:tc>
          <w:tcPr>
            <w:tcW w:w="1134" w:type="dxa"/>
          </w:tcPr>
          <w:p w:rsidR="00D509A8" w:rsidRPr="00403647" w:rsidRDefault="00D509A8" w:rsidP="00B86B28">
            <w:pPr>
              <w:pStyle w:val="Innrykk"/>
              <w:ind w:left="0"/>
              <w:jc w:val="left"/>
              <w:rPr>
                <w:lang w:val="en-GB"/>
              </w:rPr>
            </w:pPr>
          </w:p>
        </w:tc>
      </w:tr>
      <w:tr w:rsidR="00B86B28" w:rsidRPr="00403647" w:rsidTr="00B86B28">
        <w:tc>
          <w:tcPr>
            <w:tcW w:w="689" w:type="dxa"/>
          </w:tcPr>
          <w:p w:rsidR="00B86B28" w:rsidRPr="00403647" w:rsidRDefault="00B86B28" w:rsidP="00766C12">
            <w:pPr>
              <w:pStyle w:val="OPPGJRNummerertavsnitt2"/>
              <w:rPr>
                <w:lang w:val="en-GB"/>
              </w:rPr>
            </w:pPr>
          </w:p>
        </w:tc>
        <w:tc>
          <w:tcPr>
            <w:tcW w:w="4621" w:type="dxa"/>
          </w:tcPr>
          <w:p w:rsidR="00B86B28" w:rsidRPr="00403647" w:rsidRDefault="004542C0" w:rsidP="004542C0">
            <w:pPr>
              <w:pStyle w:val="Innrykk"/>
              <w:ind w:left="0"/>
              <w:rPr>
                <w:highlight w:val="lightGray"/>
                <w:lang w:val="en-GB"/>
              </w:rPr>
            </w:pPr>
            <w:r w:rsidRPr="00403647">
              <w:rPr>
                <w:lang w:val="en-GB"/>
              </w:rPr>
              <w:t>Deliver to the Purchaser</w:t>
            </w:r>
            <w:r w:rsidR="00B86B28" w:rsidRPr="00403647">
              <w:rPr>
                <w:lang w:val="en-GB"/>
              </w:rPr>
              <w:t xml:space="preserve"> </w:t>
            </w:r>
            <w:r w:rsidRPr="00403647">
              <w:rPr>
                <w:lang w:val="en-GB"/>
              </w:rPr>
              <w:t xml:space="preserve">confirmations </w:t>
            </w:r>
            <w:r w:rsidR="00B86B28" w:rsidRPr="00403647">
              <w:rPr>
                <w:lang w:val="en-GB"/>
              </w:rPr>
              <w:t>(the</w:t>
            </w:r>
            <w:r w:rsidR="00B86B28" w:rsidRPr="00403647">
              <w:rPr>
                <w:b/>
                <w:lang w:val="en-GB"/>
              </w:rPr>
              <w:t xml:space="preserve"> Statement of Outstanding Debt</w:t>
            </w:r>
            <w:r w:rsidR="00B86B28" w:rsidRPr="00403647">
              <w:rPr>
                <w:lang w:val="en-GB"/>
              </w:rPr>
              <w:t xml:space="preserve">) from all creditors holding security interests (including statutory security interests) to the effect that these will deregister their security interests if they </w:t>
            </w:r>
            <w:r w:rsidRPr="00403647">
              <w:rPr>
                <w:lang w:val="en-GB"/>
              </w:rPr>
              <w:t xml:space="preserve">at </w:t>
            </w:r>
            <w:r w:rsidR="008C4B0D" w:rsidRPr="00403647">
              <w:rPr>
                <w:lang w:val="en-GB"/>
              </w:rPr>
              <w:t>Closing</w:t>
            </w:r>
            <w:r w:rsidRPr="00403647">
              <w:rPr>
                <w:lang w:val="en-GB"/>
              </w:rPr>
              <w:t xml:space="preserve"> </w:t>
            </w:r>
            <w:r w:rsidR="00B86B28" w:rsidRPr="00403647">
              <w:rPr>
                <w:lang w:val="en-GB"/>
              </w:rPr>
              <w:t xml:space="preserve">receive a specified amount (the </w:t>
            </w:r>
            <w:r w:rsidR="00B86B28" w:rsidRPr="00403647">
              <w:rPr>
                <w:b/>
                <w:lang w:val="en-GB"/>
              </w:rPr>
              <w:t>Loans</w:t>
            </w:r>
            <w:r w:rsidR="00B86B28" w:rsidRPr="00403647">
              <w:rPr>
                <w:lang w:val="en-GB"/>
              </w:rPr>
              <w:t>).</w:t>
            </w:r>
          </w:p>
        </w:tc>
        <w:tc>
          <w:tcPr>
            <w:tcW w:w="1353" w:type="dxa"/>
          </w:tcPr>
          <w:p w:rsidR="00B86B28" w:rsidRPr="00403647" w:rsidRDefault="00B86B28" w:rsidP="004542C0">
            <w:pPr>
              <w:pStyle w:val="Innrykk"/>
              <w:ind w:left="0"/>
              <w:rPr>
                <w:lang w:val="en-GB"/>
              </w:rPr>
            </w:pPr>
            <w:r w:rsidRPr="00403647">
              <w:rPr>
                <w:lang w:val="en-GB"/>
              </w:rPr>
              <w:t xml:space="preserve">Seller </w:t>
            </w:r>
          </w:p>
        </w:tc>
        <w:tc>
          <w:tcPr>
            <w:tcW w:w="1417" w:type="dxa"/>
          </w:tcPr>
          <w:p w:rsidR="00B86B28" w:rsidRPr="00403647" w:rsidRDefault="004542C0" w:rsidP="00B86B28">
            <w:pPr>
              <w:pStyle w:val="Innrykk"/>
              <w:ind w:left="0"/>
              <w:jc w:val="left"/>
              <w:rPr>
                <w:lang w:val="en-GB"/>
              </w:rPr>
            </w:pPr>
            <w:r w:rsidRPr="00403647">
              <w:rPr>
                <w:lang w:val="en-GB"/>
              </w:rPr>
              <w:t>5 days before</w:t>
            </w:r>
            <w:r w:rsidR="008C4B0D" w:rsidRPr="00403647">
              <w:rPr>
                <w:lang w:val="en-GB"/>
              </w:rPr>
              <w:t xml:space="preserve"> Closing</w:t>
            </w:r>
            <w:r w:rsidRPr="00403647">
              <w:rPr>
                <w:rStyle w:val="Fotnotereferanse"/>
                <w:lang w:val="en-GB"/>
              </w:rPr>
              <w:footnoteReference w:id="25"/>
            </w:r>
          </w:p>
        </w:tc>
        <w:tc>
          <w:tcPr>
            <w:tcW w:w="1134" w:type="dxa"/>
          </w:tcPr>
          <w:p w:rsidR="00B86B28" w:rsidRPr="00403647" w:rsidRDefault="00B86B28" w:rsidP="00B86B28">
            <w:pPr>
              <w:pStyle w:val="Innrykk"/>
              <w:ind w:left="0"/>
              <w:jc w:val="left"/>
              <w:rPr>
                <w:lang w:val="en-GB"/>
              </w:rPr>
            </w:pPr>
          </w:p>
        </w:tc>
      </w:tr>
    </w:tbl>
    <w:p w:rsidR="002F423C" w:rsidRPr="00403647" w:rsidRDefault="002F423C" w:rsidP="00766C12">
      <w:pPr>
        <w:pStyle w:val="OPPGJROverskrift1"/>
        <w:rPr>
          <w:lang w:val="en-GB"/>
        </w:rPr>
      </w:pPr>
      <w:r w:rsidRPr="00403647">
        <w:rPr>
          <w:lang w:val="en-GB"/>
        </w:rPr>
        <w:t xml:space="preserve">Actions at </w:t>
      </w:r>
      <w:r w:rsidR="008C4B0D" w:rsidRPr="00403647">
        <w:rPr>
          <w:lang w:val="en-GB"/>
        </w:rPr>
        <w:t>Closing</w:t>
      </w:r>
    </w:p>
    <w:p w:rsidR="00EF22F4" w:rsidRPr="00403647" w:rsidRDefault="002F423C" w:rsidP="00766C12">
      <w:pPr>
        <w:pStyle w:val="OPPGJRNormal"/>
        <w:rPr>
          <w:lang w:val="en-GB"/>
        </w:rPr>
      </w:pPr>
      <w:r w:rsidRPr="00403647">
        <w:rPr>
          <w:lang w:val="en-GB"/>
        </w:rPr>
        <w:t xml:space="preserve">Provided that </w:t>
      </w:r>
      <w:r w:rsidR="00DF4383" w:rsidRPr="00403647">
        <w:rPr>
          <w:lang w:val="en-GB"/>
        </w:rPr>
        <w:t xml:space="preserve">the Loans do not exceed the Purchase Price, that </w:t>
      </w:r>
      <w:r w:rsidRPr="00403647">
        <w:rPr>
          <w:lang w:val="en-GB"/>
        </w:rPr>
        <w:t xml:space="preserve">the conditions precedent in Clause </w:t>
      </w:r>
      <w:r w:rsidRPr="00403647">
        <w:rPr>
          <w:highlight w:val="yellow"/>
          <w:lang w:val="en-GB"/>
        </w:rPr>
        <w:fldChar w:fldCharType="begin"/>
      </w:r>
      <w:r w:rsidRPr="00403647">
        <w:rPr>
          <w:lang w:val="en-GB"/>
        </w:rPr>
        <w:instrText xml:space="preserve"> REF _Ref406423764 \r \h </w:instrText>
      </w:r>
      <w:r w:rsidRPr="00403647">
        <w:rPr>
          <w:highlight w:val="yellow"/>
          <w:lang w:val="en-GB"/>
        </w:rPr>
      </w:r>
      <w:r w:rsidRPr="00403647">
        <w:rPr>
          <w:highlight w:val="yellow"/>
          <w:lang w:val="en-GB"/>
        </w:rPr>
        <w:fldChar w:fldCharType="separate"/>
      </w:r>
      <w:r w:rsidR="004C4E96">
        <w:rPr>
          <w:lang w:val="en-GB"/>
        </w:rPr>
        <w:t>4</w:t>
      </w:r>
      <w:r w:rsidRPr="00403647">
        <w:rPr>
          <w:highlight w:val="yellow"/>
          <w:lang w:val="en-GB"/>
        </w:rPr>
        <w:fldChar w:fldCharType="end"/>
      </w:r>
      <w:r w:rsidRPr="00403647">
        <w:rPr>
          <w:lang w:val="en-GB"/>
        </w:rPr>
        <w:t xml:space="preserve"> of the </w:t>
      </w:r>
      <w:r w:rsidR="00DF4383" w:rsidRPr="00403647">
        <w:rPr>
          <w:lang w:val="en-GB"/>
        </w:rPr>
        <w:t>A</w:t>
      </w:r>
      <w:r w:rsidRPr="00403647">
        <w:rPr>
          <w:lang w:val="en-GB"/>
        </w:rPr>
        <w:t>greement have been met or waived, that t</w:t>
      </w:r>
      <w:r w:rsidRPr="00403647">
        <w:rPr>
          <w:lang w:val="en-GB" w:eastAsia="nb-NO"/>
        </w:rPr>
        <w:t xml:space="preserve">he parties have performed their obligations under Clause </w:t>
      </w:r>
      <w:r w:rsidR="001D6CE1" w:rsidRPr="00403647">
        <w:rPr>
          <w:lang w:val="en-GB" w:eastAsia="nb-NO"/>
        </w:rPr>
        <w:fldChar w:fldCharType="begin"/>
      </w:r>
      <w:r w:rsidR="001D6CE1" w:rsidRPr="00403647">
        <w:rPr>
          <w:lang w:val="en-GB" w:eastAsia="nb-NO"/>
        </w:rPr>
        <w:instrText xml:space="preserve"> REF _Ref435014701 \r \h </w:instrText>
      </w:r>
      <w:r w:rsidR="001D6CE1" w:rsidRPr="00403647">
        <w:rPr>
          <w:lang w:val="en-GB" w:eastAsia="nb-NO"/>
        </w:rPr>
      </w:r>
      <w:r w:rsidR="001D6CE1" w:rsidRPr="00403647">
        <w:rPr>
          <w:lang w:val="en-GB" w:eastAsia="nb-NO"/>
        </w:rPr>
        <w:fldChar w:fldCharType="separate"/>
      </w:r>
      <w:r w:rsidR="004C4E96">
        <w:rPr>
          <w:lang w:val="en-GB" w:eastAsia="nb-NO"/>
        </w:rPr>
        <w:t>1</w:t>
      </w:r>
      <w:r w:rsidR="001D6CE1" w:rsidRPr="00403647">
        <w:rPr>
          <w:lang w:val="en-GB" w:eastAsia="nb-NO"/>
        </w:rPr>
        <w:fldChar w:fldCharType="end"/>
      </w:r>
      <w:r w:rsidRPr="00403647">
        <w:rPr>
          <w:lang w:val="en-GB" w:eastAsia="nb-NO"/>
        </w:rPr>
        <w:t xml:space="preserve"> of </w:t>
      </w:r>
      <w:r w:rsidRPr="00403647">
        <w:rPr>
          <w:szCs w:val="22"/>
          <w:lang w:val="en-GB"/>
        </w:rPr>
        <w:t xml:space="preserve">the </w:t>
      </w:r>
      <w:r w:rsidR="00DF4383" w:rsidRPr="00403647">
        <w:rPr>
          <w:szCs w:val="22"/>
          <w:lang w:val="en-GB"/>
        </w:rPr>
        <w:t>Closing Agreement and the</w:t>
      </w:r>
      <w:r w:rsidR="00EF22F4" w:rsidRPr="00403647">
        <w:rPr>
          <w:szCs w:val="22"/>
          <w:lang w:val="en-GB"/>
        </w:rPr>
        <w:t xml:space="preserve"> deed of restrictive covenant</w:t>
      </w:r>
      <w:r w:rsidRPr="00403647">
        <w:rPr>
          <w:lang w:val="en-GB" w:eastAsia="nb-NO"/>
        </w:rPr>
        <w:t xml:space="preserve"> </w:t>
      </w:r>
      <w:r w:rsidRPr="00403647">
        <w:rPr>
          <w:lang w:val="en-GB"/>
        </w:rPr>
        <w:t xml:space="preserve">and that </w:t>
      </w:r>
      <w:r w:rsidR="00103D0B" w:rsidRPr="00403647">
        <w:rPr>
          <w:lang w:val="en-GB"/>
        </w:rPr>
        <w:t>any</w:t>
      </w:r>
      <w:r w:rsidRPr="00403647">
        <w:rPr>
          <w:lang w:val="en-GB"/>
        </w:rPr>
        <w:t xml:space="preserve"> mortgage deeds in favour of the Lender have been registered</w:t>
      </w:r>
      <w:r w:rsidR="00EF22F4" w:rsidRPr="00403647">
        <w:rPr>
          <w:lang w:val="en-GB"/>
        </w:rPr>
        <w:t xml:space="preserve"> (and that such registration has been confirmed)</w:t>
      </w:r>
      <w:r w:rsidRPr="00403647">
        <w:rPr>
          <w:lang w:val="en-GB"/>
        </w:rPr>
        <w:t xml:space="preserve">, cf. Clause </w:t>
      </w:r>
      <w:r w:rsidR="001D6CE1" w:rsidRPr="00403647">
        <w:rPr>
          <w:lang w:val="en-GB"/>
        </w:rPr>
        <w:fldChar w:fldCharType="begin"/>
      </w:r>
      <w:r w:rsidR="001D6CE1" w:rsidRPr="00403647">
        <w:rPr>
          <w:lang w:val="en-GB"/>
        </w:rPr>
        <w:instrText xml:space="preserve"> REF _Ref435014790 \r \h </w:instrText>
      </w:r>
      <w:r w:rsidR="001D6CE1" w:rsidRPr="00403647">
        <w:rPr>
          <w:lang w:val="en-GB"/>
        </w:rPr>
      </w:r>
      <w:r w:rsidR="001D6CE1" w:rsidRPr="00403647">
        <w:rPr>
          <w:lang w:val="en-GB"/>
        </w:rPr>
        <w:fldChar w:fldCharType="separate"/>
      </w:r>
      <w:r w:rsidR="004C4E96">
        <w:rPr>
          <w:lang w:val="en-GB"/>
        </w:rPr>
        <w:t>1.5</w:t>
      </w:r>
      <w:r w:rsidR="001D6CE1" w:rsidRPr="00403647">
        <w:rPr>
          <w:lang w:val="en-GB"/>
        </w:rPr>
        <w:fldChar w:fldCharType="end"/>
      </w:r>
      <w:r w:rsidRPr="00403647">
        <w:rPr>
          <w:lang w:val="en-GB"/>
        </w:rPr>
        <w:t>:</w:t>
      </w:r>
      <w:r w:rsidR="00EF22F4" w:rsidRPr="00403647">
        <w:rPr>
          <w:lang w:val="en-GB"/>
        </w:rPr>
        <w:t xml:space="preserve"> </w:t>
      </w:r>
    </w:p>
    <w:p w:rsidR="00EF22F4" w:rsidRPr="00403647" w:rsidRDefault="00EF22F4" w:rsidP="00766C12">
      <w:pPr>
        <w:pStyle w:val="OPPGJRNummerertbokstav"/>
        <w:rPr>
          <w:lang w:val="en-GB"/>
        </w:rPr>
      </w:pPr>
      <w:r w:rsidRPr="00403647">
        <w:rPr>
          <w:lang w:val="en-GB"/>
        </w:rPr>
        <w:t>the Seller shall deliver to the Purchaser a signed title deed issued in favour of the Purchaser; and</w:t>
      </w:r>
    </w:p>
    <w:p w:rsidR="00EF22F4" w:rsidRPr="00403647" w:rsidRDefault="00D63EC0" w:rsidP="00766C12">
      <w:pPr>
        <w:pStyle w:val="OPPGJRNummerertbokstav"/>
        <w:rPr>
          <w:lang w:val="en-GB"/>
        </w:rPr>
      </w:pPr>
      <w:r w:rsidRPr="00403647">
        <w:rPr>
          <w:lang w:val="en-GB"/>
        </w:rPr>
        <w:t>the Seller and the Purchaser shall at the same time d</w:t>
      </w:r>
      <w:r w:rsidR="00EF22F4" w:rsidRPr="00403647">
        <w:rPr>
          <w:lang w:val="en-GB"/>
        </w:rPr>
        <w:t xml:space="preserve">eliver to the Lender a payment instruction, as specified in </w:t>
      </w:r>
      <w:r w:rsidR="001D6CE1" w:rsidRPr="00403647">
        <w:rPr>
          <w:u w:val="single"/>
          <w:lang w:val="en-GB"/>
        </w:rPr>
        <w:fldChar w:fldCharType="begin"/>
      </w:r>
      <w:r w:rsidR="001D6CE1" w:rsidRPr="00403647">
        <w:rPr>
          <w:lang w:val="en-GB"/>
        </w:rPr>
        <w:instrText xml:space="preserve"> REF _Ref435014806 \r \h </w:instrText>
      </w:r>
      <w:r w:rsidR="001D6CE1" w:rsidRPr="00403647">
        <w:rPr>
          <w:u w:val="single"/>
          <w:lang w:val="en-GB"/>
        </w:rPr>
      </w:r>
      <w:r w:rsidR="001D6CE1" w:rsidRPr="00403647">
        <w:rPr>
          <w:u w:val="single"/>
          <w:lang w:val="en-GB"/>
        </w:rPr>
        <w:fldChar w:fldCharType="separate"/>
      </w:r>
      <w:r w:rsidR="004C4E96">
        <w:rPr>
          <w:lang w:val="en-GB"/>
        </w:rPr>
        <w:t>Annex 1</w:t>
      </w:r>
      <w:r w:rsidR="001D6CE1" w:rsidRPr="00403647">
        <w:rPr>
          <w:u w:val="single"/>
          <w:lang w:val="en-GB"/>
        </w:rPr>
        <w:fldChar w:fldCharType="end"/>
      </w:r>
      <w:r w:rsidR="00EF22F4" w:rsidRPr="00403647">
        <w:rPr>
          <w:lang w:val="en-GB"/>
        </w:rPr>
        <w:t xml:space="preserve">, for repayment of the Loans, as well as payment of the </w:t>
      </w:r>
      <w:r w:rsidRPr="00403647">
        <w:rPr>
          <w:lang w:val="en-GB"/>
        </w:rPr>
        <w:t>remainder of the Consideration to the Seller</w:t>
      </w:r>
      <w:r w:rsidR="00EF22F4" w:rsidRPr="00403647">
        <w:rPr>
          <w:lang w:val="en-GB"/>
        </w:rPr>
        <w:t>.</w:t>
      </w:r>
    </w:p>
    <w:p w:rsidR="002F423C" w:rsidRPr="00403647" w:rsidRDefault="002F423C" w:rsidP="00766C12">
      <w:pPr>
        <w:pStyle w:val="OPPGJROverskrift1"/>
        <w:rPr>
          <w:lang w:val="en-GB"/>
        </w:rPr>
      </w:pPr>
      <w:r w:rsidRPr="00403647">
        <w:rPr>
          <w:lang w:val="en-GB"/>
        </w:rPr>
        <w:t xml:space="preserve">Time of </w:t>
      </w:r>
      <w:r w:rsidR="008C4B0D" w:rsidRPr="00403647">
        <w:rPr>
          <w:lang w:val="en-GB"/>
        </w:rPr>
        <w:t>Closing</w:t>
      </w:r>
      <w:r w:rsidRPr="00403647">
        <w:rPr>
          <w:lang w:val="en-GB"/>
        </w:rPr>
        <w:t xml:space="preserve"> of the </w:t>
      </w:r>
      <w:r w:rsidR="006E2C68" w:rsidRPr="00403647">
        <w:rPr>
          <w:lang w:val="en-GB"/>
        </w:rPr>
        <w:t>PROPERTY</w:t>
      </w:r>
      <w:r w:rsidRPr="00403647">
        <w:rPr>
          <w:lang w:val="en-GB"/>
        </w:rPr>
        <w:t xml:space="preserve"> to the Purchaser</w:t>
      </w:r>
    </w:p>
    <w:p w:rsidR="002F423C" w:rsidRPr="00403647" w:rsidRDefault="002F423C" w:rsidP="00766C12">
      <w:pPr>
        <w:pStyle w:val="OPPGJRNormal"/>
        <w:rPr>
          <w:lang w:val="en-GB"/>
        </w:rPr>
      </w:pPr>
      <w:r w:rsidRPr="00403647">
        <w:rPr>
          <w:lang w:val="en-GB"/>
        </w:rPr>
        <w:t xml:space="preserve">The </w:t>
      </w:r>
      <w:r w:rsidR="00B048B9" w:rsidRPr="00403647">
        <w:rPr>
          <w:lang w:val="en-GB"/>
        </w:rPr>
        <w:t>Property</w:t>
      </w:r>
      <w:r w:rsidR="0035795E" w:rsidRPr="00403647">
        <w:rPr>
          <w:lang w:val="en-GB"/>
        </w:rPr>
        <w:t xml:space="preserve"> </w:t>
      </w:r>
      <w:r w:rsidRPr="00403647">
        <w:rPr>
          <w:lang w:val="en-GB"/>
        </w:rPr>
        <w:t xml:space="preserve">shall be handed over to the Purchaser upon the </w:t>
      </w:r>
      <w:r w:rsidR="00B048B9" w:rsidRPr="00403647">
        <w:rPr>
          <w:lang w:val="en-GB"/>
        </w:rPr>
        <w:t xml:space="preserve">remainder of the Consideration, following repayment of the Loans, </w:t>
      </w:r>
      <w:r w:rsidRPr="00403647">
        <w:rPr>
          <w:lang w:val="en-GB"/>
        </w:rPr>
        <w:t xml:space="preserve">becoming available in the Seller’s account. If the </w:t>
      </w:r>
      <w:r w:rsidR="00B048B9" w:rsidRPr="00403647">
        <w:rPr>
          <w:lang w:val="en-GB"/>
        </w:rPr>
        <w:t>remainder of the Consideration</w:t>
      </w:r>
      <w:r w:rsidRPr="00403647">
        <w:rPr>
          <w:lang w:val="en-GB"/>
        </w:rPr>
        <w:t xml:space="preserve"> does not, for some reason or another, become available in the Seller’s account, </w:t>
      </w:r>
      <w:r w:rsidR="0035795E" w:rsidRPr="00403647">
        <w:rPr>
          <w:lang w:val="en-GB"/>
        </w:rPr>
        <w:t xml:space="preserve">the </w:t>
      </w:r>
      <w:r w:rsidR="00B048B9" w:rsidRPr="00403647">
        <w:rPr>
          <w:lang w:val="en-GB"/>
        </w:rPr>
        <w:t>title deed</w:t>
      </w:r>
      <w:r w:rsidR="0035795E" w:rsidRPr="00403647">
        <w:rPr>
          <w:lang w:val="en-GB"/>
        </w:rPr>
        <w:t xml:space="preserve"> shall be returned to the Seller</w:t>
      </w:r>
      <w:r w:rsidRPr="00403647">
        <w:rPr>
          <w:lang w:val="en-GB"/>
        </w:rPr>
        <w:t>.</w:t>
      </w:r>
    </w:p>
    <w:p w:rsidR="00315827" w:rsidRPr="00403647" w:rsidRDefault="00315827" w:rsidP="00766C12">
      <w:pPr>
        <w:pStyle w:val="OPPGJROverskrift1"/>
        <w:rPr>
          <w:lang w:val="en-GB"/>
        </w:rPr>
      </w:pPr>
      <w:r w:rsidRPr="00403647">
        <w:rPr>
          <w:lang w:val="en-GB"/>
        </w:rPr>
        <w:t>Deregistration of deed of restrictive covenant</w:t>
      </w:r>
    </w:p>
    <w:p w:rsidR="002F423C" w:rsidRPr="00403647" w:rsidRDefault="00315827" w:rsidP="00766C12">
      <w:pPr>
        <w:pStyle w:val="OPPGJRNormal"/>
        <w:rPr>
          <w:lang w:val="en-GB"/>
        </w:rPr>
      </w:pPr>
      <w:r w:rsidRPr="00403647">
        <w:rPr>
          <w:lang w:val="en-GB"/>
        </w:rPr>
        <w:t>As soon as closing has been completed and the title deed has been registered (and such registration has been confirmed), the Estate Agency shall submit the deed of restrictive covenant for deregistration, unless otherwise instructed by the Purchaser</w:t>
      </w:r>
      <w:r w:rsidR="002F423C" w:rsidRPr="00403647">
        <w:rPr>
          <w:lang w:val="en-GB"/>
        </w:rPr>
        <w:t>.</w:t>
      </w:r>
    </w:p>
    <w:p w:rsidR="002F423C" w:rsidRPr="00403647" w:rsidRDefault="002F423C" w:rsidP="002F423C">
      <w:pPr>
        <w:jc w:val="center"/>
        <w:rPr>
          <w:lang w:val="en-GB"/>
        </w:rPr>
      </w:pPr>
      <w:r w:rsidRPr="00403647">
        <w:rPr>
          <w:lang w:val="en-GB"/>
        </w:rPr>
        <w:t>***</w:t>
      </w:r>
    </w:p>
    <w:p w:rsidR="002F423C" w:rsidRPr="00403647" w:rsidRDefault="002F423C" w:rsidP="002F423C">
      <w:pPr>
        <w:rPr>
          <w:u w:val="single"/>
          <w:lang w:val="en-GB"/>
        </w:rPr>
      </w:pPr>
    </w:p>
    <w:p w:rsidR="002F423C" w:rsidRPr="00403647" w:rsidRDefault="002F423C" w:rsidP="002F423C">
      <w:pPr>
        <w:rPr>
          <w:u w:val="single"/>
          <w:lang w:val="en-GB"/>
        </w:rPr>
      </w:pPr>
      <w:r w:rsidRPr="00403647">
        <w:rPr>
          <w:u w:val="single"/>
          <w:lang w:val="en-GB"/>
        </w:rPr>
        <w:t xml:space="preserve">Annex: </w:t>
      </w:r>
    </w:p>
    <w:p w:rsidR="00C56890" w:rsidRPr="00403647" w:rsidRDefault="002F423C" w:rsidP="00766C12">
      <w:pPr>
        <w:pStyle w:val="OPPGJRNummerertbilagliste"/>
        <w:numPr>
          <w:ilvl w:val="0"/>
          <w:numId w:val="49"/>
        </w:numPr>
        <w:ind w:hanging="720"/>
        <w:rPr>
          <w:lang w:val="en-GB"/>
        </w:rPr>
      </w:pPr>
      <w:r w:rsidRPr="00403647">
        <w:rPr>
          <w:lang w:val="en-GB"/>
        </w:rPr>
        <w:t>Irrevocable payment instruction</w:t>
      </w:r>
    </w:p>
    <w:p w:rsidR="00C56890" w:rsidRPr="00403647" w:rsidRDefault="00C56890" w:rsidP="00C56890">
      <w:pPr>
        <w:pStyle w:val="BAHRBodytext"/>
        <w:rPr>
          <w:lang w:val="en-GB"/>
        </w:rPr>
      </w:pPr>
      <w:r w:rsidRPr="00403647">
        <w:rPr>
          <w:lang w:val="en-GB"/>
        </w:rPr>
        <w:br w:type="page"/>
      </w:r>
    </w:p>
    <w:p w:rsidR="00BB02AD" w:rsidRPr="00403647" w:rsidRDefault="00BB02AD" w:rsidP="007F1836">
      <w:pPr>
        <w:rPr>
          <w:lang w:val="en-GB"/>
        </w:rPr>
        <w:sectPr w:rsidR="00BB02AD" w:rsidRPr="00403647" w:rsidSect="00E12F9A">
          <w:type w:val="continuous"/>
          <w:pgSz w:w="11906" w:h="16838" w:code="9"/>
          <w:pgMar w:top="1418" w:right="1418" w:bottom="1418" w:left="1418" w:header="709" w:footer="709" w:gutter="0"/>
          <w:pgNumType w:start="1"/>
          <w:cols w:space="708"/>
          <w:titlePg/>
        </w:sectPr>
      </w:pPr>
    </w:p>
    <w:p w:rsidR="00CA5DC9" w:rsidRPr="00403647" w:rsidRDefault="00CA5DC9" w:rsidP="00EF123D">
      <w:pPr>
        <w:pStyle w:val="OPPGJRBilagnummer"/>
        <w:rPr>
          <w:lang w:val="en-GB"/>
        </w:rPr>
      </w:pPr>
      <w:bookmarkStart w:id="83" w:name="_Ref403558688"/>
      <w:bookmarkStart w:id="84" w:name="_Ref290033803"/>
    </w:p>
    <w:bookmarkEnd w:id="83"/>
    <w:p w:rsidR="00CA5DC9" w:rsidRPr="00403647" w:rsidRDefault="002E502B" w:rsidP="00766C12">
      <w:pPr>
        <w:pStyle w:val="OPPGJRTittel"/>
        <w:rPr>
          <w:lang w:val="en-GB"/>
        </w:rPr>
      </w:pPr>
      <w:r w:rsidRPr="00403647">
        <w:rPr>
          <w:lang w:val="en-GB"/>
        </w:rPr>
        <w:t>POWER OF ATTORNEY</w:t>
      </w:r>
      <w:r w:rsidR="005E4F4C" w:rsidRPr="00403647">
        <w:rPr>
          <w:lang w:val="en-GB"/>
        </w:rPr>
        <w:t>, AUTHORISING THE GRANTING OF A SECURITY INTEREST</w:t>
      </w:r>
      <w:r w:rsidR="003F65F1" w:rsidRPr="00403647">
        <w:rPr>
          <w:lang w:val="en-GB"/>
        </w:rPr>
        <w:t xml:space="preserve"> </w:t>
      </w:r>
      <w:r w:rsidR="003F65F1" w:rsidRPr="00403647">
        <w:rPr>
          <w:highlight w:val="yellow"/>
          <w:lang w:val="en-GB"/>
        </w:rPr>
        <w:t xml:space="preserve">[THIS APPENDIX SHALL BE DELETED IF CLOSING IS TO TAKE PLACE </w:t>
      </w:r>
      <w:r w:rsidR="00EE057D" w:rsidRPr="00403647">
        <w:rPr>
          <w:highlight w:val="yellow"/>
          <w:lang w:val="en-GB"/>
        </w:rPr>
        <w:t>AFTER REGISTRATION OF THE TITLE DEED</w:t>
      </w:r>
      <w:r w:rsidR="003F65F1" w:rsidRPr="00403647">
        <w:rPr>
          <w:highlight w:val="yellow"/>
          <w:lang w:val="en-GB"/>
        </w:rPr>
        <w:t>]</w:t>
      </w:r>
    </w:p>
    <w:p w:rsidR="005074A2" w:rsidRPr="00403647" w:rsidRDefault="00225529" w:rsidP="00766C12">
      <w:pPr>
        <w:pStyle w:val="OPPGJRNormal"/>
        <w:rPr>
          <w:lang w:val="en-GB"/>
        </w:rPr>
      </w:pPr>
      <w:r w:rsidRPr="00403647">
        <w:rPr>
          <w:lang w:val="en-GB"/>
        </w:rPr>
        <w:t>[</w:t>
      </w:r>
      <w:r w:rsidR="005E4F4C" w:rsidRPr="00403647">
        <w:rPr>
          <w:lang w:val="en-GB"/>
        </w:rPr>
        <w:t>T</w:t>
      </w:r>
      <w:r w:rsidR="007662AC" w:rsidRPr="00403647">
        <w:rPr>
          <w:lang w:val="en-GB"/>
        </w:rPr>
        <w:t xml:space="preserve">he </w:t>
      </w:r>
      <w:r w:rsidR="003E4B0D" w:rsidRPr="00403647">
        <w:rPr>
          <w:lang w:val="en-GB"/>
        </w:rPr>
        <w:t>Seller</w:t>
      </w:r>
      <w:r w:rsidRPr="00403647">
        <w:rPr>
          <w:lang w:val="en-GB"/>
        </w:rPr>
        <w:t>]</w:t>
      </w:r>
      <w:r w:rsidR="00CF4961" w:rsidRPr="00403647">
        <w:rPr>
          <w:lang w:val="en-GB"/>
        </w:rPr>
        <w:t xml:space="preserve">, </w:t>
      </w:r>
      <w:r w:rsidR="008C4B0D" w:rsidRPr="00403647">
        <w:rPr>
          <w:lang w:val="en-GB"/>
        </w:rPr>
        <w:t>business</w:t>
      </w:r>
      <w:r w:rsidR="00CF4961" w:rsidRPr="00403647">
        <w:rPr>
          <w:lang w:val="en-GB"/>
        </w:rPr>
        <w:t xml:space="preserve"> registration no. [</w:t>
      </w:r>
      <w:r w:rsidR="008C4B0D" w:rsidRPr="00403647">
        <w:rPr>
          <w:lang w:val="en-GB"/>
        </w:rPr>
        <w:t>business</w:t>
      </w:r>
      <w:r w:rsidR="00CF4961" w:rsidRPr="00403647">
        <w:rPr>
          <w:lang w:val="en-GB"/>
        </w:rPr>
        <w:t xml:space="preserve"> registration no. of the </w:t>
      </w:r>
      <w:r w:rsidR="003E4B0D" w:rsidRPr="00403647">
        <w:rPr>
          <w:lang w:val="en-GB"/>
        </w:rPr>
        <w:t>Seller</w:t>
      </w:r>
      <w:r w:rsidR="00CF4961" w:rsidRPr="00403647">
        <w:rPr>
          <w:lang w:val="en-GB"/>
        </w:rPr>
        <w:t>],</w:t>
      </w:r>
      <w:r w:rsidR="007275F7" w:rsidRPr="00403647">
        <w:rPr>
          <w:lang w:val="en-GB"/>
        </w:rPr>
        <w:t xml:space="preserve"> </w:t>
      </w:r>
      <w:r w:rsidR="001E47CA" w:rsidRPr="00403647">
        <w:rPr>
          <w:lang w:val="en-GB"/>
        </w:rPr>
        <w:t xml:space="preserve">hereby authorises </w:t>
      </w:r>
      <w:r w:rsidR="0038465E" w:rsidRPr="00403647">
        <w:rPr>
          <w:lang w:val="en-GB"/>
        </w:rPr>
        <w:t>[</w:t>
      </w:r>
      <w:r w:rsidR="006E3C9C" w:rsidRPr="00403647">
        <w:rPr>
          <w:lang w:val="en-GB"/>
        </w:rPr>
        <w:t>the Purchaser</w:t>
      </w:r>
      <w:r w:rsidR="0038465E" w:rsidRPr="00403647">
        <w:rPr>
          <w:lang w:val="en-GB"/>
        </w:rPr>
        <w:t>]</w:t>
      </w:r>
      <w:r w:rsidR="003B4CFD" w:rsidRPr="00403647">
        <w:rPr>
          <w:lang w:val="en-GB"/>
        </w:rPr>
        <w:t xml:space="preserve">, </w:t>
      </w:r>
      <w:r w:rsidR="008C4B0D" w:rsidRPr="00403647">
        <w:rPr>
          <w:lang w:val="en-GB"/>
        </w:rPr>
        <w:t>business</w:t>
      </w:r>
      <w:r w:rsidR="00D466D1" w:rsidRPr="00403647">
        <w:rPr>
          <w:lang w:val="en-GB"/>
        </w:rPr>
        <w:t xml:space="preserve"> registration no.</w:t>
      </w:r>
      <w:r w:rsidR="003B4CFD" w:rsidRPr="00403647">
        <w:rPr>
          <w:lang w:val="en-GB"/>
        </w:rPr>
        <w:t xml:space="preserve"> [</w:t>
      </w:r>
      <w:r w:rsidR="008C4B0D" w:rsidRPr="00403647">
        <w:rPr>
          <w:lang w:val="en-GB"/>
        </w:rPr>
        <w:t>business</w:t>
      </w:r>
      <w:r w:rsidR="00D466D1" w:rsidRPr="00403647">
        <w:rPr>
          <w:lang w:val="en-GB"/>
        </w:rPr>
        <w:t xml:space="preserve"> registration no.</w:t>
      </w:r>
      <w:r w:rsidR="003B4CFD" w:rsidRPr="00403647">
        <w:rPr>
          <w:lang w:val="en-GB"/>
        </w:rPr>
        <w:t xml:space="preserve"> </w:t>
      </w:r>
      <w:r w:rsidR="001E47CA" w:rsidRPr="00403647">
        <w:rPr>
          <w:lang w:val="en-GB"/>
        </w:rPr>
        <w:t xml:space="preserve">of </w:t>
      </w:r>
      <w:r w:rsidR="006E3C9C" w:rsidRPr="00403647">
        <w:rPr>
          <w:lang w:val="en-GB"/>
        </w:rPr>
        <w:t>the Purchaser</w:t>
      </w:r>
      <w:r w:rsidR="003B4CFD" w:rsidRPr="00403647">
        <w:rPr>
          <w:lang w:val="en-GB"/>
        </w:rPr>
        <w:t>]</w:t>
      </w:r>
      <w:r w:rsidR="001E47CA" w:rsidRPr="00403647">
        <w:rPr>
          <w:lang w:val="en-GB"/>
        </w:rPr>
        <w:t xml:space="preserve">, as represented by </w:t>
      </w:r>
      <w:r w:rsidR="005074A2" w:rsidRPr="00403647">
        <w:rPr>
          <w:lang w:val="en-GB"/>
        </w:rPr>
        <w:t>[</w:t>
      </w:r>
      <w:r w:rsidR="001E47CA" w:rsidRPr="00403647">
        <w:rPr>
          <w:lang w:val="en-GB"/>
        </w:rPr>
        <w:t>named</w:t>
      </w:r>
      <w:r w:rsidR="005074A2" w:rsidRPr="00403647">
        <w:rPr>
          <w:lang w:val="en-GB"/>
        </w:rPr>
        <w:t xml:space="preserve"> representa</w:t>
      </w:r>
      <w:r w:rsidR="001E47CA" w:rsidRPr="00403647">
        <w:rPr>
          <w:lang w:val="en-GB"/>
        </w:rPr>
        <w:t xml:space="preserve">tive of </w:t>
      </w:r>
      <w:r w:rsidR="006E3C9C" w:rsidRPr="00403647">
        <w:rPr>
          <w:lang w:val="en-GB"/>
        </w:rPr>
        <w:t>the Purchaser</w:t>
      </w:r>
      <w:r w:rsidR="005074A2" w:rsidRPr="00403647">
        <w:rPr>
          <w:lang w:val="en-GB"/>
        </w:rPr>
        <w:t>]</w:t>
      </w:r>
      <w:r w:rsidR="00356B41" w:rsidRPr="00403647">
        <w:rPr>
          <w:lang w:val="en-GB"/>
        </w:rPr>
        <w:t xml:space="preserve">, </w:t>
      </w:r>
      <w:r w:rsidR="00FF0C73" w:rsidRPr="00403647">
        <w:rPr>
          <w:lang w:val="en-GB"/>
        </w:rPr>
        <w:t>social security number</w:t>
      </w:r>
      <w:r w:rsidR="00356B41" w:rsidRPr="00403647">
        <w:rPr>
          <w:lang w:val="en-GB"/>
        </w:rPr>
        <w:t xml:space="preserve"> [•], </w:t>
      </w:r>
      <w:r w:rsidR="00FF0C73" w:rsidRPr="00403647">
        <w:rPr>
          <w:lang w:val="en-GB"/>
        </w:rPr>
        <w:t>to grant</w:t>
      </w:r>
      <w:r w:rsidR="00EC080F" w:rsidRPr="00403647">
        <w:rPr>
          <w:lang w:val="en-GB"/>
        </w:rPr>
        <w:t xml:space="preserve">, </w:t>
      </w:r>
      <w:r w:rsidR="003B23EC" w:rsidRPr="00403647">
        <w:rPr>
          <w:lang w:val="en-GB"/>
        </w:rPr>
        <w:t>acting singly</w:t>
      </w:r>
      <w:r w:rsidR="00EC080F" w:rsidRPr="00403647">
        <w:rPr>
          <w:lang w:val="en-GB"/>
        </w:rPr>
        <w:t>,</w:t>
      </w:r>
      <w:r w:rsidR="00FF0C73" w:rsidRPr="00403647">
        <w:rPr>
          <w:lang w:val="en-GB"/>
        </w:rPr>
        <w:t xml:space="preserve"> a security interest </w:t>
      </w:r>
      <w:r w:rsidR="00F720C2" w:rsidRPr="00403647">
        <w:rPr>
          <w:lang w:val="en-GB"/>
        </w:rPr>
        <w:t>in</w:t>
      </w:r>
      <w:r w:rsidR="00FF0C73" w:rsidRPr="00403647">
        <w:rPr>
          <w:lang w:val="en-GB"/>
        </w:rPr>
        <w:t xml:space="preserve"> our property known as </w:t>
      </w:r>
      <w:r w:rsidR="004D70A5" w:rsidRPr="00403647">
        <w:rPr>
          <w:lang w:val="en-GB"/>
        </w:rPr>
        <w:t>land no.</w:t>
      </w:r>
      <w:r w:rsidRPr="00403647">
        <w:rPr>
          <w:lang w:val="en-GB"/>
        </w:rPr>
        <w:t xml:space="preserve"> </w:t>
      </w:r>
      <w:r w:rsidR="00EC248A" w:rsidRPr="00403647">
        <w:rPr>
          <w:lang w:val="en-GB"/>
        </w:rPr>
        <w:t>[•]</w:t>
      </w:r>
      <w:r w:rsidRPr="00403647">
        <w:rPr>
          <w:lang w:val="en-GB"/>
        </w:rPr>
        <w:t xml:space="preserve">, </w:t>
      </w:r>
      <w:r w:rsidR="004D70A5" w:rsidRPr="00403647">
        <w:rPr>
          <w:lang w:val="en-GB"/>
        </w:rPr>
        <w:t>title no.</w:t>
      </w:r>
      <w:r w:rsidRPr="00403647">
        <w:rPr>
          <w:lang w:val="en-GB"/>
        </w:rPr>
        <w:t xml:space="preserve"> </w:t>
      </w:r>
      <w:r w:rsidR="00EC248A" w:rsidRPr="00403647">
        <w:rPr>
          <w:lang w:val="en-GB"/>
        </w:rPr>
        <w:t>[•]</w:t>
      </w:r>
      <w:r w:rsidRPr="00403647">
        <w:rPr>
          <w:lang w:val="en-GB"/>
        </w:rPr>
        <w:t xml:space="preserve">, </w:t>
      </w:r>
      <w:r w:rsidR="000E609E" w:rsidRPr="00403647">
        <w:rPr>
          <w:lang w:val="en-GB"/>
        </w:rPr>
        <w:t>unit no.</w:t>
      </w:r>
      <w:r w:rsidR="00316E54" w:rsidRPr="00403647">
        <w:rPr>
          <w:lang w:val="en-GB"/>
        </w:rPr>
        <w:t xml:space="preserve"> </w:t>
      </w:r>
      <w:r w:rsidR="00EC248A" w:rsidRPr="00403647">
        <w:rPr>
          <w:lang w:val="en-GB"/>
        </w:rPr>
        <w:t>[•]</w:t>
      </w:r>
      <w:r w:rsidR="00316E54" w:rsidRPr="00403647">
        <w:rPr>
          <w:lang w:val="en-GB"/>
        </w:rPr>
        <w:t xml:space="preserve">, </w:t>
      </w:r>
      <w:r w:rsidR="000E609E" w:rsidRPr="00403647">
        <w:rPr>
          <w:lang w:val="en-GB"/>
        </w:rPr>
        <w:t>section no.</w:t>
      </w:r>
      <w:r w:rsidRPr="00403647">
        <w:rPr>
          <w:lang w:val="en-GB"/>
        </w:rPr>
        <w:t xml:space="preserve"> </w:t>
      </w:r>
      <w:r w:rsidR="00EC248A" w:rsidRPr="00403647">
        <w:rPr>
          <w:lang w:val="en-GB"/>
        </w:rPr>
        <w:t>[•]</w:t>
      </w:r>
      <w:r w:rsidR="00EC080F" w:rsidRPr="00403647">
        <w:rPr>
          <w:lang w:val="en-GB"/>
        </w:rPr>
        <w:t>,</w:t>
      </w:r>
      <w:r w:rsidRPr="00403647">
        <w:rPr>
          <w:lang w:val="en-GB"/>
        </w:rPr>
        <w:t xml:space="preserve"> i</w:t>
      </w:r>
      <w:r w:rsidR="000E609E" w:rsidRPr="00403647">
        <w:rPr>
          <w:lang w:val="en-GB"/>
        </w:rPr>
        <w:t>n</w:t>
      </w:r>
      <w:r w:rsidRPr="00403647">
        <w:rPr>
          <w:lang w:val="en-GB"/>
        </w:rPr>
        <w:t xml:space="preserve"> </w:t>
      </w:r>
      <w:r w:rsidR="000E609E" w:rsidRPr="00403647">
        <w:rPr>
          <w:lang w:val="en-GB"/>
        </w:rPr>
        <w:t xml:space="preserve">the municipality of </w:t>
      </w:r>
      <w:r w:rsidR="00EC248A" w:rsidRPr="00403647">
        <w:rPr>
          <w:lang w:val="en-GB"/>
        </w:rPr>
        <w:t>[•]</w:t>
      </w:r>
      <w:r w:rsidRPr="00403647">
        <w:rPr>
          <w:lang w:val="en-GB"/>
        </w:rPr>
        <w:t xml:space="preserve"> </w:t>
      </w:r>
      <w:r w:rsidR="000E609E" w:rsidRPr="00403647">
        <w:rPr>
          <w:lang w:val="en-GB"/>
        </w:rPr>
        <w:t xml:space="preserve">in favour of </w:t>
      </w:r>
      <w:r w:rsidR="00EC248A" w:rsidRPr="00403647">
        <w:rPr>
          <w:lang w:val="en-GB"/>
        </w:rPr>
        <w:t>[</w:t>
      </w:r>
      <w:r w:rsidR="006E3C9C" w:rsidRPr="00403647">
        <w:rPr>
          <w:lang w:val="en-GB"/>
        </w:rPr>
        <w:t>the Purchaser</w:t>
      </w:r>
      <w:r w:rsidR="005013B8" w:rsidRPr="00403647">
        <w:rPr>
          <w:lang w:val="en-GB"/>
        </w:rPr>
        <w:t>’</w:t>
      </w:r>
      <w:r w:rsidR="006E3C9C" w:rsidRPr="00403647">
        <w:rPr>
          <w:lang w:val="en-GB"/>
        </w:rPr>
        <w:t>s</w:t>
      </w:r>
      <w:r w:rsidR="00EC248A" w:rsidRPr="00403647">
        <w:rPr>
          <w:lang w:val="en-GB"/>
        </w:rPr>
        <w:t xml:space="preserve"> bank],</w:t>
      </w:r>
      <w:r w:rsidR="000E6CC2" w:rsidRPr="00403647">
        <w:rPr>
          <w:lang w:val="en-GB"/>
        </w:rPr>
        <w:t xml:space="preserve"> </w:t>
      </w:r>
      <w:r w:rsidR="008C4B0D" w:rsidRPr="00403647">
        <w:rPr>
          <w:lang w:val="en-GB"/>
        </w:rPr>
        <w:t>business</w:t>
      </w:r>
      <w:r w:rsidR="00D466D1" w:rsidRPr="00403647">
        <w:rPr>
          <w:lang w:val="en-GB"/>
        </w:rPr>
        <w:t xml:space="preserve"> registration no.</w:t>
      </w:r>
      <w:r w:rsidR="000E6CC2" w:rsidRPr="00403647">
        <w:rPr>
          <w:lang w:val="en-GB"/>
        </w:rPr>
        <w:t xml:space="preserve"> [</w:t>
      </w:r>
      <w:r w:rsidR="008C4B0D" w:rsidRPr="00403647">
        <w:rPr>
          <w:lang w:val="en-GB"/>
        </w:rPr>
        <w:t>business</w:t>
      </w:r>
      <w:r w:rsidR="00D466D1" w:rsidRPr="00403647">
        <w:rPr>
          <w:lang w:val="en-GB"/>
        </w:rPr>
        <w:t xml:space="preserve"> registration no.</w:t>
      </w:r>
      <w:r w:rsidR="000E609E" w:rsidRPr="00403647">
        <w:rPr>
          <w:lang w:val="en-GB"/>
        </w:rPr>
        <w:t xml:space="preserve"> of</w:t>
      </w:r>
      <w:r w:rsidR="000E6CC2" w:rsidRPr="00403647">
        <w:rPr>
          <w:lang w:val="en-GB"/>
        </w:rPr>
        <w:t xml:space="preserve"> </w:t>
      </w:r>
      <w:r w:rsidR="006E3C9C" w:rsidRPr="00403647">
        <w:rPr>
          <w:lang w:val="en-GB"/>
        </w:rPr>
        <w:t>the Purchaser</w:t>
      </w:r>
      <w:r w:rsidR="005013B8" w:rsidRPr="00403647">
        <w:rPr>
          <w:lang w:val="en-GB"/>
        </w:rPr>
        <w:t>’</w:t>
      </w:r>
      <w:r w:rsidR="006E3C9C" w:rsidRPr="00403647">
        <w:rPr>
          <w:lang w:val="en-GB"/>
        </w:rPr>
        <w:t>s</w:t>
      </w:r>
      <w:r w:rsidR="000E6CC2" w:rsidRPr="00403647">
        <w:rPr>
          <w:lang w:val="en-GB"/>
        </w:rPr>
        <w:t xml:space="preserve"> bank]</w:t>
      </w:r>
      <w:r w:rsidR="005074A2" w:rsidRPr="00403647">
        <w:rPr>
          <w:lang w:val="en-GB"/>
        </w:rPr>
        <w:t>.</w:t>
      </w:r>
    </w:p>
    <w:p w:rsidR="00787F0A" w:rsidRPr="00403647" w:rsidRDefault="003D3760" w:rsidP="00766C12">
      <w:pPr>
        <w:pStyle w:val="OPPGJRNormal"/>
        <w:rPr>
          <w:lang w:val="en-GB"/>
        </w:rPr>
      </w:pPr>
      <w:r w:rsidRPr="00403647">
        <w:rPr>
          <w:lang w:val="en-GB"/>
        </w:rPr>
        <w:t>This</w:t>
      </w:r>
      <w:r w:rsidR="000E609E" w:rsidRPr="00403647">
        <w:rPr>
          <w:lang w:val="en-GB"/>
        </w:rPr>
        <w:t xml:space="preserve"> </w:t>
      </w:r>
      <w:r w:rsidR="002E502B" w:rsidRPr="00403647">
        <w:rPr>
          <w:lang w:val="en-GB"/>
        </w:rPr>
        <w:t>power of attorney</w:t>
      </w:r>
      <w:r w:rsidR="00356B41" w:rsidRPr="00403647">
        <w:rPr>
          <w:lang w:val="en-GB"/>
        </w:rPr>
        <w:t xml:space="preserve"> </w:t>
      </w:r>
      <w:r w:rsidR="000E609E" w:rsidRPr="00403647">
        <w:rPr>
          <w:lang w:val="en-GB"/>
        </w:rPr>
        <w:t xml:space="preserve">may only be used in </w:t>
      </w:r>
      <w:r w:rsidR="005074A2" w:rsidRPr="00403647">
        <w:rPr>
          <w:lang w:val="en-GB"/>
        </w:rPr>
        <w:t xml:space="preserve">original </w:t>
      </w:r>
      <w:r w:rsidR="00E631EF" w:rsidRPr="00403647">
        <w:rPr>
          <w:lang w:val="en-GB"/>
        </w:rPr>
        <w:t>and</w:t>
      </w:r>
      <w:r w:rsidR="005074A2" w:rsidRPr="00403647">
        <w:rPr>
          <w:lang w:val="en-GB"/>
        </w:rPr>
        <w:t xml:space="preserve"> </w:t>
      </w:r>
      <w:r w:rsidR="000E609E" w:rsidRPr="00403647">
        <w:rPr>
          <w:lang w:val="en-GB"/>
        </w:rPr>
        <w:t xml:space="preserve">shall not be valid for use after </w:t>
      </w:r>
      <w:r w:rsidR="005074A2" w:rsidRPr="00403647">
        <w:rPr>
          <w:lang w:val="en-GB"/>
        </w:rPr>
        <w:t>[</w:t>
      </w:r>
      <w:r w:rsidR="00B33568" w:rsidRPr="00403647">
        <w:rPr>
          <w:lang w:val="en-GB"/>
        </w:rPr>
        <w:t xml:space="preserve">specify </w:t>
      </w:r>
      <w:r w:rsidR="00236A58" w:rsidRPr="00403647">
        <w:rPr>
          <w:lang w:val="en-GB"/>
        </w:rPr>
        <w:t>generous</w:t>
      </w:r>
      <w:r w:rsidR="005074A2" w:rsidRPr="00403647">
        <w:rPr>
          <w:lang w:val="en-GB"/>
        </w:rPr>
        <w:t xml:space="preserve"> </w:t>
      </w:r>
      <w:r w:rsidR="00B33568" w:rsidRPr="00403647">
        <w:rPr>
          <w:lang w:val="en-GB"/>
        </w:rPr>
        <w:t>time limit</w:t>
      </w:r>
      <w:r w:rsidR="005074A2" w:rsidRPr="00403647">
        <w:rPr>
          <w:lang w:val="en-GB"/>
        </w:rPr>
        <w:t>].</w:t>
      </w:r>
    </w:p>
    <w:p w:rsidR="00316E54" w:rsidRPr="00403647" w:rsidRDefault="00B33568" w:rsidP="00766C12">
      <w:pPr>
        <w:pStyle w:val="OPPGJRNormal"/>
        <w:jc w:val="center"/>
        <w:rPr>
          <w:lang w:val="en-GB"/>
        </w:rPr>
      </w:pPr>
      <w:r w:rsidRPr="00403647">
        <w:rPr>
          <w:lang w:val="en-GB"/>
        </w:rPr>
        <w:t>[</w:t>
      </w:r>
      <w:r w:rsidR="00F42988" w:rsidRPr="00403647">
        <w:rPr>
          <w:lang w:val="en-GB"/>
        </w:rPr>
        <w:t>P</w:t>
      </w:r>
      <w:r w:rsidRPr="00403647">
        <w:rPr>
          <w:lang w:val="en-GB"/>
        </w:rPr>
        <w:t>lace]</w:t>
      </w:r>
      <w:r w:rsidR="00316E54" w:rsidRPr="00403647">
        <w:rPr>
          <w:lang w:val="en-GB"/>
        </w:rPr>
        <w:t>, [</w:t>
      </w:r>
      <w:r w:rsidR="00B471C2" w:rsidRPr="00403647">
        <w:rPr>
          <w:lang w:val="en-GB"/>
        </w:rPr>
        <w:t>date</w:t>
      </w:r>
      <w:r w:rsidR="00316E54" w:rsidRPr="00403647">
        <w:rPr>
          <w:lang w:val="en-GB"/>
        </w:rPr>
        <w:t>]</w:t>
      </w:r>
    </w:p>
    <w:tbl>
      <w:tblPr>
        <w:tblW w:w="0" w:type="auto"/>
        <w:jc w:val="center"/>
        <w:tblCellMar>
          <w:left w:w="0" w:type="dxa"/>
          <w:right w:w="0" w:type="dxa"/>
        </w:tblCellMar>
        <w:tblLook w:val="01E0" w:firstRow="1" w:lastRow="1" w:firstColumn="1" w:lastColumn="1" w:noHBand="0" w:noVBand="0"/>
      </w:tblPr>
      <w:tblGrid>
        <w:gridCol w:w="4468"/>
      </w:tblGrid>
      <w:tr w:rsidR="00316E54" w:rsidRPr="004C4E96" w:rsidTr="00F42988">
        <w:trPr>
          <w:jc w:val="center"/>
        </w:trPr>
        <w:tc>
          <w:tcPr>
            <w:tcW w:w="4468" w:type="dxa"/>
            <w:tcBorders>
              <w:bottom w:val="single" w:sz="4" w:space="0" w:color="auto"/>
            </w:tcBorders>
          </w:tcPr>
          <w:p w:rsidR="00316E54" w:rsidRPr="00403647" w:rsidRDefault="00713DEF" w:rsidP="00766C12">
            <w:pPr>
              <w:pStyle w:val="OPPGJRNormalutenavstand"/>
              <w:rPr>
                <w:lang w:val="en-GB"/>
              </w:rPr>
            </w:pPr>
            <w:r w:rsidRPr="00403647">
              <w:rPr>
                <w:lang w:val="en-GB"/>
              </w:rPr>
              <w:t>f</w:t>
            </w:r>
            <w:r w:rsidR="00316E54" w:rsidRPr="00403647">
              <w:rPr>
                <w:lang w:val="en-GB"/>
              </w:rPr>
              <w:t>or</w:t>
            </w:r>
            <w:r w:rsidRPr="00403647">
              <w:rPr>
                <w:lang w:val="en-GB"/>
              </w:rPr>
              <w:t xml:space="preserve"> and on behalf of </w:t>
            </w:r>
            <w:r w:rsidR="00316E54" w:rsidRPr="00403647">
              <w:rPr>
                <w:lang w:val="en-GB"/>
              </w:rPr>
              <w:t>[</w:t>
            </w:r>
            <w:r w:rsidR="007662AC" w:rsidRPr="00403647">
              <w:rPr>
                <w:lang w:val="en-GB"/>
              </w:rPr>
              <w:t xml:space="preserve">the </w:t>
            </w:r>
            <w:r w:rsidR="00E61E1F" w:rsidRPr="00403647">
              <w:rPr>
                <w:lang w:val="en-GB"/>
              </w:rPr>
              <w:t>Seller</w:t>
            </w:r>
            <w:r w:rsidR="00316E54" w:rsidRPr="00403647">
              <w:rPr>
                <w:lang w:val="en-GB"/>
              </w:rPr>
              <w:t>]</w:t>
            </w:r>
          </w:p>
          <w:p w:rsidR="00766C12" w:rsidRPr="00403647" w:rsidRDefault="00766C12" w:rsidP="00766C12">
            <w:pPr>
              <w:pStyle w:val="OPPGJRNormalutenavstand"/>
              <w:rPr>
                <w:lang w:val="en-GB"/>
              </w:rPr>
            </w:pPr>
          </w:p>
          <w:p w:rsidR="006B484D" w:rsidRPr="00403647" w:rsidRDefault="006B484D" w:rsidP="00766C12">
            <w:pPr>
              <w:pStyle w:val="OPPGJRNormalutenavstand"/>
              <w:rPr>
                <w:lang w:val="en-GB"/>
              </w:rPr>
            </w:pPr>
          </w:p>
        </w:tc>
      </w:tr>
      <w:tr w:rsidR="00316E54" w:rsidRPr="004C4E96" w:rsidTr="00F42988">
        <w:trPr>
          <w:jc w:val="center"/>
        </w:trPr>
        <w:tc>
          <w:tcPr>
            <w:tcW w:w="4468" w:type="dxa"/>
            <w:tcBorders>
              <w:top w:val="single" w:sz="4" w:space="0" w:color="auto"/>
            </w:tcBorders>
          </w:tcPr>
          <w:p w:rsidR="00316E54" w:rsidRPr="00403647" w:rsidRDefault="00316E54" w:rsidP="00766C12">
            <w:pPr>
              <w:pStyle w:val="OPPGJRNormalutenavstand"/>
              <w:rPr>
                <w:lang w:val="en-GB"/>
              </w:rPr>
            </w:pPr>
            <w:r w:rsidRPr="00403647">
              <w:rPr>
                <w:lang w:val="en-GB"/>
              </w:rPr>
              <w:t>[</w:t>
            </w:r>
            <w:r w:rsidR="005074A2" w:rsidRPr="00403647">
              <w:rPr>
                <w:lang w:val="en-GB"/>
              </w:rPr>
              <w:t xml:space="preserve">NB! </w:t>
            </w:r>
            <w:r w:rsidR="00713DEF" w:rsidRPr="00403647">
              <w:rPr>
                <w:lang w:val="en-GB"/>
              </w:rPr>
              <w:t>Only to be signed by person</w:t>
            </w:r>
            <w:r w:rsidR="00E231A0" w:rsidRPr="00403647">
              <w:rPr>
                <w:lang w:val="en-GB"/>
              </w:rPr>
              <w:t>(s)</w:t>
            </w:r>
            <w:r w:rsidR="00713DEF" w:rsidRPr="00403647">
              <w:rPr>
                <w:lang w:val="en-GB"/>
              </w:rPr>
              <w:t xml:space="preserve"> authorised to sign on behalf of the title holder</w:t>
            </w:r>
            <w:r w:rsidR="005074A2" w:rsidRPr="00403647">
              <w:rPr>
                <w:lang w:val="en-GB"/>
              </w:rPr>
              <w:t>.</w:t>
            </w:r>
            <w:r w:rsidRPr="00403647">
              <w:rPr>
                <w:lang w:val="en-GB"/>
              </w:rPr>
              <w:t>]</w:t>
            </w:r>
          </w:p>
        </w:tc>
      </w:tr>
    </w:tbl>
    <w:p w:rsidR="00356B41" w:rsidRPr="00403647" w:rsidRDefault="00356B41" w:rsidP="00356B41">
      <w:pPr>
        <w:pStyle w:val="BAHRScheduleBodytext"/>
        <w:keepNext/>
        <w:rPr>
          <w:rFonts w:asciiTheme="minorHAnsi" w:hAnsiTheme="minorHAnsi"/>
          <w:lang w:val="en-GB"/>
        </w:rPr>
      </w:pPr>
    </w:p>
    <w:p w:rsidR="00356B41" w:rsidRPr="00403647" w:rsidRDefault="00E231A0" w:rsidP="00766C12">
      <w:pPr>
        <w:pStyle w:val="OPPGJRNormal"/>
        <w:rPr>
          <w:lang w:val="en-GB"/>
        </w:rPr>
      </w:pPr>
      <w:r w:rsidRPr="00403647">
        <w:rPr>
          <w:lang w:val="en-GB"/>
        </w:rPr>
        <w:t>I</w:t>
      </w:r>
      <w:r w:rsidR="00356B41" w:rsidRPr="00403647">
        <w:rPr>
          <w:lang w:val="en-GB"/>
        </w:rPr>
        <w:t>/</w:t>
      </w:r>
      <w:r w:rsidRPr="00403647">
        <w:rPr>
          <w:lang w:val="en-GB"/>
        </w:rPr>
        <w:t xml:space="preserve">we confirm that </w:t>
      </w:r>
      <w:r w:rsidR="00356B41" w:rsidRPr="00403647">
        <w:rPr>
          <w:lang w:val="en-GB"/>
        </w:rPr>
        <w:t>[</w:t>
      </w:r>
      <w:r w:rsidRPr="00403647">
        <w:rPr>
          <w:lang w:val="en-GB"/>
        </w:rPr>
        <w:t>specify name(s) of person(s) authorised to sign on behalf of</w:t>
      </w:r>
      <w:r w:rsidR="00356B41" w:rsidRPr="00403647">
        <w:rPr>
          <w:lang w:val="en-GB"/>
        </w:rPr>
        <w:t xml:space="preserve"> </w:t>
      </w:r>
      <w:r w:rsidR="007662AC" w:rsidRPr="00403647">
        <w:rPr>
          <w:lang w:val="en-GB"/>
        </w:rPr>
        <w:t xml:space="preserve">the </w:t>
      </w:r>
      <w:r w:rsidR="00E61E1F" w:rsidRPr="00403647">
        <w:rPr>
          <w:lang w:val="en-GB"/>
        </w:rPr>
        <w:t>Seller</w:t>
      </w:r>
      <w:r w:rsidR="00356B41" w:rsidRPr="00403647">
        <w:rPr>
          <w:lang w:val="en-GB"/>
        </w:rPr>
        <w:t xml:space="preserve">] </w:t>
      </w:r>
      <w:r w:rsidRPr="00403647">
        <w:rPr>
          <w:lang w:val="en-GB"/>
        </w:rPr>
        <w:t xml:space="preserve">is/are over the age of </w:t>
      </w:r>
      <w:r w:rsidR="00356B41" w:rsidRPr="00403647">
        <w:rPr>
          <w:lang w:val="en-GB"/>
        </w:rPr>
        <w:t xml:space="preserve">18 </w:t>
      </w:r>
      <w:r w:rsidRPr="00403647">
        <w:rPr>
          <w:lang w:val="en-GB"/>
        </w:rPr>
        <w:t>years</w:t>
      </w:r>
      <w:r w:rsidR="00356B41" w:rsidRPr="00403647">
        <w:rPr>
          <w:lang w:val="en-GB"/>
        </w:rPr>
        <w:t xml:space="preserve"> </w:t>
      </w:r>
      <w:r w:rsidR="00E631EF" w:rsidRPr="00403647">
        <w:rPr>
          <w:lang w:val="en-GB"/>
        </w:rPr>
        <w:t>and</w:t>
      </w:r>
      <w:r w:rsidR="00356B41" w:rsidRPr="00403647">
        <w:rPr>
          <w:lang w:val="en-GB"/>
        </w:rPr>
        <w:t xml:space="preserve"> </w:t>
      </w:r>
      <w:r w:rsidRPr="00403647">
        <w:rPr>
          <w:lang w:val="en-GB"/>
        </w:rPr>
        <w:t xml:space="preserve">has/have signed </w:t>
      </w:r>
      <w:r w:rsidR="006E3C9C" w:rsidRPr="00403647">
        <w:rPr>
          <w:lang w:val="en-GB"/>
        </w:rPr>
        <w:t>or</w:t>
      </w:r>
      <w:r w:rsidR="00356B41" w:rsidRPr="00403647">
        <w:rPr>
          <w:lang w:val="en-GB"/>
        </w:rPr>
        <w:t xml:space="preserve"> </w:t>
      </w:r>
      <w:r w:rsidRPr="00403647">
        <w:rPr>
          <w:lang w:val="en-GB"/>
        </w:rPr>
        <w:t>acknowledged his/her/their signature</w:t>
      </w:r>
      <w:r w:rsidR="00356B41" w:rsidRPr="00403647">
        <w:rPr>
          <w:lang w:val="en-GB"/>
        </w:rPr>
        <w:t>(</w:t>
      </w:r>
      <w:r w:rsidRPr="00403647">
        <w:rPr>
          <w:lang w:val="en-GB"/>
        </w:rPr>
        <w:t>s</w:t>
      </w:r>
      <w:r w:rsidR="00356B41" w:rsidRPr="00403647">
        <w:rPr>
          <w:lang w:val="en-GB"/>
        </w:rPr>
        <w:t>) i</w:t>
      </w:r>
      <w:r w:rsidRPr="00403647">
        <w:rPr>
          <w:lang w:val="en-GB"/>
        </w:rPr>
        <w:t>n</w:t>
      </w:r>
      <w:r w:rsidR="00356B41" w:rsidRPr="00403647">
        <w:rPr>
          <w:lang w:val="en-GB"/>
        </w:rPr>
        <w:t xml:space="preserve"> m</w:t>
      </w:r>
      <w:r w:rsidRPr="00403647">
        <w:rPr>
          <w:lang w:val="en-GB"/>
        </w:rPr>
        <w:t>y</w:t>
      </w:r>
      <w:r w:rsidR="00356B41" w:rsidRPr="00403647">
        <w:rPr>
          <w:lang w:val="en-GB"/>
        </w:rPr>
        <w:t>/</w:t>
      </w:r>
      <w:r w:rsidRPr="00403647">
        <w:rPr>
          <w:lang w:val="en-GB"/>
        </w:rPr>
        <w:t>our presence</w:t>
      </w:r>
      <w:r w:rsidR="00356B41" w:rsidRPr="00403647">
        <w:rPr>
          <w:lang w:val="en-GB"/>
        </w:rPr>
        <w:t xml:space="preserve">. </w:t>
      </w:r>
      <w:r w:rsidRPr="00403647">
        <w:rPr>
          <w:lang w:val="en-GB"/>
        </w:rPr>
        <w:t>I</w:t>
      </w:r>
      <w:r w:rsidR="00356B41" w:rsidRPr="00403647">
        <w:rPr>
          <w:lang w:val="en-GB"/>
        </w:rPr>
        <w:t>/</w:t>
      </w:r>
      <w:r w:rsidRPr="00403647">
        <w:rPr>
          <w:lang w:val="en-GB"/>
        </w:rPr>
        <w:t xml:space="preserve">we am/are </w:t>
      </w:r>
      <w:r w:rsidR="00EC6F15" w:rsidRPr="00403647">
        <w:rPr>
          <w:lang w:val="en-GB"/>
        </w:rPr>
        <w:t>of full age and legal capacity</w:t>
      </w:r>
      <w:r w:rsidR="00356B41" w:rsidRPr="00403647">
        <w:rPr>
          <w:lang w:val="en-GB"/>
        </w:rPr>
        <w:t xml:space="preserve"> </w:t>
      </w:r>
      <w:r w:rsidR="00E631EF" w:rsidRPr="00403647">
        <w:rPr>
          <w:lang w:val="en-GB"/>
        </w:rPr>
        <w:t>and</w:t>
      </w:r>
      <w:r w:rsidR="00356B41" w:rsidRPr="00403647">
        <w:rPr>
          <w:lang w:val="en-GB"/>
        </w:rPr>
        <w:t xml:space="preserve"> </w:t>
      </w:r>
      <w:r w:rsidR="00EC6F15" w:rsidRPr="00403647">
        <w:rPr>
          <w:lang w:val="en-GB"/>
        </w:rPr>
        <w:t xml:space="preserve">resident in </w:t>
      </w:r>
      <w:r w:rsidR="00BE65C1" w:rsidRPr="00403647">
        <w:rPr>
          <w:lang w:val="en-GB"/>
        </w:rPr>
        <w:t>Norway</w:t>
      </w:r>
      <w:r w:rsidR="00356B41" w:rsidRPr="00403647">
        <w:rPr>
          <w:lang w:val="en-GB"/>
        </w:rPr>
        <w:t>.</w:t>
      </w:r>
      <w:r w:rsidR="00356B41" w:rsidRPr="00403647">
        <w:rPr>
          <w:rStyle w:val="Fotnotereferanse"/>
          <w:szCs w:val="22"/>
          <w:lang w:val="en-GB"/>
        </w:rPr>
        <w:footnoteReference w:id="26"/>
      </w:r>
    </w:p>
    <w:p w:rsidR="00185253" w:rsidRPr="00403647" w:rsidRDefault="00B33568" w:rsidP="00766C12">
      <w:pPr>
        <w:pStyle w:val="OPPGJRNormal"/>
        <w:jc w:val="center"/>
        <w:rPr>
          <w:lang w:val="en-GB"/>
        </w:rPr>
      </w:pPr>
      <w:r w:rsidRPr="00403647">
        <w:rPr>
          <w:lang w:val="en-GB"/>
        </w:rPr>
        <w:t>[</w:t>
      </w:r>
      <w:r w:rsidR="00A85D31" w:rsidRPr="00403647">
        <w:rPr>
          <w:lang w:val="en-GB"/>
        </w:rPr>
        <w:t>P</w:t>
      </w:r>
      <w:r w:rsidRPr="00403647">
        <w:rPr>
          <w:lang w:val="en-GB"/>
        </w:rPr>
        <w:t>lace]</w:t>
      </w:r>
      <w:r w:rsidR="005074A2" w:rsidRPr="00403647">
        <w:rPr>
          <w:lang w:val="en-GB"/>
        </w:rPr>
        <w:t>, [</w:t>
      </w:r>
      <w:r w:rsidR="00B471C2" w:rsidRPr="00403647">
        <w:rPr>
          <w:lang w:val="en-GB"/>
        </w:rPr>
        <w:t>date</w:t>
      </w:r>
      <w:r w:rsidR="005074A2" w:rsidRPr="00403647">
        <w:rPr>
          <w:lang w:val="en-GB"/>
        </w:rPr>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61497E" w:rsidRPr="00403647" w:rsidTr="00185253">
        <w:trPr>
          <w:trHeight w:val="489"/>
        </w:trPr>
        <w:tc>
          <w:tcPr>
            <w:tcW w:w="3260" w:type="dxa"/>
            <w:tcBorders>
              <w:top w:val="nil"/>
              <w:left w:val="nil"/>
              <w:right w:val="nil"/>
            </w:tcBorders>
          </w:tcPr>
          <w:p w:rsidR="0061497E" w:rsidRPr="00403647" w:rsidRDefault="0061497E" w:rsidP="00766C12">
            <w:pPr>
              <w:pStyle w:val="OPPGJRNormalutenavstand"/>
              <w:rPr>
                <w:lang w:val="en-GB"/>
              </w:rPr>
            </w:pPr>
          </w:p>
          <w:p w:rsidR="0061497E" w:rsidRPr="00403647" w:rsidRDefault="0061497E" w:rsidP="00766C12">
            <w:pPr>
              <w:pStyle w:val="OPPGJRNormalutenavstand"/>
              <w:rPr>
                <w:lang w:val="en-GB"/>
              </w:rPr>
            </w:pPr>
          </w:p>
        </w:tc>
        <w:tc>
          <w:tcPr>
            <w:tcW w:w="1984" w:type="dxa"/>
            <w:vMerge w:val="restart"/>
            <w:tcBorders>
              <w:top w:val="nil"/>
              <w:left w:val="nil"/>
              <w:bottom w:val="nil"/>
              <w:right w:val="nil"/>
            </w:tcBorders>
          </w:tcPr>
          <w:p w:rsidR="0061497E" w:rsidRPr="00403647" w:rsidRDefault="0061497E" w:rsidP="00766C12">
            <w:pPr>
              <w:pStyle w:val="OPPGJRNormalutenavstand"/>
              <w:rPr>
                <w:lang w:val="en-GB"/>
              </w:rPr>
            </w:pPr>
          </w:p>
          <w:p w:rsidR="0061497E" w:rsidRPr="00403647" w:rsidRDefault="0061497E" w:rsidP="00766C12">
            <w:pPr>
              <w:pStyle w:val="OPPGJRNormalutenavstand"/>
              <w:rPr>
                <w:lang w:val="en-GB"/>
              </w:rPr>
            </w:pPr>
          </w:p>
          <w:p w:rsidR="0061497E" w:rsidRPr="00403647" w:rsidRDefault="0061497E" w:rsidP="00766C12">
            <w:pPr>
              <w:pStyle w:val="OPPGJRNormalutenavstand"/>
              <w:rPr>
                <w:lang w:val="en-GB"/>
              </w:rPr>
            </w:pPr>
          </w:p>
        </w:tc>
        <w:tc>
          <w:tcPr>
            <w:tcW w:w="3470" w:type="dxa"/>
            <w:tcBorders>
              <w:top w:val="nil"/>
              <w:left w:val="nil"/>
              <w:right w:val="nil"/>
            </w:tcBorders>
          </w:tcPr>
          <w:p w:rsidR="0061497E" w:rsidRPr="00403647" w:rsidRDefault="0061497E" w:rsidP="00766C12">
            <w:pPr>
              <w:pStyle w:val="OPPGJRNormalutenavstand"/>
              <w:rPr>
                <w:lang w:val="en-GB" w:eastAsia="nb-NO"/>
              </w:rPr>
            </w:pPr>
          </w:p>
          <w:p w:rsidR="0061497E" w:rsidRPr="00403647" w:rsidRDefault="0061497E" w:rsidP="00766C12">
            <w:pPr>
              <w:pStyle w:val="OPPGJRNormalutenavstand"/>
              <w:rPr>
                <w:lang w:val="en-GB"/>
              </w:rPr>
            </w:pPr>
          </w:p>
        </w:tc>
      </w:tr>
      <w:tr w:rsidR="00185253" w:rsidRPr="00403647" w:rsidTr="00185253">
        <w:trPr>
          <w:trHeight w:val="340"/>
        </w:trPr>
        <w:tc>
          <w:tcPr>
            <w:tcW w:w="3260" w:type="dxa"/>
            <w:vMerge w:val="restart"/>
            <w:tcBorders>
              <w:left w:val="nil"/>
              <w:right w:val="nil"/>
            </w:tcBorders>
          </w:tcPr>
          <w:p w:rsidR="00185253" w:rsidRPr="00403647" w:rsidRDefault="00ED62AF" w:rsidP="00766C12">
            <w:pPr>
              <w:pStyle w:val="OPPGJRNormalutenavstand"/>
              <w:rPr>
                <w:lang w:val="en-GB"/>
              </w:rPr>
            </w:pPr>
            <w:r w:rsidRPr="00403647">
              <w:rPr>
                <w:lang w:val="en-GB"/>
              </w:rPr>
              <w:t>Signature of witness</w:t>
            </w:r>
          </w:p>
          <w:p w:rsidR="00185253" w:rsidRPr="00403647" w:rsidRDefault="00185253" w:rsidP="00766C12">
            <w:pPr>
              <w:pStyle w:val="OPPGJRNormalutenavstand"/>
              <w:rPr>
                <w:lang w:val="en-GB"/>
              </w:rPr>
            </w:pPr>
          </w:p>
          <w:p w:rsidR="00185253" w:rsidRPr="00403647" w:rsidRDefault="00185253" w:rsidP="00766C12">
            <w:pPr>
              <w:pStyle w:val="OPPGJRNormalutenavstand"/>
              <w:rPr>
                <w:lang w:val="en-GB"/>
              </w:rPr>
            </w:pPr>
          </w:p>
        </w:tc>
        <w:tc>
          <w:tcPr>
            <w:tcW w:w="1984" w:type="dxa"/>
            <w:vMerge/>
            <w:tcBorders>
              <w:top w:val="single" w:sz="4" w:space="0" w:color="auto"/>
              <w:left w:val="nil"/>
              <w:bottom w:val="nil"/>
              <w:right w:val="nil"/>
            </w:tcBorders>
          </w:tcPr>
          <w:p w:rsidR="00185253" w:rsidRPr="00403647" w:rsidRDefault="00185253" w:rsidP="00766C12">
            <w:pPr>
              <w:pStyle w:val="OPPGJRNormalutenavstand"/>
              <w:rPr>
                <w:lang w:val="en-GB"/>
              </w:rPr>
            </w:pPr>
          </w:p>
        </w:tc>
        <w:tc>
          <w:tcPr>
            <w:tcW w:w="3470" w:type="dxa"/>
            <w:vMerge w:val="restart"/>
            <w:tcBorders>
              <w:left w:val="nil"/>
              <w:right w:val="nil"/>
            </w:tcBorders>
          </w:tcPr>
          <w:p w:rsidR="00185253" w:rsidRPr="00403647" w:rsidRDefault="00ED62AF" w:rsidP="00766C12">
            <w:pPr>
              <w:pStyle w:val="OPPGJRNormalutenavstand"/>
              <w:rPr>
                <w:lang w:val="en-GB"/>
              </w:rPr>
            </w:pPr>
            <w:r w:rsidRPr="00403647">
              <w:rPr>
                <w:lang w:val="en-GB"/>
              </w:rPr>
              <w:t>Signature of witness</w:t>
            </w:r>
          </w:p>
          <w:p w:rsidR="00185253" w:rsidRPr="00403647" w:rsidRDefault="00185253" w:rsidP="00766C12">
            <w:pPr>
              <w:pStyle w:val="OPPGJRNormalutenavstand"/>
              <w:rPr>
                <w:lang w:val="en-GB"/>
              </w:rPr>
            </w:pPr>
          </w:p>
          <w:p w:rsidR="00185253" w:rsidRPr="00403647" w:rsidRDefault="00185253" w:rsidP="00766C12">
            <w:pPr>
              <w:pStyle w:val="OPPGJRNormalutenavstand"/>
              <w:rPr>
                <w:lang w:val="en-GB"/>
              </w:rPr>
            </w:pPr>
          </w:p>
        </w:tc>
      </w:tr>
      <w:tr w:rsidR="00185253" w:rsidRPr="00403647" w:rsidTr="00185253">
        <w:trPr>
          <w:trHeight w:val="461"/>
        </w:trPr>
        <w:tc>
          <w:tcPr>
            <w:tcW w:w="3260" w:type="dxa"/>
            <w:vMerge/>
            <w:tcBorders>
              <w:left w:val="nil"/>
              <w:right w:val="nil"/>
            </w:tcBorders>
          </w:tcPr>
          <w:p w:rsidR="00185253" w:rsidRPr="00403647" w:rsidRDefault="00185253" w:rsidP="00766C12">
            <w:pPr>
              <w:pStyle w:val="OPPGJRNormalutenavstand"/>
              <w:rPr>
                <w:lang w:val="en-GB"/>
              </w:rPr>
            </w:pPr>
          </w:p>
        </w:tc>
        <w:tc>
          <w:tcPr>
            <w:tcW w:w="1984" w:type="dxa"/>
            <w:vMerge w:val="restart"/>
            <w:tcBorders>
              <w:top w:val="nil"/>
              <w:left w:val="nil"/>
              <w:right w:val="nil"/>
            </w:tcBorders>
          </w:tcPr>
          <w:p w:rsidR="00185253" w:rsidRPr="00403647" w:rsidRDefault="00185253" w:rsidP="00766C12">
            <w:pPr>
              <w:pStyle w:val="OPPGJRNormalutenavstand"/>
              <w:rPr>
                <w:lang w:val="en-GB"/>
              </w:rPr>
            </w:pPr>
          </w:p>
          <w:p w:rsidR="00185253" w:rsidRPr="00403647" w:rsidRDefault="00185253" w:rsidP="00766C12">
            <w:pPr>
              <w:pStyle w:val="OPPGJRNormalutenavstand"/>
              <w:rPr>
                <w:lang w:val="en-GB"/>
              </w:rPr>
            </w:pPr>
          </w:p>
          <w:p w:rsidR="00185253" w:rsidRPr="00403647" w:rsidRDefault="00185253" w:rsidP="00766C12">
            <w:pPr>
              <w:pStyle w:val="OPPGJRNormalutenavstand"/>
              <w:rPr>
                <w:lang w:val="en-GB"/>
              </w:rPr>
            </w:pPr>
          </w:p>
          <w:p w:rsidR="00185253" w:rsidRPr="00403647" w:rsidRDefault="00185253" w:rsidP="00766C12">
            <w:pPr>
              <w:pStyle w:val="OPPGJRNormalutenavstand"/>
              <w:rPr>
                <w:lang w:val="en-GB"/>
              </w:rPr>
            </w:pPr>
          </w:p>
          <w:p w:rsidR="00185253" w:rsidRPr="00403647" w:rsidRDefault="00185253" w:rsidP="00766C12">
            <w:pPr>
              <w:pStyle w:val="OPPGJRNormalutenavstand"/>
              <w:rPr>
                <w:lang w:val="en-GB"/>
              </w:rPr>
            </w:pPr>
          </w:p>
        </w:tc>
        <w:tc>
          <w:tcPr>
            <w:tcW w:w="3470" w:type="dxa"/>
            <w:vMerge/>
            <w:tcBorders>
              <w:left w:val="nil"/>
              <w:right w:val="nil"/>
            </w:tcBorders>
          </w:tcPr>
          <w:p w:rsidR="00185253" w:rsidRPr="00403647" w:rsidRDefault="00185253" w:rsidP="00766C12">
            <w:pPr>
              <w:pStyle w:val="OPPGJRNormalutenavstand"/>
              <w:rPr>
                <w:lang w:val="en-GB"/>
              </w:rPr>
            </w:pPr>
          </w:p>
        </w:tc>
      </w:tr>
      <w:tr w:rsidR="00185253" w:rsidRPr="004C4E96" w:rsidTr="00185253">
        <w:trPr>
          <w:trHeight w:val="937"/>
        </w:trPr>
        <w:tc>
          <w:tcPr>
            <w:tcW w:w="3260" w:type="dxa"/>
            <w:tcBorders>
              <w:left w:val="nil"/>
              <w:right w:val="nil"/>
            </w:tcBorders>
          </w:tcPr>
          <w:p w:rsidR="00185253" w:rsidRPr="00403647" w:rsidRDefault="00ED62AF" w:rsidP="00766C12">
            <w:pPr>
              <w:pStyle w:val="OPPGJRNormalutenavstand"/>
              <w:rPr>
                <w:lang w:val="en-GB"/>
              </w:rPr>
            </w:pPr>
            <w:r w:rsidRPr="00403647">
              <w:rPr>
                <w:lang w:val="en-GB"/>
              </w:rPr>
              <w:t>Name of witness in capital letters</w:t>
            </w:r>
          </w:p>
          <w:p w:rsidR="00185253" w:rsidRPr="00403647" w:rsidRDefault="00185253" w:rsidP="00766C12">
            <w:pPr>
              <w:pStyle w:val="OPPGJRNormalutenavstand"/>
              <w:rPr>
                <w:lang w:val="en-GB"/>
              </w:rPr>
            </w:pPr>
          </w:p>
          <w:p w:rsidR="00185253" w:rsidRPr="00403647" w:rsidRDefault="00185253" w:rsidP="00766C12">
            <w:pPr>
              <w:pStyle w:val="OPPGJRNormalutenavstand"/>
              <w:rPr>
                <w:lang w:val="en-GB"/>
              </w:rPr>
            </w:pPr>
          </w:p>
        </w:tc>
        <w:tc>
          <w:tcPr>
            <w:tcW w:w="1984" w:type="dxa"/>
            <w:vMerge/>
            <w:tcBorders>
              <w:left w:val="nil"/>
              <w:right w:val="nil"/>
            </w:tcBorders>
          </w:tcPr>
          <w:p w:rsidR="00185253" w:rsidRPr="00403647" w:rsidRDefault="00185253" w:rsidP="00766C12">
            <w:pPr>
              <w:pStyle w:val="OPPGJRNormalutenavstand"/>
              <w:rPr>
                <w:lang w:val="en-GB"/>
              </w:rPr>
            </w:pPr>
          </w:p>
        </w:tc>
        <w:tc>
          <w:tcPr>
            <w:tcW w:w="3470" w:type="dxa"/>
            <w:tcBorders>
              <w:left w:val="nil"/>
              <w:right w:val="nil"/>
            </w:tcBorders>
          </w:tcPr>
          <w:p w:rsidR="00185253" w:rsidRPr="00403647" w:rsidRDefault="00ED62AF" w:rsidP="00766C12">
            <w:pPr>
              <w:pStyle w:val="OPPGJRNormalutenavstand"/>
              <w:rPr>
                <w:lang w:val="en-GB"/>
              </w:rPr>
            </w:pPr>
            <w:r w:rsidRPr="00403647">
              <w:rPr>
                <w:lang w:val="en-GB"/>
              </w:rPr>
              <w:t>Name of witness in capital letters</w:t>
            </w:r>
          </w:p>
          <w:p w:rsidR="00185253" w:rsidRPr="00403647" w:rsidRDefault="00185253" w:rsidP="00766C12">
            <w:pPr>
              <w:pStyle w:val="OPPGJRNormalutenavstand"/>
              <w:rPr>
                <w:lang w:val="en-GB"/>
              </w:rPr>
            </w:pPr>
          </w:p>
          <w:p w:rsidR="00185253" w:rsidRPr="00403647" w:rsidRDefault="00185253" w:rsidP="00766C12">
            <w:pPr>
              <w:pStyle w:val="OPPGJRNormalutenavstand"/>
              <w:rPr>
                <w:lang w:val="en-GB"/>
              </w:rPr>
            </w:pPr>
          </w:p>
        </w:tc>
      </w:tr>
      <w:tr w:rsidR="00185253" w:rsidRPr="00403647" w:rsidTr="00185253">
        <w:trPr>
          <w:trHeight w:val="389"/>
        </w:trPr>
        <w:tc>
          <w:tcPr>
            <w:tcW w:w="3260" w:type="dxa"/>
            <w:tcBorders>
              <w:left w:val="nil"/>
              <w:bottom w:val="nil"/>
              <w:right w:val="nil"/>
            </w:tcBorders>
          </w:tcPr>
          <w:p w:rsidR="00185253" w:rsidRPr="00403647" w:rsidRDefault="00ED62AF" w:rsidP="00766C12">
            <w:pPr>
              <w:pStyle w:val="OPPGJRNormalutenavstand"/>
              <w:rPr>
                <w:lang w:val="en-GB"/>
              </w:rPr>
            </w:pPr>
            <w:r w:rsidRPr="00403647">
              <w:rPr>
                <w:lang w:val="en-GB"/>
              </w:rPr>
              <w:t>Address</w:t>
            </w:r>
          </w:p>
        </w:tc>
        <w:tc>
          <w:tcPr>
            <w:tcW w:w="1984" w:type="dxa"/>
            <w:vMerge/>
            <w:tcBorders>
              <w:left w:val="nil"/>
              <w:bottom w:val="nil"/>
              <w:right w:val="nil"/>
            </w:tcBorders>
          </w:tcPr>
          <w:p w:rsidR="00185253" w:rsidRPr="00403647" w:rsidRDefault="00185253" w:rsidP="00766C12">
            <w:pPr>
              <w:pStyle w:val="OPPGJRNormalutenavstand"/>
              <w:rPr>
                <w:lang w:val="en-GB"/>
              </w:rPr>
            </w:pPr>
          </w:p>
        </w:tc>
        <w:tc>
          <w:tcPr>
            <w:tcW w:w="3470" w:type="dxa"/>
            <w:tcBorders>
              <w:left w:val="nil"/>
              <w:bottom w:val="nil"/>
              <w:right w:val="nil"/>
            </w:tcBorders>
          </w:tcPr>
          <w:p w:rsidR="00185253" w:rsidRPr="00403647" w:rsidRDefault="00ED62AF" w:rsidP="00766C12">
            <w:pPr>
              <w:pStyle w:val="OPPGJRNormalutenavstand"/>
              <w:rPr>
                <w:lang w:val="en-GB"/>
              </w:rPr>
            </w:pPr>
            <w:r w:rsidRPr="00403647">
              <w:rPr>
                <w:lang w:val="en-GB"/>
              </w:rPr>
              <w:t>Address</w:t>
            </w:r>
          </w:p>
        </w:tc>
      </w:tr>
    </w:tbl>
    <w:p w:rsidR="00CD3A37" w:rsidRPr="00EF123D" w:rsidRDefault="00CD3A37" w:rsidP="00EF123D">
      <w:pPr>
        <w:pStyle w:val="OPPGJRBilagnummer"/>
        <w:numPr>
          <w:ilvl w:val="0"/>
          <w:numId w:val="50"/>
        </w:numPr>
        <w:rPr>
          <w:lang w:val="en-GB"/>
        </w:rPr>
      </w:pPr>
      <w:bookmarkStart w:id="85" w:name="_Ref435014806"/>
      <w:bookmarkEnd w:id="84"/>
    </w:p>
    <w:bookmarkEnd w:id="85"/>
    <w:p w:rsidR="008B6A78" w:rsidRPr="00403647" w:rsidRDefault="00BF1E45" w:rsidP="00766C12">
      <w:pPr>
        <w:pStyle w:val="OPPGJRTittel"/>
        <w:rPr>
          <w:lang w:val="en-GB"/>
        </w:rPr>
      </w:pPr>
      <w:r w:rsidRPr="00403647">
        <w:rPr>
          <w:lang w:val="en-GB"/>
        </w:rPr>
        <w:t>IRREVOCABLE PAYMENT INSTRUCTION</w:t>
      </w:r>
      <w:r w:rsidR="008B6A78" w:rsidRPr="00403647">
        <w:rPr>
          <w:lang w:val="en-GB"/>
        </w:rPr>
        <w:t xml:space="preserve"> </w:t>
      </w:r>
      <w:r w:rsidRPr="00403647">
        <w:rPr>
          <w:highlight w:val="yellow"/>
          <w:lang w:val="en-GB"/>
        </w:rPr>
        <w:t>[This appendix shall not be used if closing is to take place with a closing agent]</w:t>
      </w:r>
    </w:p>
    <w:p w:rsidR="008B6A78" w:rsidRPr="00403647" w:rsidRDefault="00BF1E45" w:rsidP="00766C12">
      <w:pPr>
        <w:pStyle w:val="OPPGJRNormal"/>
        <w:rPr>
          <w:lang w:val="en-GB"/>
        </w:rPr>
      </w:pPr>
      <w:r w:rsidRPr="00403647">
        <w:rPr>
          <w:lang w:val="en-GB"/>
        </w:rPr>
        <w:t>[</w:t>
      </w:r>
      <w:r w:rsidR="00816D7F" w:rsidRPr="00403647">
        <w:rPr>
          <w:lang w:val="en-GB"/>
        </w:rPr>
        <w:t xml:space="preserve">The </w:t>
      </w:r>
      <w:r w:rsidRPr="00403647">
        <w:rPr>
          <w:lang w:val="en-GB"/>
        </w:rPr>
        <w:t xml:space="preserve">Purchaser], </w:t>
      </w:r>
      <w:r w:rsidR="008C4B0D" w:rsidRPr="00403647">
        <w:rPr>
          <w:lang w:val="en-GB"/>
        </w:rPr>
        <w:t>business</w:t>
      </w:r>
      <w:r w:rsidRPr="00403647">
        <w:rPr>
          <w:lang w:val="en-GB"/>
        </w:rPr>
        <w:t xml:space="preserve"> registration no. [</w:t>
      </w:r>
      <w:r w:rsidR="008C4B0D" w:rsidRPr="00403647">
        <w:rPr>
          <w:lang w:val="en-GB"/>
        </w:rPr>
        <w:t>business</w:t>
      </w:r>
      <w:r w:rsidRPr="00403647">
        <w:rPr>
          <w:lang w:val="en-GB"/>
        </w:rPr>
        <w:t xml:space="preserve"> registration no. of </w:t>
      </w:r>
      <w:r w:rsidR="00734363" w:rsidRPr="00403647">
        <w:rPr>
          <w:lang w:val="en-GB"/>
        </w:rPr>
        <w:t xml:space="preserve">the </w:t>
      </w:r>
      <w:r w:rsidRPr="00403647">
        <w:rPr>
          <w:lang w:val="en-GB"/>
        </w:rPr>
        <w:t xml:space="preserve">Purchaser], hereby irrevocably instructs [the Purchaser’s bank], </w:t>
      </w:r>
      <w:r w:rsidR="008C4B0D" w:rsidRPr="00403647">
        <w:rPr>
          <w:lang w:val="en-GB"/>
        </w:rPr>
        <w:t>business</w:t>
      </w:r>
      <w:r w:rsidRPr="00403647">
        <w:rPr>
          <w:lang w:val="en-GB"/>
        </w:rPr>
        <w:t xml:space="preserve"> registration no. [</w:t>
      </w:r>
      <w:r w:rsidR="008C4B0D" w:rsidRPr="00403647">
        <w:rPr>
          <w:lang w:val="en-GB"/>
        </w:rPr>
        <w:t>business</w:t>
      </w:r>
      <w:r w:rsidRPr="00403647">
        <w:rPr>
          <w:lang w:val="en-GB"/>
        </w:rPr>
        <w:t xml:space="preserve"> registration no. of the Purchaser’s bank], to immediately make the following payments </w:t>
      </w:r>
      <w:r w:rsidRPr="00403647">
        <w:rPr>
          <w:u w:val="single"/>
          <w:lang w:val="en-GB"/>
        </w:rPr>
        <w:t>by swift</w:t>
      </w:r>
      <w:r w:rsidRPr="00403647">
        <w:rPr>
          <w:lang w:val="en-GB"/>
        </w:rPr>
        <w:t xml:space="preserve">: </w:t>
      </w:r>
    </w:p>
    <w:tbl>
      <w:tblPr>
        <w:tblStyle w:val="BAHR"/>
        <w:tblW w:w="5038" w:type="pct"/>
        <w:tblInd w:w="108" w:type="dxa"/>
        <w:tblCellMar>
          <w:top w:w="57" w:type="dxa"/>
          <w:bottom w:w="57" w:type="dxa"/>
        </w:tblCellMar>
        <w:tblLook w:val="0000" w:firstRow="0" w:lastRow="0" w:firstColumn="0" w:lastColumn="0" w:noHBand="0" w:noVBand="0"/>
      </w:tblPr>
      <w:tblGrid>
        <w:gridCol w:w="627"/>
        <w:gridCol w:w="2047"/>
        <w:gridCol w:w="1832"/>
        <w:gridCol w:w="2953"/>
        <w:gridCol w:w="1898"/>
      </w:tblGrid>
      <w:tr w:rsidR="00BF1E45" w:rsidRPr="00403647" w:rsidTr="00BF1E45">
        <w:trPr>
          <w:tblHeader/>
        </w:trPr>
        <w:tc>
          <w:tcPr>
            <w:tcW w:w="335" w:type="pct"/>
            <w:shd w:val="clear" w:color="auto" w:fill="D9D9D9" w:themeFill="background1" w:themeFillShade="D9"/>
          </w:tcPr>
          <w:p w:rsidR="00BF1E45" w:rsidRPr="00403647" w:rsidRDefault="00BF1E45" w:rsidP="00BF1E45">
            <w:pPr>
              <w:pStyle w:val="Normalutenavstand"/>
              <w:rPr>
                <w:b/>
              </w:rPr>
            </w:pPr>
          </w:p>
        </w:tc>
        <w:tc>
          <w:tcPr>
            <w:tcW w:w="1094" w:type="pct"/>
            <w:shd w:val="clear" w:color="auto" w:fill="D9D9D9" w:themeFill="background1" w:themeFillShade="D9"/>
          </w:tcPr>
          <w:p w:rsidR="00BF1E45" w:rsidRPr="00403647" w:rsidRDefault="00BF1E45" w:rsidP="00BF1E45">
            <w:pPr>
              <w:pStyle w:val="Normalutenavstand"/>
              <w:rPr>
                <w:b/>
              </w:rPr>
            </w:pPr>
            <w:r w:rsidRPr="00403647">
              <w:rPr>
                <w:b/>
              </w:rPr>
              <w:t xml:space="preserve">Payee: </w:t>
            </w:r>
          </w:p>
        </w:tc>
        <w:tc>
          <w:tcPr>
            <w:tcW w:w="979" w:type="pct"/>
            <w:shd w:val="clear" w:color="auto" w:fill="D9D9D9" w:themeFill="background1" w:themeFillShade="D9"/>
          </w:tcPr>
          <w:p w:rsidR="00BF1E45" w:rsidRPr="00403647" w:rsidRDefault="00BF1E45" w:rsidP="00BF1E45">
            <w:pPr>
              <w:pStyle w:val="Normalutenavstand"/>
              <w:rPr>
                <w:b/>
              </w:rPr>
            </w:pPr>
            <w:r w:rsidRPr="00403647">
              <w:rPr>
                <w:b/>
              </w:rPr>
              <w:t>Account number:</w:t>
            </w:r>
          </w:p>
        </w:tc>
        <w:tc>
          <w:tcPr>
            <w:tcW w:w="1578" w:type="pct"/>
            <w:shd w:val="clear" w:color="auto" w:fill="D9D9D9" w:themeFill="background1" w:themeFillShade="D9"/>
          </w:tcPr>
          <w:p w:rsidR="00BF1E45" w:rsidRPr="00403647" w:rsidRDefault="00BF1E45" w:rsidP="00BF1E45">
            <w:pPr>
              <w:pStyle w:val="Normalutenavstand"/>
              <w:rPr>
                <w:b/>
              </w:rPr>
            </w:pPr>
            <w:r w:rsidRPr="00403647">
              <w:rPr>
                <w:b/>
              </w:rPr>
              <w:t>Message to the payee:</w:t>
            </w:r>
          </w:p>
        </w:tc>
        <w:tc>
          <w:tcPr>
            <w:tcW w:w="1015" w:type="pct"/>
            <w:shd w:val="clear" w:color="auto" w:fill="D9D9D9" w:themeFill="background1" w:themeFillShade="D9"/>
          </w:tcPr>
          <w:p w:rsidR="00BF1E45" w:rsidRPr="00403647" w:rsidRDefault="00BF1E45" w:rsidP="00BF1E45">
            <w:pPr>
              <w:pStyle w:val="Normalutenavstand"/>
              <w:rPr>
                <w:b/>
              </w:rPr>
            </w:pPr>
            <w:r w:rsidRPr="00403647">
              <w:rPr>
                <w:b/>
              </w:rPr>
              <w:t>Amount in NOK:</w:t>
            </w:r>
          </w:p>
        </w:tc>
      </w:tr>
      <w:tr w:rsidR="008B6A78" w:rsidRPr="00403647" w:rsidTr="00BF1E45">
        <w:tc>
          <w:tcPr>
            <w:tcW w:w="335" w:type="pct"/>
          </w:tcPr>
          <w:p w:rsidR="008B6A78" w:rsidRPr="00403647" w:rsidRDefault="008B6A78" w:rsidP="00766C12">
            <w:pPr>
              <w:pStyle w:val="Tabellnr"/>
            </w:pPr>
          </w:p>
        </w:tc>
        <w:tc>
          <w:tcPr>
            <w:tcW w:w="1094" w:type="pct"/>
          </w:tcPr>
          <w:p w:rsidR="008B6A78" w:rsidRPr="00403647" w:rsidRDefault="008B6A78" w:rsidP="00BF1E45">
            <w:pPr>
              <w:pStyle w:val="OPPGJRNormalutenavstand"/>
            </w:pPr>
            <w:r w:rsidRPr="00403647">
              <w:t>[•]</w:t>
            </w:r>
          </w:p>
        </w:tc>
        <w:tc>
          <w:tcPr>
            <w:tcW w:w="979" w:type="pct"/>
          </w:tcPr>
          <w:p w:rsidR="008B6A78" w:rsidRPr="00403647" w:rsidRDefault="008B6A78" w:rsidP="00BF1E45">
            <w:pPr>
              <w:pStyle w:val="OPPGJRNormalutenavstand"/>
            </w:pPr>
            <w:r w:rsidRPr="00403647">
              <w:t>[•]</w:t>
            </w:r>
          </w:p>
        </w:tc>
        <w:tc>
          <w:tcPr>
            <w:tcW w:w="1578" w:type="pct"/>
          </w:tcPr>
          <w:p w:rsidR="008B6A78" w:rsidRPr="00403647" w:rsidRDefault="00151DE1" w:rsidP="00793EE0">
            <w:pPr>
              <w:pStyle w:val="OPPGJRNormalutenavstand"/>
            </w:pPr>
            <w:r w:rsidRPr="00403647">
              <w:t>Repayment of loan no. [•] and [</w:t>
            </w:r>
            <w:r w:rsidR="00793EE0" w:rsidRPr="00403647">
              <w:t>earned</w:t>
            </w:r>
            <w:r w:rsidRPr="00403647">
              <w:t xml:space="preserve"> interest, as well as premium]</w:t>
            </w:r>
          </w:p>
        </w:tc>
        <w:tc>
          <w:tcPr>
            <w:tcW w:w="1015" w:type="pct"/>
          </w:tcPr>
          <w:p w:rsidR="008B6A78" w:rsidRPr="00403647" w:rsidRDefault="008B6A78" w:rsidP="00BF1E45">
            <w:pPr>
              <w:pStyle w:val="OPPGJRNormalutenavstand"/>
            </w:pPr>
            <w:r w:rsidRPr="00403647">
              <w:t>[•]</w:t>
            </w:r>
          </w:p>
        </w:tc>
      </w:tr>
      <w:tr w:rsidR="008B6A78" w:rsidRPr="00403647" w:rsidTr="00BF1E45">
        <w:tc>
          <w:tcPr>
            <w:tcW w:w="335" w:type="pct"/>
          </w:tcPr>
          <w:p w:rsidR="008B6A78" w:rsidRPr="00403647" w:rsidRDefault="008B6A78" w:rsidP="00766C12">
            <w:pPr>
              <w:pStyle w:val="Tabellnr"/>
            </w:pPr>
          </w:p>
        </w:tc>
        <w:tc>
          <w:tcPr>
            <w:tcW w:w="1094" w:type="pct"/>
          </w:tcPr>
          <w:p w:rsidR="008B6A78" w:rsidRPr="00403647" w:rsidRDefault="00151DE1" w:rsidP="00151DE1">
            <w:pPr>
              <w:pStyle w:val="OPPGJRNormalutenavstand"/>
              <w:jc w:val="left"/>
            </w:pPr>
            <w:r w:rsidRPr="00403647">
              <w:t xml:space="preserve">[Estate Agency], </w:t>
            </w:r>
            <w:r w:rsidR="008C4B0D" w:rsidRPr="00403647">
              <w:t>business</w:t>
            </w:r>
            <w:r w:rsidRPr="00403647">
              <w:t xml:space="preserve"> registration no. [</w:t>
            </w:r>
            <w:r w:rsidR="008C4B0D" w:rsidRPr="00403647">
              <w:t>business</w:t>
            </w:r>
            <w:r w:rsidRPr="00403647">
              <w:t xml:space="preserve"> registration no. of the Estate Agency]</w:t>
            </w:r>
          </w:p>
        </w:tc>
        <w:tc>
          <w:tcPr>
            <w:tcW w:w="979" w:type="pct"/>
          </w:tcPr>
          <w:p w:rsidR="008B6A78" w:rsidRPr="00403647" w:rsidRDefault="008B6A78" w:rsidP="00BF1E45">
            <w:pPr>
              <w:pStyle w:val="OPPGJRNormal"/>
              <w:spacing w:after="0"/>
            </w:pPr>
            <w:r w:rsidRPr="00403647">
              <w:t>[•]</w:t>
            </w:r>
          </w:p>
        </w:tc>
        <w:tc>
          <w:tcPr>
            <w:tcW w:w="1578" w:type="pct"/>
          </w:tcPr>
          <w:p w:rsidR="008B6A78" w:rsidRPr="00403647" w:rsidRDefault="00151DE1" w:rsidP="00BF1E45">
            <w:pPr>
              <w:pStyle w:val="OPPGJRNormal"/>
              <w:spacing w:after="0"/>
            </w:pPr>
            <w:r w:rsidRPr="00403647">
              <w:t>Fee</w:t>
            </w:r>
          </w:p>
        </w:tc>
        <w:tc>
          <w:tcPr>
            <w:tcW w:w="1015" w:type="pct"/>
          </w:tcPr>
          <w:p w:rsidR="008B6A78" w:rsidRPr="00403647" w:rsidRDefault="008B6A78" w:rsidP="00BF1E45">
            <w:pPr>
              <w:pStyle w:val="Normalutenavstand"/>
              <w:spacing w:line="240" w:lineRule="auto"/>
            </w:pPr>
            <w:r w:rsidRPr="00403647">
              <w:t>[•]</w:t>
            </w:r>
          </w:p>
        </w:tc>
      </w:tr>
      <w:tr w:rsidR="008B6A78" w:rsidRPr="00403647" w:rsidTr="00BF1E45">
        <w:tc>
          <w:tcPr>
            <w:tcW w:w="335" w:type="pct"/>
          </w:tcPr>
          <w:p w:rsidR="008B6A78" w:rsidRPr="00403647" w:rsidRDefault="008B6A78" w:rsidP="00766C12">
            <w:pPr>
              <w:pStyle w:val="Tabellnr"/>
            </w:pPr>
          </w:p>
        </w:tc>
        <w:tc>
          <w:tcPr>
            <w:tcW w:w="1094" w:type="pct"/>
          </w:tcPr>
          <w:p w:rsidR="008B6A78" w:rsidRPr="00403647" w:rsidRDefault="00151DE1" w:rsidP="008F1CD3">
            <w:pPr>
              <w:pStyle w:val="OPPGJRNormalutenavstand"/>
            </w:pPr>
            <w:r w:rsidRPr="00403647">
              <w:rPr>
                <w:iCs/>
              </w:rPr>
              <w:t xml:space="preserve">[Seller], </w:t>
            </w:r>
            <w:r w:rsidR="008C4B0D" w:rsidRPr="00403647">
              <w:rPr>
                <w:iCs/>
              </w:rPr>
              <w:t>business</w:t>
            </w:r>
            <w:r w:rsidRPr="00403647">
              <w:rPr>
                <w:iCs/>
              </w:rPr>
              <w:t xml:space="preserve"> registration no. [</w:t>
            </w:r>
            <w:r w:rsidR="008C4B0D" w:rsidRPr="00403647">
              <w:rPr>
                <w:iCs/>
              </w:rPr>
              <w:t>business</w:t>
            </w:r>
            <w:r w:rsidRPr="00403647">
              <w:rPr>
                <w:iCs/>
              </w:rPr>
              <w:t xml:space="preserve"> registration no. of </w:t>
            </w:r>
            <w:r w:rsidR="008F1CD3" w:rsidRPr="00403647">
              <w:rPr>
                <w:iCs/>
              </w:rPr>
              <w:t xml:space="preserve">the </w:t>
            </w:r>
            <w:r w:rsidRPr="00403647">
              <w:rPr>
                <w:iCs/>
              </w:rPr>
              <w:t>Seller]</w:t>
            </w:r>
            <w:r w:rsidRPr="00403647">
              <w:t xml:space="preserve"> </w:t>
            </w:r>
          </w:p>
        </w:tc>
        <w:tc>
          <w:tcPr>
            <w:tcW w:w="979" w:type="pct"/>
          </w:tcPr>
          <w:p w:rsidR="008B6A78" w:rsidRPr="00403647" w:rsidRDefault="008B6A78" w:rsidP="00BF1E45">
            <w:pPr>
              <w:pStyle w:val="OPPGJRNormalutenavstand"/>
            </w:pPr>
            <w:r w:rsidRPr="00403647">
              <w:t>[•]</w:t>
            </w:r>
          </w:p>
        </w:tc>
        <w:tc>
          <w:tcPr>
            <w:tcW w:w="1578" w:type="pct"/>
          </w:tcPr>
          <w:p w:rsidR="008B6A78" w:rsidRPr="00403647" w:rsidRDefault="00151DE1" w:rsidP="008F1CD3">
            <w:pPr>
              <w:pStyle w:val="OPPGJRNormalutenavstand"/>
            </w:pPr>
            <w:r w:rsidRPr="00403647">
              <w:t>Consideration for the sale of</w:t>
            </w:r>
            <w:r w:rsidR="008B6A78" w:rsidRPr="00403647">
              <w:t xml:space="preserve"> </w:t>
            </w:r>
            <w:r w:rsidR="008F1CD3" w:rsidRPr="00403647">
              <w:t>real estate</w:t>
            </w:r>
          </w:p>
        </w:tc>
        <w:tc>
          <w:tcPr>
            <w:tcW w:w="1015" w:type="pct"/>
          </w:tcPr>
          <w:p w:rsidR="008B6A78" w:rsidRPr="00403647" w:rsidRDefault="008B6A78" w:rsidP="00BF1E45">
            <w:pPr>
              <w:pStyle w:val="Normalutenavstand"/>
              <w:spacing w:line="240" w:lineRule="auto"/>
            </w:pPr>
            <w:r w:rsidRPr="00403647">
              <w:t>[•]</w:t>
            </w:r>
          </w:p>
        </w:tc>
      </w:tr>
      <w:tr w:rsidR="008B6A78" w:rsidRPr="00403647" w:rsidTr="00BF1E45">
        <w:tc>
          <w:tcPr>
            <w:tcW w:w="335" w:type="pct"/>
          </w:tcPr>
          <w:p w:rsidR="008B6A78" w:rsidRPr="00403647" w:rsidRDefault="008B6A78" w:rsidP="00BF1E45">
            <w:pPr>
              <w:pStyle w:val="Normalutenavstand"/>
              <w:spacing w:line="240" w:lineRule="auto"/>
            </w:pPr>
          </w:p>
        </w:tc>
        <w:tc>
          <w:tcPr>
            <w:tcW w:w="1094" w:type="pct"/>
          </w:tcPr>
          <w:p w:rsidR="008B6A78" w:rsidRPr="00403647" w:rsidRDefault="008B6A78" w:rsidP="00151DE1">
            <w:pPr>
              <w:pStyle w:val="OPPGJRNormalutenavstand"/>
            </w:pPr>
            <w:r w:rsidRPr="00403647">
              <w:t>Total:</w:t>
            </w:r>
          </w:p>
        </w:tc>
        <w:tc>
          <w:tcPr>
            <w:tcW w:w="979" w:type="pct"/>
          </w:tcPr>
          <w:p w:rsidR="008B6A78" w:rsidRPr="00403647" w:rsidRDefault="008B6A78" w:rsidP="00BF1E45">
            <w:pPr>
              <w:pStyle w:val="OPPGJRNormalutenavstand"/>
            </w:pPr>
          </w:p>
        </w:tc>
        <w:tc>
          <w:tcPr>
            <w:tcW w:w="1578" w:type="pct"/>
          </w:tcPr>
          <w:p w:rsidR="008B6A78" w:rsidRPr="00403647" w:rsidRDefault="008B6A78" w:rsidP="00BF1E45">
            <w:pPr>
              <w:pStyle w:val="OPPGJRNormalutenavstand"/>
            </w:pPr>
          </w:p>
        </w:tc>
        <w:tc>
          <w:tcPr>
            <w:tcW w:w="1015" w:type="pct"/>
          </w:tcPr>
          <w:p w:rsidR="008B6A78" w:rsidRPr="00403647" w:rsidRDefault="008B6A78" w:rsidP="00BF1E45">
            <w:pPr>
              <w:pStyle w:val="Normalutenavstand"/>
              <w:spacing w:line="240" w:lineRule="auto"/>
              <w:rPr>
                <w:highlight w:val="red"/>
              </w:rPr>
            </w:pPr>
            <w:r w:rsidRPr="00403647">
              <w:t>[•]</w:t>
            </w:r>
          </w:p>
        </w:tc>
      </w:tr>
    </w:tbl>
    <w:p w:rsidR="001D6CE1" w:rsidRPr="00403647" w:rsidRDefault="001D6CE1" w:rsidP="001D6CE1">
      <w:pPr>
        <w:pStyle w:val="OPPGJRNormal"/>
        <w:spacing w:after="0"/>
        <w:rPr>
          <w:lang w:val="en-GB"/>
        </w:rPr>
      </w:pPr>
      <w:bookmarkStart w:id="86" w:name="start"/>
      <w:bookmarkEnd w:id="86"/>
    </w:p>
    <w:p w:rsidR="008B6A78" w:rsidRPr="00403647" w:rsidRDefault="00151DE1" w:rsidP="00766C12">
      <w:pPr>
        <w:pStyle w:val="OPPGJRNormal"/>
        <w:rPr>
          <w:lang w:val="en-GB"/>
        </w:rPr>
      </w:pPr>
      <w:r w:rsidRPr="00403647">
        <w:rPr>
          <w:lang w:val="en-GB"/>
        </w:rPr>
        <w:t>Please confirm as soon as possible by e-mail to</w:t>
      </w:r>
      <w:r w:rsidR="008B6A78" w:rsidRPr="00403647">
        <w:rPr>
          <w:lang w:val="en-GB"/>
        </w:rPr>
        <w:t xml:space="preserve"> </w:t>
      </w:r>
    </w:p>
    <w:p w:rsidR="008B6A78" w:rsidRPr="00403647" w:rsidRDefault="008B6A78" w:rsidP="00766C12">
      <w:pPr>
        <w:pStyle w:val="OPPGJRNormalutenavstand"/>
        <w:rPr>
          <w:lang w:val="en-GB"/>
        </w:rPr>
      </w:pPr>
      <w:r w:rsidRPr="00403647">
        <w:rPr>
          <w:lang w:val="en-GB"/>
        </w:rPr>
        <w:t>[•]</w:t>
      </w:r>
    </w:p>
    <w:p w:rsidR="008B6A78" w:rsidRPr="00403647" w:rsidRDefault="00151DE1" w:rsidP="00766C12">
      <w:pPr>
        <w:pStyle w:val="OPPGJRNormalutenavstand"/>
        <w:rPr>
          <w:lang w:val="en-GB"/>
        </w:rPr>
      </w:pPr>
      <w:r w:rsidRPr="00403647">
        <w:rPr>
          <w:lang w:val="en-GB"/>
        </w:rPr>
        <w:t xml:space="preserve">Attn. </w:t>
      </w:r>
      <w:r w:rsidR="008B6A78" w:rsidRPr="00403647">
        <w:rPr>
          <w:lang w:val="en-GB"/>
        </w:rPr>
        <w:t>[•]</w:t>
      </w:r>
    </w:p>
    <w:p w:rsidR="008B6A78" w:rsidRPr="00403647" w:rsidRDefault="00151DE1" w:rsidP="00766C12">
      <w:pPr>
        <w:pStyle w:val="OPPGJRNormalutenavstand"/>
        <w:rPr>
          <w:lang w:val="en-GB"/>
        </w:rPr>
      </w:pPr>
      <w:r w:rsidRPr="00403647">
        <w:rPr>
          <w:lang w:val="en-GB"/>
        </w:rPr>
        <w:t xml:space="preserve">E-mail: </w:t>
      </w:r>
      <w:r w:rsidR="008B6A78" w:rsidRPr="00403647">
        <w:rPr>
          <w:lang w:val="en-GB"/>
        </w:rPr>
        <w:t>[•]</w:t>
      </w:r>
    </w:p>
    <w:p w:rsidR="008B6A78" w:rsidRPr="00403647" w:rsidRDefault="00151DE1" w:rsidP="00766C12">
      <w:pPr>
        <w:pStyle w:val="OPPGJRNormalutenavstand"/>
        <w:rPr>
          <w:lang w:val="en-GB"/>
        </w:rPr>
      </w:pPr>
      <w:r w:rsidRPr="00403647">
        <w:rPr>
          <w:lang w:val="en-GB"/>
        </w:rPr>
        <w:t>that the payments under Items 1-[•] above have been irrevocably initiated by swift</w:t>
      </w:r>
      <w:r w:rsidR="008B6A78" w:rsidRPr="00403647">
        <w:rPr>
          <w:lang w:val="en-GB"/>
        </w:rPr>
        <w:t>.</w:t>
      </w:r>
    </w:p>
    <w:p w:rsidR="001D6CE1" w:rsidRPr="00403647" w:rsidRDefault="001D6CE1" w:rsidP="00766C12">
      <w:pPr>
        <w:pStyle w:val="OPPGJRNormalutenavstand"/>
        <w:rPr>
          <w:lang w:val="en-GB"/>
        </w:rPr>
      </w:pPr>
    </w:p>
    <w:p w:rsidR="008B6A78" w:rsidRPr="00403647" w:rsidRDefault="00151DE1" w:rsidP="00766C12">
      <w:pPr>
        <w:pStyle w:val="OPPGJRNormal"/>
        <w:jc w:val="center"/>
        <w:rPr>
          <w:lang w:val="en-GB"/>
        </w:rPr>
      </w:pPr>
      <w:r w:rsidRPr="00403647">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8B6A78" w:rsidRPr="004C4E96" w:rsidTr="00BF1E45">
        <w:trPr>
          <w:jc w:val="center"/>
        </w:trPr>
        <w:tc>
          <w:tcPr>
            <w:tcW w:w="3402" w:type="dxa"/>
            <w:tcBorders>
              <w:bottom w:val="single" w:sz="4" w:space="0" w:color="auto"/>
            </w:tcBorders>
          </w:tcPr>
          <w:p w:rsidR="008B6A78" w:rsidRPr="00403647" w:rsidRDefault="00151DE1" w:rsidP="00D404B2">
            <w:pPr>
              <w:pStyle w:val="OPPGJRNormalutenavstand"/>
              <w:rPr>
                <w:lang w:val="en-GB"/>
              </w:rPr>
            </w:pPr>
            <w:r w:rsidRPr="00403647">
              <w:rPr>
                <w:lang w:val="en-GB"/>
              </w:rPr>
              <w:t>for and on behalf of</w:t>
            </w:r>
            <w:r w:rsidR="008B6A78" w:rsidRPr="00403647">
              <w:rPr>
                <w:lang w:val="en-GB"/>
              </w:rPr>
              <w:t xml:space="preserve"> [</w:t>
            </w:r>
            <w:r w:rsidR="008F1CD3" w:rsidRPr="00403647">
              <w:rPr>
                <w:lang w:val="en-GB"/>
              </w:rPr>
              <w:t xml:space="preserve">the </w:t>
            </w:r>
            <w:r w:rsidRPr="00403647">
              <w:rPr>
                <w:lang w:val="en-GB"/>
              </w:rPr>
              <w:t>Purchaser</w:t>
            </w:r>
            <w:r w:rsidR="008B6A78" w:rsidRPr="00403647">
              <w:rPr>
                <w:lang w:val="en-GB"/>
              </w:rPr>
              <w:t>]</w:t>
            </w:r>
          </w:p>
          <w:p w:rsidR="00D404B2" w:rsidRPr="00403647" w:rsidRDefault="00D404B2" w:rsidP="00D404B2">
            <w:pPr>
              <w:pStyle w:val="OPPGJRNormalutenavstand"/>
              <w:rPr>
                <w:lang w:val="en-GB"/>
              </w:rPr>
            </w:pPr>
          </w:p>
          <w:p w:rsidR="008B6A78" w:rsidRPr="00403647" w:rsidRDefault="008B6A78" w:rsidP="00D404B2">
            <w:pPr>
              <w:pStyle w:val="OPPGJRNormalutenavstand"/>
              <w:rPr>
                <w:lang w:val="en-GB"/>
              </w:rPr>
            </w:pPr>
          </w:p>
        </w:tc>
      </w:tr>
      <w:tr w:rsidR="008B6A78" w:rsidRPr="00403647" w:rsidTr="00BF1E45">
        <w:trPr>
          <w:jc w:val="center"/>
        </w:trPr>
        <w:tc>
          <w:tcPr>
            <w:tcW w:w="3402" w:type="dxa"/>
            <w:tcBorders>
              <w:top w:val="single" w:sz="4" w:space="0" w:color="auto"/>
            </w:tcBorders>
          </w:tcPr>
          <w:p w:rsidR="008B6A78" w:rsidRPr="00403647" w:rsidRDefault="006C18F9" w:rsidP="00D404B2">
            <w:pPr>
              <w:pStyle w:val="OPPGJRNormalutenavstand"/>
              <w:rPr>
                <w:lang w:val="en-GB"/>
              </w:rPr>
            </w:pPr>
            <w:r w:rsidRPr="00403647">
              <w:rPr>
                <w:lang w:val="en-GB"/>
              </w:rPr>
              <w:t>[the Purchaser’s representative]</w:t>
            </w:r>
          </w:p>
        </w:tc>
      </w:tr>
    </w:tbl>
    <w:p w:rsidR="001D6CE1" w:rsidRPr="00403647" w:rsidRDefault="001D6CE1" w:rsidP="008B6A78">
      <w:pPr>
        <w:pStyle w:val="OPPGJRNormal"/>
        <w:rPr>
          <w:lang w:val="en-GB"/>
        </w:rPr>
      </w:pPr>
    </w:p>
    <w:p w:rsidR="008B6A78" w:rsidRPr="00403647" w:rsidRDefault="006C18F9" w:rsidP="001D6CE1">
      <w:pPr>
        <w:pStyle w:val="OPPGJRNormal"/>
        <w:rPr>
          <w:lang w:val="en-GB"/>
        </w:rPr>
      </w:pPr>
      <w:r w:rsidRPr="00403647">
        <w:rPr>
          <w:lang w:val="en-GB"/>
        </w:rPr>
        <w:t>We hereby confirm that the payment instruction is, to the best of our knowledge, correct</w:t>
      </w:r>
      <w:r w:rsidR="008B6A78" w:rsidRPr="00403647">
        <w:rPr>
          <w:lang w:val="en-GB"/>
        </w:rPr>
        <w:t>.</w:t>
      </w:r>
    </w:p>
    <w:p w:rsidR="007F1836" w:rsidRPr="00403647" w:rsidRDefault="006C18F9" w:rsidP="00223DBB">
      <w:pPr>
        <w:pStyle w:val="OPPGJRNormal"/>
        <w:jc w:val="center"/>
        <w:rPr>
          <w:lang w:val="en-GB"/>
        </w:rPr>
      </w:pPr>
      <w:r w:rsidRPr="00403647">
        <w:rPr>
          <w:lang w:val="en-GB"/>
        </w:rPr>
        <w:t>Yours faithfully,</w:t>
      </w:r>
    </w:p>
    <w:tbl>
      <w:tblPr>
        <w:tblW w:w="0" w:type="auto"/>
        <w:jc w:val="center"/>
        <w:tblCellMar>
          <w:left w:w="0" w:type="dxa"/>
          <w:right w:w="0" w:type="dxa"/>
        </w:tblCellMar>
        <w:tblLook w:val="01E0" w:firstRow="1" w:lastRow="1" w:firstColumn="1" w:lastColumn="1" w:noHBand="0" w:noVBand="0"/>
      </w:tblPr>
      <w:tblGrid>
        <w:gridCol w:w="3402"/>
      </w:tblGrid>
      <w:tr w:rsidR="00223DBB" w:rsidRPr="004C4E96" w:rsidTr="00B5560A">
        <w:trPr>
          <w:jc w:val="center"/>
        </w:trPr>
        <w:tc>
          <w:tcPr>
            <w:tcW w:w="3402" w:type="dxa"/>
            <w:tcBorders>
              <w:bottom w:val="single" w:sz="4" w:space="0" w:color="auto"/>
            </w:tcBorders>
          </w:tcPr>
          <w:p w:rsidR="00223DBB" w:rsidRPr="00403647" w:rsidRDefault="00223DBB" w:rsidP="00B5560A">
            <w:pPr>
              <w:pStyle w:val="OPPGJRNormalutenavstand"/>
              <w:rPr>
                <w:lang w:val="en-GB"/>
              </w:rPr>
            </w:pPr>
            <w:r w:rsidRPr="00403647">
              <w:rPr>
                <w:lang w:val="en-GB"/>
              </w:rPr>
              <w:t>for and on behalf of [</w:t>
            </w:r>
            <w:r w:rsidR="008F1CD3" w:rsidRPr="00403647">
              <w:rPr>
                <w:lang w:val="en-GB"/>
              </w:rPr>
              <w:t xml:space="preserve">the </w:t>
            </w:r>
            <w:r w:rsidRPr="00403647">
              <w:rPr>
                <w:lang w:val="en-GB"/>
              </w:rPr>
              <w:t>Seller]</w:t>
            </w:r>
          </w:p>
          <w:p w:rsidR="00223DBB" w:rsidRPr="00403647" w:rsidRDefault="00223DBB" w:rsidP="00B5560A">
            <w:pPr>
              <w:pStyle w:val="OPPGJRNormalutenavstand"/>
              <w:rPr>
                <w:lang w:val="en-GB"/>
              </w:rPr>
            </w:pPr>
          </w:p>
          <w:p w:rsidR="00223DBB" w:rsidRPr="00403647" w:rsidRDefault="00223DBB" w:rsidP="00B5560A">
            <w:pPr>
              <w:pStyle w:val="OPPGJRNormalutenavstand"/>
              <w:rPr>
                <w:lang w:val="en-GB"/>
              </w:rPr>
            </w:pPr>
          </w:p>
        </w:tc>
      </w:tr>
      <w:tr w:rsidR="00223DBB" w:rsidRPr="00403647" w:rsidTr="00B5560A">
        <w:trPr>
          <w:jc w:val="center"/>
        </w:trPr>
        <w:tc>
          <w:tcPr>
            <w:tcW w:w="3402" w:type="dxa"/>
            <w:tcBorders>
              <w:top w:val="single" w:sz="4" w:space="0" w:color="auto"/>
            </w:tcBorders>
          </w:tcPr>
          <w:p w:rsidR="00223DBB" w:rsidRPr="00403647" w:rsidRDefault="00223DBB" w:rsidP="00B5560A">
            <w:pPr>
              <w:pStyle w:val="OPPGJRNormalutenavstand"/>
              <w:rPr>
                <w:lang w:val="en-GB"/>
              </w:rPr>
            </w:pPr>
            <w:r w:rsidRPr="00403647">
              <w:rPr>
                <w:lang w:val="en-GB"/>
              </w:rPr>
              <w:t>[the Seller’s representative]</w:t>
            </w:r>
          </w:p>
        </w:tc>
      </w:tr>
    </w:tbl>
    <w:p w:rsidR="00223DBB" w:rsidRPr="00403647" w:rsidRDefault="00223DBB" w:rsidP="00223DBB">
      <w:pPr>
        <w:pStyle w:val="OPPGJRNormal"/>
        <w:jc w:val="center"/>
        <w:rPr>
          <w:lang w:val="en-GB"/>
        </w:rPr>
      </w:pPr>
    </w:p>
    <w:sectPr w:rsidR="00223DBB" w:rsidRPr="00403647" w:rsidSect="00E12F9A">
      <w:headerReference w:type="first" r:id="rId14"/>
      <w:type w:val="continuous"/>
      <w:pgSz w:w="11906" w:h="16838" w:code="9"/>
      <w:pgMar w:top="851" w:right="1418" w:bottom="1418" w:left="1418" w:header="709" w:footer="709" w:gutter="0"/>
      <w:pgNumType w:start="1"/>
      <w:cols w:space="708"/>
      <w:titlePg/>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B45" w:rsidRDefault="00FA1B45">
      <w:r>
        <w:separator/>
      </w:r>
    </w:p>
  </w:endnote>
  <w:endnote w:type="continuationSeparator" w:id="0">
    <w:p w:rsidR="00FA1B45" w:rsidRDefault="00FA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45" w:rsidRDefault="00FA1B45">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4C4E96">
      <w:rPr>
        <w:rStyle w:val="Sidetall"/>
        <w:noProof/>
      </w:rPr>
      <w:t>2</w:t>
    </w:r>
    <w:r>
      <w:rPr>
        <w:rStyle w:val="Sidetall"/>
      </w:rPr>
      <w:fldChar w:fldCharType="end"/>
    </w:r>
  </w:p>
  <w:p w:rsidR="00FA1B45" w:rsidRDefault="00FA1B45">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45" w:rsidRDefault="00FA1B45">
    <w:pPr>
      <w:pStyle w:val="Bunntekst"/>
    </w:pPr>
    <w:r w:rsidRPr="00415AB1">
      <w:rPr>
        <w:rStyle w:val="Sidetall"/>
        <w:rFonts w:eastAsiaTheme="majorEastAsia"/>
        <w:noProof/>
      </w:rPr>
      <w:t>#</w:t>
    </w:r>
    <w:fldSimple w:instr=" DOCPROPERTY DocRef \* MERGEFORMAT ">
      <w:r w:rsidR="004C4E96" w:rsidRPr="004C4E96">
        <w:rPr>
          <w:bCs/>
        </w:rPr>
        <w:t>2394919</w:t>
      </w:r>
      <w:r w:rsidR="004C4E96">
        <w:t>/2</w:t>
      </w:r>
    </w:fldSimple>
    <w:r w:rsidRPr="00415AB1">
      <w:rPr>
        <w:rStyle w:val="Sidetall"/>
        <w:rFonts w:eastAsiaTheme="majorEastAsia"/>
        <w:bCs/>
        <w:noProof/>
      </w:rPr>
      <w:tab/>
    </w:r>
    <w:r w:rsidRPr="00415AB1">
      <w:rPr>
        <w:rStyle w:val="Sidetall"/>
        <w:rFonts w:eastAsiaTheme="majorEastAsia"/>
        <w:noProof/>
      </w:rPr>
      <w:fldChar w:fldCharType="begin"/>
    </w:r>
    <w:r w:rsidRPr="00415AB1">
      <w:rPr>
        <w:rStyle w:val="Sidetall"/>
        <w:rFonts w:eastAsiaTheme="majorEastAsia"/>
        <w:noProof/>
      </w:rPr>
      <w:instrText xml:space="preserve"> PAGE </w:instrText>
    </w:r>
    <w:r w:rsidRPr="00415AB1">
      <w:rPr>
        <w:rStyle w:val="Sidetall"/>
        <w:rFonts w:eastAsiaTheme="majorEastAsia"/>
        <w:noProof/>
      </w:rPr>
      <w:fldChar w:fldCharType="separate"/>
    </w:r>
    <w:r w:rsidR="0001448F">
      <w:rPr>
        <w:rStyle w:val="Sidetall"/>
        <w:rFonts w:eastAsiaTheme="majorEastAsia"/>
        <w:noProof/>
      </w:rPr>
      <w:t>2</w:t>
    </w:r>
    <w:r w:rsidRPr="00415AB1">
      <w:rPr>
        <w:rStyle w:val="Sidetall"/>
        <w:rFonts w:eastAsiaTheme="majorEastAsia"/>
        <w:noProof/>
      </w:rPr>
      <w:fldChar w:fldCharType="end"/>
    </w:r>
    <w:r w:rsidRPr="00415AB1">
      <w:rPr>
        <w:rStyle w:val="Sidetall"/>
        <w:rFonts w:eastAsiaTheme="majorEastAsia"/>
        <w:noProof/>
      </w:rPr>
      <w:t xml:space="preserve"> (</w:t>
    </w:r>
    <w:fldSimple w:instr=" SECTIONPAGES  \* Arabic  \* MERGEFORMAT ">
      <w:r w:rsidR="0001448F" w:rsidRPr="0001448F">
        <w:rPr>
          <w:rStyle w:val="Sidetall"/>
          <w:rFonts w:eastAsiaTheme="majorEastAsia"/>
          <w:noProof/>
        </w:rPr>
        <w:t>6</w:t>
      </w:r>
    </w:fldSimple>
    <w:r w:rsidRPr="00415AB1">
      <w:rPr>
        <w:rStyle w:val="Sidetall"/>
        <w:rFonts w:eastAsiaTheme="majorEastAsia"/>
        <w:noProof/>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45" w:rsidRDefault="00FA1B45">
    <w:pPr>
      <w:pStyle w:val="Bunntekst"/>
    </w:pPr>
    <w:r w:rsidRPr="00641DC4">
      <w:t>#</w:t>
    </w:r>
    <w:fldSimple w:instr=" DOCPROPERTY DocRef \* MERGEFORMAT ">
      <w:r w:rsidR="004C4E96" w:rsidRPr="004C4E96">
        <w:rPr>
          <w:bCs/>
        </w:rPr>
        <w:t>2394919</w:t>
      </w:r>
      <w:r w:rsidR="004C4E96">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B45" w:rsidRDefault="00FA1B45">
      <w:r>
        <w:separator/>
      </w:r>
    </w:p>
  </w:footnote>
  <w:footnote w:type="continuationSeparator" w:id="0">
    <w:p w:rsidR="00FA1B45" w:rsidRDefault="00FA1B45">
      <w:r>
        <w:continuationSeparator/>
      </w:r>
    </w:p>
  </w:footnote>
  <w:footnote w:id="1">
    <w:p w:rsidR="00FA1B45" w:rsidRPr="00403647" w:rsidRDefault="00FA1B45" w:rsidP="00536D3F">
      <w:pPr>
        <w:spacing w:after="0" w:line="240" w:lineRule="auto"/>
        <w:rPr>
          <w:rFonts w:cstheme="minorHAnsi"/>
          <w:b/>
          <w:sz w:val="18"/>
          <w:szCs w:val="18"/>
          <w:lang w:val="en-GB"/>
        </w:rPr>
      </w:pPr>
      <w:r w:rsidRPr="00403647">
        <w:rPr>
          <w:rStyle w:val="Fotnotereferanse"/>
          <w:lang w:val="en-GB"/>
        </w:rPr>
        <w:footnoteRef/>
      </w:r>
      <w:r w:rsidRPr="00403647">
        <w:rPr>
          <w:lang w:val="en-GB"/>
        </w:rPr>
        <w:t xml:space="preserve"> </w:t>
      </w:r>
      <w:r w:rsidRPr="00403647">
        <w:rPr>
          <w:rFonts w:cstheme="minorHAnsi"/>
          <w:b/>
          <w:sz w:val="18"/>
          <w:szCs w:val="18"/>
          <w:lang w:val="en-GB"/>
        </w:rPr>
        <w:t>Important information concerning cross-references</w:t>
      </w:r>
    </w:p>
    <w:p w:rsidR="00FA1B45" w:rsidRPr="00403647" w:rsidRDefault="00FA1B45" w:rsidP="00536D3F">
      <w:pPr>
        <w:spacing w:after="0" w:line="240" w:lineRule="auto"/>
        <w:rPr>
          <w:rFonts w:cstheme="minorHAnsi"/>
          <w:sz w:val="18"/>
          <w:szCs w:val="18"/>
          <w:lang w:val="en-GB"/>
        </w:rPr>
      </w:pPr>
      <w:r w:rsidRPr="00403647">
        <w:rPr>
          <w:rFonts w:cstheme="minorHAnsi"/>
          <w:sz w:val="18"/>
          <w:szCs w:val="18"/>
          <w:lang w:val="en-GB"/>
        </w:rPr>
        <w:t xml:space="preserve">If new paragraphs are to be added, it shall always be done by placing the cursor at the end of the preceding paragraph before pressing </w:t>
      </w:r>
      <w:r>
        <w:rPr>
          <w:rFonts w:cstheme="minorHAnsi"/>
          <w:sz w:val="18"/>
          <w:szCs w:val="18"/>
          <w:lang w:val="en-GB"/>
        </w:rPr>
        <w:t>“</w:t>
      </w:r>
      <w:r w:rsidRPr="00403647">
        <w:rPr>
          <w:rFonts w:cstheme="minorHAnsi"/>
          <w:sz w:val="18"/>
          <w:szCs w:val="18"/>
          <w:lang w:val="en-GB"/>
        </w:rPr>
        <w:t>Enter</w:t>
      </w:r>
      <w:r w:rsidRPr="00403647">
        <w:rPr>
          <w:sz w:val="18"/>
          <w:szCs w:val="18"/>
          <w:lang w:val="en-GB"/>
        </w:rPr>
        <w:t>”</w:t>
      </w:r>
      <w:r w:rsidRPr="00403647">
        <w:rPr>
          <w:rFonts w:cstheme="minorHAnsi"/>
          <w:sz w:val="18"/>
          <w:szCs w:val="18"/>
          <w:lang w:val="en-GB"/>
        </w:rPr>
        <w:t>. Any cross-referenced clause will then be shifted. Cross-references always point to the clause, and not to the text.</w:t>
      </w:r>
    </w:p>
    <w:p w:rsidR="00FA1B45" w:rsidRPr="00403647" w:rsidRDefault="00FA1B45" w:rsidP="00536D3F">
      <w:pPr>
        <w:spacing w:after="0" w:line="240" w:lineRule="auto"/>
        <w:rPr>
          <w:rFonts w:cstheme="minorHAnsi"/>
          <w:sz w:val="18"/>
          <w:szCs w:val="18"/>
          <w:lang w:val="en-GB"/>
        </w:rPr>
      </w:pPr>
      <w:r w:rsidRPr="00403647">
        <w:rPr>
          <w:rFonts w:cstheme="minorHAnsi"/>
          <w:sz w:val="18"/>
          <w:szCs w:val="18"/>
          <w:lang w:val="en-GB"/>
        </w:rPr>
        <w:t xml:space="preserve">Deletion of a cross-referenced clause will result in the message </w:t>
      </w:r>
      <w:r w:rsidRPr="00403647">
        <w:rPr>
          <w:rFonts w:cstheme="minorHAnsi"/>
          <w:sz w:val="18"/>
          <w:szCs w:val="18"/>
          <w:lang w:val="en-GB"/>
        </w:rPr>
        <w:fldChar w:fldCharType="begin"/>
      </w:r>
      <w:r w:rsidRPr="00403647">
        <w:rPr>
          <w:rFonts w:cstheme="minorHAnsi"/>
          <w:sz w:val="18"/>
          <w:szCs w:val="18"/>
          <w:lang w:val="en-GB"/>
        </w:rPr>
        <w:instrText xml:space="preserve"> REF _Ref300143137 \r \h  \* MERGEFORMAT </w:instrText>
      </w:r>
      <w:r w:rsidRPr="00403647">
        <w:rPr>
          <w:rFonts w:cstheme="minorHAnsi"/>
          <w:sz w:val="18"/>
          <w:szCs w:val="18"/>
          <w:lang w:val="en-GB"/>
        </w:rPr>
      </w:r>
      <w:r w:rsidRPr="00403647">
        <w:rPr>
          <w:rFonts w:cstheme="minorHAnsi"/>
          <w:sz w:val="18"/>
          <w:szCs w:val="18"/>
          <w:lang w:val="en-GB"/>
        </w:rPr>
        <w:fldChar w:fldCharType="separate"/>
      </w:r>
      <w:r w:rsidR="002C73A5" w:rsidRPr="002C73A5">
        <w:rPr>
          <w:rFonts w:cstheme="minorHAnsi"/>
          <w:b/>
          <w:bCs/>
          <w:sz w:val="18"/>
          <w:szCs w:val="18"/>
          <w:lang w:val="en-GB"/>
        </w:rPr>
        <w:t xml:space="preserve">Feil! </w:t>
      </w:r>
      <w:r w:rsidR="002C73A5" w:rsidRPr="004C4E96">
        <w:rPr>
          <w:rFonts w:cstheme="minorHAnsi"/>
          <w:b/>
          <w:bCs/>
          <w:sz w:val="18"/>
          <w:szCs w:val="18"/>
          <w:lang w:val="en-GB"/>
        </w:rPr>
        <w:t>Fant ikke referansekilden.</w:t>
      </w:r>
      <w:r w:rsidRPr="00403647">
        <w:rPr>
          <w:rFonts w:cstheme="minorHAnsi"/>
          <w:sz w:val="18"/>
          <w:szCs w:val="18"/>
          <w:lang w:val="en-GB"/>
        </w:rPr>
        <w:fldChar w:fldCharType="end"/>
      </w:r>
      <w:r w:rsidRPr="00403647">
        <w:rPr>
          <w:rFonts w:cstheme="minorHAnsi"/>
          <w:sz w:val="18"/>
          <w:szCs w:val="18"/>
          <w:lang w:val="en-GB"/>
        </w:rPr>
        <w:t xml:space="preserve"> being displayed. If existing text in a clause is to be replaced by new text, the new text must be inserted (in the same clause) </w:t>
      </w:r>
      <w:r w:rsidRPr="00403647">
        <w:rPr>
          <w:rFonts w:cstheme="minorHAnsi"/>
          <w:i/>
          <w:sz w:val="18"/>
          <w:szCs w:val="18"/>
          <w:lang w:val="en-GB"/>
        </w:rPr>
        <w:t xml:space="preserve">prior to </w:t>
      </w:r>
      <w:r w:rsidRPr="00403647">
        <w:rPr>
          <w:rFonts w:cstheme="minorHAnsi"/>
          <w:sz w:val="18"/>
          <w:szCs w:val="18"/>
          <w:lang w:val="en-GB"/>
        </w:rPr>
        <w:t xml:space="preserve">the deletion of relevant text. Otherwise the cross-referencing will be </w:t>
      </w:r>
      <w:r>
        <w:rPr>
          <w:rFonts w:cstheme="minorHAnsi"/>
          <w:sz w:val="18"/>
          <w:szCs w:val="18"/>
          <w:lang w:val="en-GB"/>
        </w:rPr>
        <w:t>removed</w:t>
      </w:r>
      <w:r w:rsidRPr="00403647">
        <w:rPr>
          <w:rFonts w:cstheme="minorHAnsi"/>
          <w:sz w:val="18"/>
          <w:szCs w:val="18"/>
          <w:lang w:val="en-GB"/>
        </w:rPr>
        <w:t>.</w:t>
      </w:r>
    </w:p>
    <w:p w:rsidR="00FA1B45" w:rsidRPr="00403647" w:rsidRDefault="00FA1B45" w:rsidP="00536D3F">
      <w:pPr>
        <w:spacing w:after="0" w:line="240" w:lineRule="auto"/>
        <w:rPr>
          <w:sz w:val="18"/>
          <w:szCs w:val="18"/>
          <w:lang w:val="en-GB"/>
        </w:rPr>
      </w:pPr>
      <w:r w:rsidRPr="00403647">
        <w:rPr>
          <w:rFonts w:cstheme="minorHAnsi"/>
          <w:sz w:val="18"/>
          <w:szCs w:val="18"/>
          <w:lang w:val="en-GB"/>
        </w:rPr>
        <w:t xml:space="preserve">When using </w:t>
      </w:r>
      <w:r>
        <w:rPr>
          <w:rFonts w:cstheme="minorHAnsi"/>
          <w:sz w:val="18"/>
          <w:szCs w:val="18"/>
          <w:lang w:val="en-GB"/>
        </w:rPr>
        <w:t>“</w:t>
      </w:r>
      <w:r w:rsidRPr="00403647">
        <w:rPr>
          <w:rFonts w:cstheme="minorHAnsi"/>
          <w:sz w:val="18"/>
          <w:szCs w:val="18"/>
          <w:lang w:val="en-GB"/>
        </w:rPr>
        <w:t>Track Changes</w:t>
      </w:r>
      <w:r w:rsidRPr="00403647">
        <w:rPr>
          <w:sz w:val="18"/>
          <w:szCs w:val="18"/>
          <w:lang w:val="en-GB"/>
        </w:rPr>
        <w:t>”</w:t>
      </w:r>
      <w:r w:rsidRPr="00403647">
        <w:rPr>
          <w:rFonts w:cstheme="minorHAnsi"/>
          <w:sz w:val="18"/>
          <w:szCs w:val="18"/>
          <w:lang w:val="en-GB"/>
        </w:rPr>
        <w:t xml:space="preserve">, all forms of numbering (of paragraphs and footnotes) may be displayed incorrectly until pressing </w:t>
      </w:r>
      <w:r>
        <w:rPr>
          <w:sz w:val="18"/>
          <w:szCs w:val="18"/>
          <w:lang w:val="en-GB"/>
        </w:rPr>
        <w:t>“</w:t>
      </w:r>
      <w:r w:rsidRPr="00403647">
        <w:rPr>
          <w:rFonts w:cstheme="minorHAnsi"/>
          <w:sz w:val="18"/>
          <w:szCs w:val="18"/>
          <w:lang w:val="en-GB"/>
        </w:rPr>
        <w:t>Accept All Changes in Document</w:t>
      </w:r>
      <w:r w:rsidRPr="00403647">
        <w:rPr>
          <w:sz w:val="18"/>
          <w:szCs w:val="18"/>
          <w:lang w:val="en-GB"/>
        </w:rPr>
        <w:t>”</w:t>
      </w:r>
      <w:r w:rsidRPr="00403647">
        <w:rPr>
          <w:rFonts w:cstheme="minorHAnsi"/>
          <w:sz w:val="18"/>
          <w:szCs w:val="18"/>
          <w:lang w:val="en-GB"/>
        </w:rPr>
        <w:t>.</w:t>
      </w:r>
    </w:p>
    <w:p w:rsidR="00FA1B45" w:rsidRPr="00403647" w:rsidRDefault="00FA1B45" w:rsidP="00536D3F">
      <w:pPr>
        <w:spacing w:after="0" w:line="240" w:lineRule="auto"/>
        <w:rPr>
          <w:sz w:val="18"/>
          <w:szCs w:val="18"/>
          <w:lang w:val="en-GB"/>
        </w:rPr>
      </w:pPr>
      <w:r w:rsidRPr="00403647">
        <w:rPr>
          <w:sz w:val="18"/>
          <w:szCs w:val="18"/>
          <w:lang w:val="en-GB"/>
        </w:rPr>
        <w:t xml:space="preserve">Please note that the </w:t>
      </w:r>
      <w:r>
        <w:rPr>
          <w:sz w:val="18"/>
          <w:szCs w:val="18"/>
          <w:lang w:val="en-GB"/>
        </w:rPr>
        <w:t>“</w:t>
      </w:r>
      <w:r w:rsidRPr="00403647">
        <w:rPr>
          <w:sz w:val="18"/>
          <w:szCs w:val="18"/>
          <w:lang w:val="en-GB"/>
        </w:rPr>
        <w:t>find-and-replace” function may be used to replace [the Seller], [</w:t>
      </w:r>
      <w:r>
        <w:rPr>
          <w:sz w:val="18"/>
          <w:szCs w:val="18"/>
          <w:lang w:val="en-GB"/>
        </w:rPr>
        <w:t>business</w:t>
      </w:r>
      <w:r w:rsidRPr="00403647">
        <w:rPr>
          <w:sz w:val="18"/>
          <w:szCs w:val="18"/>
          <w:lang w:val="en-GB"/>
        </w:rPr>
        <w:t xml:space="preserve"> registration no. of the Seller], [the Purchaser], [</w:t>
      </w:r>
      <w:r>
        <w:rPr>
          <w:sz w:val="18"/>
          <w:szCs w:val="18"/>
          <w:lang w:val="en-GB"/>
        </w:rPr>
        <w:t>business</w:t>
      </w:r>
      <w:r w:rsidRPr="00403647">
        <w:rPr>
          <w:sz w:val="18"/>
          <w:szCs w:val="18"/>
          <w:lang w:val="en-GB"/>
        </w:rPr>
        <w:t xml:space="preserve"> registration no. of the Purchaser], [signing date], [the Estate Agency], [</w:t>
      </w:r>
      <w:r>
        <w:rPr>
          <w:sz w:val="18"/>
          <w:szCs w:val="18"/>
          <w:lang w:val="en-GB"/>
        </w:rPr>
        <w:t>business</w:t>
      </w:r>
      <w:r w:rsidRPr="00403647">
        <w:rPr>
          <w:sz w:val="18"/>
          <w:szCs w:val="18"/>
          <w:lang w:val="en-GB"/>
        </w:rPr>
        <w:t xml:space="preserve"> registration no. of the estate agency], [the Purchaser’s bank], </w:t>
      </w:r>
      <w:r w:rsidRPr="00403647">
        <w:rPr>
          <w:iCs/>
          <w:sz w:val="18"/>
          <w:szCs w:val="18"/>
          <w:lang w:val="en-GB"/>
        </w:rPr>
        <w:t>[</w:t>
      </w:r>
      <w:r>
        <w:rPr>
          <w:iCs/>
          <w:sz w:val="18"/>
          <w:szCs w:val="18"/>
          <w:lang w:val="en-GB"/>
        </w:rPr>
        <w:t>business</w:t>
      </w:r>
      <w:r w:rsidRPr="00403647">
        <w:rPr>
          <w:iCs/>
          <w:sz w:val="18"/>
          <w:szCs w:val="18"/>
          <w:lang w:val="en-GB"/>
        </w:rPr>
        <w:t xml:space="preserve"> registration no. of the Purchaser’s bank]</w:t>
      </w:r>
      <w:r w:rsidRPr="00403647">
        <w:rPr>
          <w:sz w:val="18"/>
          <w:szCs w:val="18"/>
          <w:lang w:val="en-GB"/>
        </w:rPr>
        <w:t>, [Closing date], [the Seller’s representative] and [the Purchaser’s representative] with the correct designation throughout the document.</w:t>
      </w:r>
    </w:p>
    <w:p w:rsidR="00FA1B45" w:rsidRPr="00403647" w:rsidRDefault="00FA1B45" w:rsidP="00536D3F">
      <w:pPr>
        <w:spacing w:after="0" w:line="240" w:lineRule="auto"/>
        <w:rPr>
          <w:rFonts w:cstheme="minorHAnsi"/>
          <w:b/>
          <w:sz w:val="18"/>
          <w:szCs w:val="18"/>
          <w:lang w:val="en-GB"/>
        </w:rPr>
      </w:pPr>
      <w:r w:rsidRPr="00403647">
        <w:rPr>
          <w:rFonts w:cstheme="minorHAnsi"/>
          <w:sz w:val="18"/>
          <w:szCs w:val="18"/>
          <w:lang w:val="en-GB"/>
        </w:rPr>
        <w:t xml:space="preserve">All cross-references should be updated after </w:t>
      </w:r>
      <w:r>
        <w:rPr>
          <w:rFonts w:cstheme="minorHAnsi"/>
          <w:sz w:val="18"/>
          <w:szCs w:val="18"/>
          <w:lang w:val="en-GB"/>
        </w:rPr>
        <w:t>“</w:t>
      </w:r>
      <w:r w:rsidRPr="00403647">
        <w:rPr>
          <w:rFonts w:cstheme="minorHAnsi"/>
          <w:sz w:val="18"/>
          <w:szCs w:val="18"/>
          <w:lang w:val="en-GB"/>
        </w:rPr>
        <w:t>Accept All Changes in Document</w:t>
      </w:r>
      <w:r w:rsidRPr="00403647">
        <w:rPr>
          <w:sz w:val="18"/>
          <w:szCs w:val="18"/>
          <w:lang w:val="en-GB"/>
        </w:rPr>
        <w:t>”</w:t>
      </w:r>
      <w:r w:rsidRPr="00403647">
        <w:rPr>
          <w:rFonts w:cstheme="minorHAnsi"/>
          <w:sz w:val="18"/>
          <w:szCs w:val="18"/>
          <w:lang w:val="en-GB"/>
        </w:rPr>
        <w:t xml:space="preserve"> has been pressed. This is done as follows</w:t>
      </w:r>
      <w:r w:rsidRPr="00403647">
        <w:rPr>
          <w:rFonts w:cstheme="minorHAnsi"/>
          <w:b/>
          <w:sz w:val="18"/>
          <w:szCs w:val="18"/>
          <w:lang w:val="en-GB"/>
        </w:rPr>
        <w:t>:</w:t>
      </w:r>
    </w:p>
    <w:p w:rsidR="00FA1B45" w:rsidRPr="00403647" w:rsidRDefault="00FA1B45" w:rsidP="00536D3F">
      <w:pPr>
        <w:spacing w:after="0" w:line="240" w:lineRule="auto"/>
        <w:rPr>
          <w:rFonts w:cstheme="minorHAnsi"/>
          <w:sz w:val="18"/>
          <w:szCs w:val="18"/>
          <w:lang w:val="en-GB"/>
        </w:rPr>
      </w:pPr>
      <w:r w:rsidRPr="00403647">
        <w:rPr>
          <w:rFonts w:cstheme="minorHAnsi"/>
          <w:sz w:val="18"/>
          <w:szCs w:val="18"/>
          <w:lang w:val="en-GB"/>
        </w:rPr>
        <w:t xml:space="preserve">1. </w:t>
      </w:r>
      <w:r w:rsidRPr="00403647">
        <w:rPr>
          <w:rFonts w:cstheme="minorHAnsi"/>
          <w:sz w:val="18"/>
          <w:szCs w:val="18"/>
          <w:lang w:val="en-GB"/>
        </w:rPr>
        <w:tab/>
        <w:t>Cursor to be placed in text</w:t>
      </w:r>
    </w:p>
    <w:p w:rsidR="00FA1B45" w:rsidRPr="00403647" w:rsidRDefault="00FA1B45" w:rsidP="00536D3F">
      <w:pPr>
        <w:spacing w:after="0" w:line="240" w:lineRule="auto"/>
        <w:ind w:firstLine="720"/>
        <w:rPr>
          <w:rFonts w:cstheme="minorHAnsi"/>
          <w:sz w:val="18"/>
          <w:szCs w:val="18"/>
          <w:lang w:val="en-GB"/>
        </w:rPr>
      </w:pPr>
      <w:r w:rsidRPr="00403647">
        <w:rPr>
          <w:rFonts w:cstheme="minorHAnsi"/>
          <w:sz w:val="18"/>
          <w:szCs w:val="18"/>
          <w:lang w:val="en-GB"/>
        </w:rPr>
        <w:t>a)</w:t>
      </w:r>
      <w:r w:rsidRPr="00403647">
        <w:rPr>
          <w:rFonts w:cstheme="minorHAnsi"/>
          <w:sz w:val="18"/>
          <w:szCs w:val="18"/>
          <w:lang w:val="en-GB"/>
        </w:rPr>
        <w:tab/>
        <w:t>Press Ctrl + A (all text selected)</w:t>
      </w:r>
    </w:p>
    <w:p w:rsidR="00FA1B45" w:rsidRPr="00403647" w:rsidRDefault="00FA1B45" w:rsidP="00536D3F">
      <w:pPr>
        <w:spacing w:after="0" w:line="240" w:lineRule="auto"/>
        <w:ind w:firstLine="720"/>
        <w:rPr>
          <w:rFonts w:cstheme="minorHAnsi"/>
          <w:sz w:val="18"/>
          <w:szCs w:val="18"/>
          <w:lang w:val="en-GB"/>
        </w:rPr>
      </w:pPr>
      <w:r w:rsidRPr="00403647">
        <w:rPr>
          <w:rFonts w:cstheme="minorHAnsi"/>
          <w:sz w:val="18"/>
          <w:szCs w:val="18"/>
          <w:lang w:val="en-GB"/>
        </w:rPr>
        <w:t>b)</w:t>
      </w:r>
      <w:r w:rsidRPr="00403647">
        <w:rPr>
          <w:rFonts w:cstheme="minorHAnsi"/>
          <w:sz w:val="18"/>
          <w:szCs w:val="18"/>
          <w:lang w:val="en-GB"/>
        </w:rPr>
        <w:tab/>
        <w:t>Press F9 (all cross-references updated)</w:t>
      </w:r>
    </w:p>
    <w:p w:rsidR="00FA1B45" w:rsidRPr="00403647" w:rsidRDefault="00FA1B45" w:rsidP="00536D3F">
      <w:pPr>
        <w:spacing w:after="0" w:line="240" w:lineRule="auto"/>
        <w:rPr>
          <w:rFonts w:cstheme="minorHAnsi"/>
          <w:sz w:val="18"/>
          <w:szCs w:val="18"/>
          <w:lang w:val="en-GB"/>
        </w:rPr>
      </w:pPr>
      <w:r w:rsidRPr="00403647">
        <w:rPr>
          <w:rFonts w:cstheme="minorHAnsi"/>
          <w:sz w:val="18"/>
          <w:szCs w:val="18"/>
          <w:lang w:val="en-GB"/>
        </w:rPr>
        <w:t>2.</w:t>
      </w:r>
      <w:r w:rsidRPr="00403647">
        <w:rPr>
          <w:rFonts w:cstheme="minorHAnsi"/>
          <w:sz w:val="18"/>
          <w:szCs w:val="18"/>
          <w:lang w:val="en-GB"/>
        </w:rPr>
        <w:tab/>
        <w:t>Cursor to be placed in the footnote field</w:t>
      </w:r>
    </w:p>
    <w:p w:rsidR="00FA1B45" w:rsidRPr="00403647" w:rsidRDefault="00FA1B45" w:rsidP="00536D3F">
      <w:pPr>
        <w:pStyle w:val="Fotnotetekst"/>
        <w:rPr>
          <w:lang w:val="en-GB"/>
        </w:rPr>
      </w:pPr>
      <w:r w:rsidRPr="00403647">
        <w:rPr>
          <w:rFonts w:cstheme="minorHAnsi"/>
          <w:szCs w:val="18"/>
          <w:lang w:val="en-GB"/>
        </w:rPr>
        <w:tab/>
        <w:t>a)</w:t>
      </w:r>
      <w:r w:rsidRPr="00403647">
        <w:rPr>
          <w:rFonts w:cstheme="minorHAnsi"/>
          <w:szCs w:val="18"/>
          <w:lang w:val="en-GB"/>
        </w:rPr>
        <w:tab/>
        <w:t>Carry out steps a) and b) above</w:t>
      </w:r>
    </w:p>
  </w:footnote>
  <w:footnote w:id="2">
    <w:p w:rsidR="00FA1B45" w:rsidRPr="00403647" w:rsidRDefault="00FA1B45" w:rsidP="007F539A">
      <w:pPr>
        <w:pStyle w:val="Fotnotetekst"/>
        <w:rPr>
          <w:lang w:val="en-GB"/>
        </w:rPr>
      </w:pPr>
      <w:r w:rsidRPr="00403647">
        <w:rPr>
          <w:rStyle w:val="Fotnotereferanse"/>
          <w:lang w:val="en-GB"/>
        </w:rPr>
        <w:footnoteRef/>
      </w:r>
      <w:r w:rsidRPr="00403647">
        <w:rPr>
          <w:lang w:val="en-GB"/>
        </w:rPr>
        <w:t xml:space="preserve"> NB: If </w:t>
      </w:r>
      <w:r>
        <w:rPr>
          <w:lang w:val="en-GB"/>
        </w:rPr>
        <w:t>closing</w:t>
      </w:r>
      <w:r w:rsidRPr="00403647">
        <w:rPr>
          <w:lang w:val="en-GB"/>
        </w:rPr>
        <w:t xml:space="preserve"> of the property sale is conditional upon circumstances outside the control of the parties and it is uncertain when such conditions will be </w:t>
      </w:r>
      <w:r>
        <w:rPr>
          <w:lang w:val="en-GB"/>
        </w:rPr>
        <w:t>satisfied</w:t>
      </w:r>
      <w:r w:rsidRPr="00403647">
        <w:rPr>
          <w:lang w:val="en-GB"/>
        </w:rPr>
        <w:t xml:space="preserve">, the following wording should be used instead: </w:t>
      </w:r>
      <w:r>
        <w:rPr>
          <w:lang w:val="en-GB"/>
        </w:rPr>
        <w:t>“</w:t>
      </w:r>
      <w:r w:rsidRPr="00403647">
        <w:rPr>
          <w:i/>
          <w:lang w:val="en-GB"/>
        </w:rPr>
        <w:t xml:space="preserve">Closing shall take place [●] banking days after all conditions in Clauses </w:t>
      </w:r>
      <w:r w:rsidRPr="00403647">
        <w:rPr>
          <w:lang w:val="en-GB"/>
        </w:rPr>
        <w:fldChar w:fldCharType="begin"/>
      </w:r>
      <w:r w:rsidRPr="00403647">
        <w:rPr>
          <w:lang w:val="en-GB"/>
        </w:rPr>
        <w:instrText xml:space="preserve"> REF _Ref399753424 \n \h  \* MERGEFORMAT </w:instrText>
      </w:r>
      <w:r w:rsidRPr="00403647">
        <w:rPr>
          <w:lang w:val="en-GB"/>
        </w:rPr>
      </w:r>
      <w:r w:rsidRPr="00403647">
        <w:rPr>
          <w:lang w:val="en-GB"/>
        </w:rPr>
        <w:fldChar w:fldCharType="separate"/>
      </w:r>
      <w:r w:rsidR="002C73A5" w:rsidRPr="002C73A5">
        <w:rPr>
          <w:i/>
          <w:lang w:val="en-GB"/>
        </w:rPr>
        <w:t>4.1</w:t>
      </w:r>
      <w:r w:rsidRPr="00403647">
        <w:rPr>
          <w:lang w:val="en-GB"/>
        </w:rPr>
        <w:fldChar w:fldCharType="end"/>
      </w:r>
      <w:r w:rsidRPr="00403647">
        <w:rPr>
          <w:i/>
          <w:lang w:val="en-GB"/>
        </w:rPr>
        <w:t xml:space="preserve"> and </w:t>
      </w:r>
      <w:r w:rsidRPr="00403647">
        <w:rPr>
          <w:lang w:val="en-GB"/>
        </w:rPr>
        <w:fldChar w:fldCharType="begin"/>
      </w:r>
      <w:r w:rsidRPr="00403647">
        <w:rPr>
          <w:lang w:val="en-GB"/>
        </w:rPr>
        <w:instrText xml:space="preserve"> REF _Ref399785718 \n \h  \* MERGEFORMAT </w:instrText>
      </w:r>
      <w:r w:rsidRPr="00403647">
        <w:rPr>
          <w:lang w:val="en-GB"/>
        </w:rPr>
      </w:r>
      <w:r w:rsidRPr="00403647">
        <w:rPr>
          <w:lang w:val="en-GB"/>
        </w:rPr>
        <w:fldChar w:fldCharType="separate"/>
      </w:r>
      <w:r w:rsidR="002C73A5" w:rsidRPr="002C73A5">
        <w:rPr>
          <w:i/>
          <w:lang w:val="en-GB"/>
        </w:rPr>
        <w:t>4.2</w:t>
      </w:r>
      <w:r w:rsidRPr="00403647">
        <w:rPr>
          <w:lang w:val="en-GB"/>
        </w:rPr>
        <w:fldChar w:fldCharType="end"/>
      </w:r>
      <w:r w:rsidRPr="00403647">
        <w:rPr>
          <w:i/>
          <w:lang w:val="en-GB"/>
        </w:rPr>
        <w:t xml:space="preserve"> have been </w:t>
      </w:r>
      <w:r>
        <w:rPr>
          <w:i/>
          <w:lang w:val="en-GB"/>
        </w:rPr>
        <w:t>satisfied</w:t>
      </w:r>
      <w:r w:rsidRPr="00403647">
        <w:rPr>
          <w:i/>
          <w:lang w:val="en-GB"/>
        </w:rPr>
        <w:t xml:space="preserve"> or waived</w:t>
      </w:r>
      <w:r>
        <w:rPr>
          <w:i/>
          <w:lang w:val="en-GB"/>
        </w:rPr>
        <w:t>”</w:t>
      </w:r>
      <w:r w:rsidRPr="00403647">
        <w:rPr>
          <w:lang w:val="en-GB"/>
        </w:rPr>
        <w:t xml:space="preserve">. Moreover, a new Clause 4.5 should be added under the following heading: </w:t>
      </w:r>
      <w:r>
        <w:rPr>
          <w:lang w:val="en-GB"/>
        </w:rPr>
        <w:t>“</w:t>
      </w:r>
      <w:r>
        <w:rPr>
          <w:i/>
          <w:lang w:val="en-GB"/>
        </w:rPr>
        <w:t>Time limit for closing</w:t>
      </w:r>
      <w:r w:rsidRPr="00403647">
        <w:rPr>
          <w:i/>
          <w:lang w:val="en-GB"/>
        </w:rPr>
        <w:t xml:space="preserve"> of the agreement</w:t>
      </w:r>
      <w:r>
        <w:rPr>
          <w:i/>
          <w:lang w:val="en-GB"/>
        </w:rPr>
        <w:t>”</w:t>
      </w:r>
      <w:r w:rsidRPr="00403647">
        <w:rPr>
          <w:i/>
          <w:lang w:val="en-GB"/>
        </w:rPr>
        <w:t xml:space="preserve">: If the conditions precedent to </w:t>
      </w:r>
      <w:r>
        <w:rPr>
          <w:i/>
          <w:lang w:val="en-GB"/>
        </w:rPr>
        <w:t>closing</w:t>
      </w:r>
      <w:r w:rsidRPr="00403647">
        <w:rPr>
          <w:i/>
          <w:lang w:val="en-GB"/>
        </w:rPr>
        <w:t xml:space="preserve"> of this agreement have not been </w:t>
      </w:r>
      <w:r>
        <w:rPr>
          <w:i/>
          <w:lang w:val="en-GB"/>
        </w:rPr>
        <w:t>satisfied</w:t>
      </w:r>
      <w:r w:rsidR="002C73A5">
        <w:rPr>
          <w:i/>
          <w:lang w:val="en-GB"/>
        </w:rPr>
        <w:t xml:space="preserve"> </w:t>
      </w:r>
      <w:r w:rsidRPr="00403647">
        <w:rPr>
          <w:i/>
          <w:lang w:val="en-GB"/>
        </w:rPr>
        <w:t xml:space="preserve">or waived within [●], both the Seller and the Purchaser may terminate this agreement by written notice to the other party. If a condition has not been </w:t>
      </w:r>
      <w:r>
        <w:rPr>
          <w:i/>
          <w:lang w:val="en-GB"/>
        </w:rPr>
        <w:t>satisfied</w:t>
      </w:r>
      <w:r w:rsidRPr="00403647">
        <w:rPr>
          <w:i/>
          <w:lang w:val="en-GB"/>
        </w:rPr>
        <w:t xml:space="preserve"> as the result of breach of the agreement by one of the parties, the party in breach shall not be entitled to terminate the agreement.</w:t>
      </w:r>
      <w:r>
        <w:rPr>
          <w:i/>
          <w:lang w:val="en-GB"/>
        </w:rPr>
        <w:t>”</w:t>
      </w:r>
    </w:p>
  </w:footnote>
  <w:footnote w:id="3">
    <w:p w:rsidR="00FA1B45" w:rsidRPr="00403647" w:rsidRDefault="00FA1B45" w:rsidP="007F539A">
      <w:pPr>
        <w:pStyle w:val="Fotnotetekst"/>
        <w:rPr>
          <w:lang w:val="en-GB"/>
        </w:rPr>
      </w:pPr>
      <w:r w:rsidRPr="00403647">
        <w:rPr>
          <w:rStyle w:val="Fotnotereferanse"/>
          <w:lang w:val="en-GB"/>
        </w:rPr>
        <w:footnoteRef/>
      </w:r>
      <w:r w:rsidRPr="00403647">
        <w:rPr>
          <w:lang w:val="en-GB"/>
        </w:rPr>
        <w:t xml:space="preserve"> The acquisition of the Property by the Purchaser is subject to a notification requirement pursuant to Section 18 of the Competition Act if the total rent from the Property and the Purchaser (including all companies in the Purchaser’s group, as well as other companies that are controlled, in full or in part, by the Purchaser’s group) exceeds NOK 1 billion, and the individual Norwegian turnover from the Property and t</w:t>
      </w:r>
      <w:r>
        <w:rPr>
          <w:lang w:val="en-GB"/>
        </w:rPr>
        <w:t>he Purchaser (including these</w:t>
      </w:r>
      <w:r w:rsidRPr="00403647">
        <w:rPr>
          <w:lang w:val="en-GB"/>
        </w:rPr>
        <w:t xml:space="preserve"> companies) exceeds NOK 100 million. If the transaction is subject to such notification requirement and the Seller shall assume the risk that the Norwegian Competition Authority approves the transaction, the following term may be inserted here: </w:t>
      </w:r>
      <w:r>
        <w:rPr>
          <w:lang w:val="en-GB"/>
        </w:rPr>
        <w:t>“</w:t>
      </w:r>
      <w:r w:rsidRPr="00403647">
        <w:rPr>
          <w:i/>
          <w:lang w:val="en-GB"/>
        </w:rPr>
        <w:t xml:space="preserve">The acquisition of the Property by the Purchaser has been cleared by the Norwegian Competition Authority </w:t>
      </w:r>
      <w:r>
        <w:rPr>
          <w:i/>
          <w:lang w:val="en-GB"/>
        </w:rPr>
        <w:t>either by</w:t>
      </w:r>
      <w:r w:rsidRPr="00403647">
        <w:rPr>
          <w:i/>
          <w:lang w:val="en-GB"/>
        </w:rPr>
        <w:t xml:space="preserve"> the Authority </w:t>
      </w:r>
      <w:r>
        <w:rPr>
          <w:i/>
          <w:lang w:val="en-GB"/>
        </w:rPr>
        <w:t xml:space="preserve">stating </w:t>
      </w:r>
      <w:r w:rsidRPr="00403647">
        <w:rPr>
          <w:i/>
          <w:lang w:val="en-GB"/>
        </w:rPr>
        <w:t xml:space="preserve">that the examination of the transaction by the Authority has been completed, or </w:t>
      </w:r>
      <w:r>
        <w:rPr>
          <w:i/>
          <w:lang w:val="en-GB"/>
        </w:rPr>
        <w:t>by</w:t>
      </w:r>
      <w:r w:rsidRPr="00403647">
        <w:rPr>
          <w:i/>
          <w:lang w:val="en-GB"/>
        </w:rPr>
        <w:t xml:space="preserve"> the Authority </w:t>
      </w:r>
      <w:r>
        <w:rPr>
          <w:i/>
          <w:lang w:val="en-GB"/>
        </w:rPr>
        <w:t>refraining</w:t>
      </w:r>
      <w:r w:rsidRPr="00403647">
        <w:rPr>
          <w:i/>
          <w:lang w:val="en-GB"/>
        </w:rPr>
        <w:t xml:space="preserve"> from giving notice of further examination within the time limits stipulated in the Competition Act.</w:t>
      </w:r>
      <w:r>
        <w:rPr>
          <w:i/>
          <w:lang w:val="en-GB"/>
        </w:rPr>
        <w:t>”</w:t>
      </w:r>
    </w:p>
    <w:p w:rsidR="00FA1B45" w:rsidRPr="00403647" w:rsidRDefault="00FA1B45" w:rsidP="007F539A">
      <w:pPr>
        <w:pStyle w:val="Fotnotetekst"/>
        <w:rPr>
          <w:lang w:val="en-GB"/>
        </w:rPr>
      </w:pPr>
      <w:r w:rsidRPr="00403647">
        <w:rPr>
          <w:lang w:val="en-GB"/>
        </w:rPr>
        <w:t xml:space="preserve">If the transaction is subject to such notification requirement and the Purchaser shall assume the risk that the Norwegian Competition Authority approves the transaction, the following wording may be included as a new Clause headed: </w:t>
      </w:r>
      <w:r>
        <w:rPr>
          <w:lang w:val="en-GB"/>
        </w:rPr>
        <w:t>“</w:t>
      </w:r>
      <w:r w:rsidRPr="00403647">
        <w:rPr>
          <w:i/>
          <w:lang w:val="en-GB"/>
        </w:rPr>
        <w:t>Notification to the Norwegian Competition Authority</w:t>
      </w:r>
      <w:r>
        <w:rPr>
          <w:lang w:val="en-GB"/>
        </w:rPr>
        <w:t>”</w:t>
      </w:r>
      <w:r w:rsidRPr="00403647">
        <w:rPr>
          <w:lang w:val="en-GB"/>
        </w:rPr>
        <w:t xml:space="preserve">: </w:t>
      </w:r>
      <w:r>
        <w:rPr>
          <w:lang w:val="en-GB"/>
        </w:rPr>
        <w:t>“</w:t>
      </w:r>
      <w:r w:rsidRPr="00403647">
        <w:rPr>
          <w:i/>
          <w:lang w:val="en-GB"/>
        </w:rPr>
        <w:t xml:space="preserve">The acquisition of the Property by the Purchaser is subject to a notification requirement pursuant to Section 18 of the Competition Act. The Purchaser shall notify the transaction to the Norwegian Competition Authority no later than three days after the signing of this agreement. Closing shall (if necessary) be postponed until the date that is one week after the expiry of the </w:t>
      </w:r>
      <w:r>
        <w:rPr>
          <w:i/>
          <w:lang w:val="en-GB"/>
        </w:rPr>
        <w:t>closing</w:t>
      </w:r>
      <w:r w:rsidRPr="00403647">
        <w:rPr>
          <w:i/>
          <w:lang w:val="en-GB"/>
        </w:rPr>
        <w:t xml:space="preserve"> prohibition under Section 19, Sub-section 1, of the Competition Act. The parties shall not be entitled to invoke any claim against each other as the result of such postponement.</w:t>
      </w:r>
    </w:p>
    <w:p w:rsidR="00FA1B45" w:rsidRPr="00403647" w:rsidRDefault="00FA1B45" w:rsidP="007F539A">
      <w:pPr>
        <w:pStyle w:val="Fotnotetekst"/>
        <w:rPr>
          <w:lang w:val="en-GB"/>
        </w:rPr>
      </w:pPr>
      <w:r w:rsidRPr="00403647">
        <w:rPr>
          <w:i/>
          <w:lang w:val="en-GB"/>
        </w:rPr>
        <w:t xml:space="preserve">Furthermore, the Purchaser assumes the risk that the Authority prohibits the acquisition of the Property by the Purchaser or imposes conditions precedent to such acquisition. The Purchaser shall under any circumstance pay the Consideration on the earlier of the date that is i) one week after the expiry of the </w:t>
      </w:r>
      <w:r>
        <w:rPr>
          <w:i/>
          <w:lang w:val="en-GB"/>
        </w:rPr>
        <w:t>closing</w:t>
      </w:r>
      <w:r w:rsidRPr="00403647">
        <w:rPr>
          <w:i/>
          <w:lang w:val="en-GB"/>
        </w:rPr>
        <w:t xml:space="preserve"> prohibition under Section 19, </w:t>
      </w:r>
      <w:r w:rsidRPr="00403647">
        <w:rPr>
          <w:i/>
          <w:lang w:val="en-GB"/>
        </w:rPr>
        <w:br/>
        <w:t>Sub-section 1, of the Competition Act; and ii) [●] weeks after the signing of this agreement. If the Authority prohibits such acquisition, the Purchaser shall be entitled to sell the Property to a third party.</w:t>
      </w:r>
      <w:r>
        <w:rPr>
          <w:i/>
          <w:lang w:val="en-GB"/>
        </w:rPr>
        <w:t>”</w:t>
      </w:r>
    </w:p>
  </w:footnote>
  <w:footnote w:id="4">
    <w:p w:rsidR="00FA1B45" w:rsidRPr="00403647" w:rsidRDefault="00FA1B45">
      <w:pPr>
        <w:pStyle w:val="Fotnotetekst"/>
        <w:rPr>
          <w:lang w:val="en-GB"/>
        </w:rPr>
      </w:pPr>
      <w:r w:rsidRPr="00403647">
        <w:rPr>
          <w:rStyle w:val="Fotnotereferanse"/>
          <w:lang w:val="en-GB"/>
        </w:rPr>
        <w:footnoteRef/>
      </w:r>
      <w:r w:rsidRPr="00403647">
        <w:rPr>
          <w:lang w:val="en-GB"/>
        </w:rPr>
        <w:t xml:space="preserve"> This provision may be applicable in the event of anticipated breach of the obligation of the Purchaser to pay the purchase price, e.g. because the Purchaser has suspended </w:t>
      </w:r>
      <w:r>
        <w:rPr>
          <w:lang w:val="en-GB"/>
        </w:rPr>
        <w:t>its</w:t>
      </w:r>
      <w:r w:rsidRPr="00403647">
        <w:rPr>
          <w:lang w:val="en-GB"/>
        </w:rPr>
        <w:t xml:space="preserve"> payments, or because a material delay occurs as a result of the Purchaser failing to send the competition notification by the agreed time; see Note </w:t>
      </w:r>
      <w:r w:rsidRPr="00403647">
        <w:rPr>
          <w:lang w:val="en-GB"/>
        </w:rPr>
        <w:fldChar w:fldCharType="begin"/>
      </w:r>
      <w:r w:rsidRPr="00403647">
        <w:rPr>
          <w:lang w:val="en-GB"/>
        </w:rPr>
        <w:instrText xml:space="preserve"> NOTEREF _Ref406682743 \h </w:instrText>
      </w:r>
      <w:r w:rsidRPr="00403647">
        <w:rPr>
          <w:lang w:val="en-GB"/>
        </w:rPr>
      </w:r>
      <w:r w:rsidRPr="00403647">
        <w:rPr>
          <w:lang w:val="en-GB"/>
        </w:rPr>
        <w:fldChar w:fldCharType="separate"/>
      </w:r>
      <w:r w:rsidR="002C73A5">
        <w:rPr>
          <w:lang w:val="en-GB"/>
        </w:rPr>
        <w:t>3</w:t>
      </w:r>
      <w:r w:rsidRPr="00403647">
        <w:rPr>
          <w:lang w:val="en-GB"/>
        </w:rPr>
        <w:fldChar w:fldCharType="end"/>
      </w:r>
      <w:r w:rsidRPr="00403647">
        <w:rPr>
          <w:lang w:val="en-GB"/>
        </w:rPr>
        <w:t>.</w:t>
      </w:r>
    </w:p>
  </w:footnote>
  <w:footnote w:id="5">
    <w:p w:rsidR="00FA1B45" w:rsidRPr="00403647" w:rsidRDefault="00FA1B45" w:rsidP="007F539A">
      <w:pPr>
        <w:pStyle w:val="Fotnotetekst"/>
        <w:rPr>
          <w:lang w:val="en-GB"/>
        </w:rPr>
      </w:pPr>
      <w:r w:rsidRPr="00403647">
        <w:rPr>
          <w:rStyle w:val="Fotnotereferanse"/>
          <w:lang w:val="en-GB"/>
        </w:rPr>
        <w:footnoteRef/>
      </w:r>
      <w:r w:rsidRPr="00403647">
        <w:rPr>
          <w:lang w:val="en-GB"/>
        </w:rPr>
        <w:t xml:space="preserve"> Prior to the conclusion of an agreement, the Seller will ordinarily provide the Purchaser with extensive information and reply to a number of questions concerning the Property. Section 3-8 of the Sale of Real Estate Act imposes a very strict, objective liability on the Seller for any incorrect information that may have had an impact on the terms of the agreement, even though the Seller neither realised, nor ought to have realised, that such information was incorrect. The Seller should, in order to reduce the risk of liability when disclosing documents to the Purchaser or replying to questions, specify that all the information it discloses to the Purchaser is correct to the best of the knowledge of the Seller and state that there may be errors in lessee specifications, etc. Moreover, a cautious Seller will typically demand that objective liability for incorrect information be made conditional upon culpability in the same manner as the liability for incomplete information in Section 3-8 of the Sale of Real Estate Act. In such case the following sentence should be inserted here: </w:t>
      </w:r>
      <w:r>
        <w:rPr>
          <w:lang w:val="en-GB"/>
        </w:rPr>
        <w:t>“</w:t>
      </w:r>
      <w:r w:rsidRPr="00403647">
        <w:rPr>
          <w:i/>
          <w:lang w:val="en-GB"/>
        </w:rPr>
        <w:t>There shall nonetheless only be a defect within the meaning of Section 3-8 of the Sale of Real Estate Act if the Seller must have been aware that the information provided by the Seller was incorrect at the time of the signing of this agreement</w:t>
      </w:r>
      <w:r w:rsidRPr="00403647">
        <w:rPr>
          <w:lang w:val="en-GB"/>
        </w:rPr>
        <w:t>.</w:t>
      </w:r>
      <w:r>
        <w:rPr>
          <w:lang w:val="en-GB"/>
        </w:rPr>
        <w:t>”</w:t>
      </w:r>
    </w:p>
  </w:footnote>
  <w:footnote w:id="6">
    <w:p w:rsidR="00FA1B45" w:rsidRPr="00403647" w:rsidRDefault="00FA1B45" w:rsidP="007F539A">
      <w:pPr>
        <w:pStyle w:val="Fotnotetekst"/>
        <w:rPr>
          <w:lang w:val="en-GB"/>
        </w:rPr>
      </w:pPr>
      <w:r w:rsidRPr="00403647">
        <w:rPr>
          <w:rStyle w:val="Fotnotereferanse"/>
          <w:lang w:val="en-GB"/>
        </w:rPr>
        <w:footnoteRef/>
      </w:r>
      <w:r w:rsidRPr="00403647">
        <w:rPr>
          <w:lang w:val="en-GB"/>
        </w:rPr>
        <w:t xml:space="preserve"> In order to further limit the group of persons in respect of whom the Seller is liable, this paragraph may be replaced by the following paragraph: </w:t>
      </w:r>
      <w:r>
        <w:rPr>
          <w:lang w:val="en-GB"/>
        </w:rPr>
        <w:t>“</w:t>
      </w:r>
      <w:r w:rsidRPr="00403647">
        <w:rPr>
          <w:i/>
          <w:lang w:val="en-GB"/>
        </w:rPr>
        <w:t xml:space="preserve">The Seller shall only be liable, in the application of Sections 3-7 and 3-8 of the Sale of Real Estate Act, for incorrect or incomplete information provided by the following persons (hereinafter jointly referred to as the </w:t>
      </w:r>
      <w:r w:rsidRPr="00403647">
        <w:rPr>
          <w:b/>
          <w:i/>
          <w:lang w:val="en-GB"/>
        </w:rPr>
        <w:t>Key Persons</w:t>
      </w:r>
      <w:r w:rsidRPr="00403647">
        <w:rPr>
          <w:i/>
          <w:lang w:val="en-GB"/>
        </w:rPr>
        <w:t xml:space="preserve">): The Directors and the General Manager of the Seller, as well as [●],[●]]. The Seller shall under no circumstance be liable for any information prepared by anyone other than the Seller, despite the Key Persons having made such information available to the Purchaser, unless the Key Persons are aware that such information is incorrect. Any reference in Clause </w:t>
      </w:r>
      <w:r>
        <w:rPr>
          <w:i/>
          <w:lang w:val="en-GB"/>
        </w:rPr>
        <w:fldChar w:fldCharType="begin"/>
      </w:r>
      <w:r>
        <w:rPr>
          <w:i/>
          <w:lang w:val="en-GB"/>
        </w:rPr>
        <w:instrText xml:space="preserve"> REF _Ref300840763 \r \h </w:instrText>
      </w:r>
      <w:r>
        <w:rPr>
          <w:i/>
          <w:lang w:val="en-GB"/>
        </w:rPr>
      </w:r>
      <w:r>
        <w:rPr>
          <w:i/>
          <w:lang w:val="en-GB"/>
        </w:rPr>
        <w:fldChar w:fldCharType="separate"/>
      </w:r>
      <w:r w:rsidR="002C73A5">
        <w:rPr>
          <w:i/>
          <w:lang w:val="en-GB"/>
        </w:rPr>
        <w:t>7</w:t>
      </w:r>
      <w:r>
        <w:rPr>
          <w:i/>
          <w:lang w:val="en-GB"/>
        </w:rPr>
        <w:fldChar w:fldCharType="end"/>
      </w:r>
      <w:r w:rsidRPr="00403647">
        <w:rPr>
          <w:i/>
          <w:lang w:val="en-GB"/>
        </w:rPr>
        <w:t xml:space="preserve"> to what the Seller is aware of is exclusively a reference to what the Key Persons are aware of</w:t>
      </w:r>
      <w:r>
        <w:rPr>
          <w:i/>
          <w:lang w:val="en-GB"/>
        </w:rPr>
        <w:t>.”</w:t>
      </w:r>
    </w:p>
  </w:footnote>
  <w:footnote w:id="7">
    <w:p w:rsidR="00FA1B45" w:rsidRPr="00403647" w:rsidRDefault="00FA1B45" w:rsidP="007F539A">
      <w:pPr>
        <w:pStyle w:val="Fotnotetekst"/>
        <w:rPr>
          <w:lang w:val="en-GB"/>
        </w:rPr>
      </w:pPr>
      <w:r w:rsidRPr="00403647">
        <w:rPr>
          <w:rStyle w:val="Fotnotereferanse"/>
          <w:lang w:val="en-GB"/>
        </w:rPr>
        <w:footnoteRef/>
      </w:r>
      <w:r w:rsidRPr="00403647">
        <w:rPr>
          <w:lang w:val="en-GB"/>
        </w:rPr>
        <w:t xml:space="preserve"> If the Purchaser is going to conduct a due diligence investigation subsequent to the signing of the agreement, cf. Clause </w:t>
      </w:r>
      <w:r w:rsidRPr="00403647">
        <w:rPr>
          <w:lang w:val="en-GB"/>
        </w:rPr>
        <w:fldChar w:fldCharType="begin"/>
      </w:r>
      <w:r w:rsidRPr="00403647">
        <w:rPr>
          <w:lang w:val="en-GB"/>
        </w:rPr>
        <w:instrText xml:space="preserve"> REF _Ref399753424 \n \h </w:instrText>
      </w:r>
      <w:r w:rsidRPr="00403647">
        <w:rPr>
          <w:lang w:val="en-GB"/>
        </w:rPr>
      </w:r>
      <w:r w:rsidRPr="00403647">
        <w:rPr>
          <w:lang w:val="en-GB"/>
        </w:rPr>
        <w:fldChar w:fldCharType="separate"/>
      </w:r>
      <w:r w:rsidR="002C73A5">
        <w:rPr>
          <w:lang w:val="en-GB"/>
        </w:rPr>
        <w:t>4.1</w:t>
      </w:r>
      <w:r w:rsidRPr="00403647">
        <w:rPr>
          <w:lang w:val="en-GB"/>
        </w:rPr>
        <w:fldChar w:fldCharType="end"/>
      </w:r>
      <w:r w:rsidRPr="00403647">
        <w:rPr>
          <w:lang w:val="en-GB"/>
        </w:rPr>
        <w:fldChar w:fldCharType="begin"/>
      </w:r>
      <w:r w:rsidRPr="00403647">
        <w:rPr>
          <w:lang w:val="en-GB"/>
        </w:rPr>
        <w:instrText xml:space="preserve"> REF _Ref399753426 \n \h </w:instrText>
      </w:r>
      <w:r w:rsidRPr="00403647">
        <w:rPr>
          <w:lang w:val="en-GB"/>
        </w:rPr>
      </w:r>
      <w:r w:rsidRPr="00403647">
        <w:rPr>
          <w:lang w:val="en-GB"/>
        </w:rPr>
        <w:fldChar w:fldCharType="separate"/>
      </w:r>
      <w:r w:rsidR="002C73A5">
        <w:rPr>
          <w:lang w:val="en-GB"/>
        </w:rPr>
        <w:t>(c)</w:t>
      </w:r>
      <w:r w:rsidRPr="00403647">
        <w:rPr>
          <w:lang w:val="en-GB"/>
        </w:rPr>
        <w:fldChar w:fldCharType="end"/>
      </w:r>
      <w:r w:rsidRPr="00403647">
        <w:rPr>
          <w:lang w:val="en-GB"/>
        </w:rPr>
        <w:t xml:space="preserve">, the following wording should be added here: </w:t>
      </w:r>
      <w:r>
        <w:rPr>
          <w:lang w:val="en-GB"/>
        </w:rPr>
        <w:t>“</w:t>
      </w:r>
      <w:r w:rsidRPr="00403647">
        <w:rPr>
          <w:lang w:val="en-GB"/>
        </w:rPr>
        <w:t xml:space="preserve">… </w:t>
      </w:r>
      <w:r w:rsidRPr="00403647">
        <w:rPr>
          <w:i/>
          <w:lang w:val="en-GB"/>
        </w:rPr>
        <w:t xml:space="preserve">or </w:t>
      </w:r>
      <w:r w:rsidR="00A121F5">
        <w:rPr>
          <w:i/>
          <w:lang w:val="en-GB"/>
        </w:rPr>
        <w:t xml:space="preserve">anything of wich the Purchaser became aware in connection with the performance </w:t>
      </w:r>
      <w:r>
        <w:rPr>
          <w:i/>
          <w:lang w:val="en-GB"/>
        </w:rPr>
        <w:t xml:space="preserve">of the </w:t>
      </w:r>
      <w:r w:rsidRPr="00403647">
        <w:rPr>
          <w:i/>
          <w:lang w:val="en-GB"/>
        </w:rPr>
        <w:t>Purchase</w:t>
      </w:r>
      <w:r>
        <w:rPr>
          <w:i/>
          <w:lang w:val="en-GB"/>
        </w:rPr>
        <w:t>r’s due diligence investigation</w:t>
      </w:r>
      <w:r w:rsidRPr="00403647">
        <w:rPr>
          <w:i/>
          <w:lang w:val="en-GB"/>
        </w:rPr>
        <w:t xml:space="preserve"> of the </w:t>
      </w:r>
      <w:r w:rsidR="00A121F5">
        <w:rPr>
          <w:i/>
          <w:lang w:val="en-GB"/>
        </w:rPr>
        <w:t xml:space="preserve">Company and the </w:t>
      </w:r>
      <w:r w:rsidRPr="00403647">
        <w:rPr>
          <w:i/>
          <w:lang w:val="en-GB"/>
        </w:rPr>
        <w:t xml:space="preserve">Property, cf. Clause </w:t>
      </w:r>
      <w:r w:rsidRPr="00403647">
        <w:rPr>
          <w:lang w:val="en-GB"/>
        </w:rPr>
        <w:fldChar w:fldCharType="begin"/>
      </w:r>
      <w:r w:rsidRPr="00403647">
        <w:rPr>
          <w:lang w:val="en-GB"/>
        </w:rPr>
        <w:instrText xml:space="preserve"> REF _Ref399753424 \n \h  \* MERGEFORMAT </w:instrText>
      </w:r>
      <w:r w:rsidRPr="00403647">
        <w:rPr>
          <w:lang w:val="en-GB"/>
        </w:rPr>
      </w:r>
      <w:r w:rsidRPr="00403647">
        <w:rPr>
          <w:lang w:val="en-GB"/>
        </w:rPr>
        <w:fldChar w:fldCharType="separate"/>
      </w:r>
      <w:r w:rsidR="002C73A5" w:rsidRPr="002C73A5">
        <w:rPr>
          <w:i/>
          <w:lang w:val="en-GB"/>
        </w:rPr>
        <w:t>4.1</w:t>
      </w:r>
      <w:r w:rsidRPr="00403647">
        <w:rPr>
          <w:lang w:val="en-GB"/>
        </w:rPr>
        <w:fldChar w:fldCharType="end"/>
      </w:r>
      <w:r w:rsidRPr="00403647">
        <w:rPr>
          <w:lang w:val="en-GB"/>
        </w:rPr>
        <w:fldChar w:fldCharType="begin"/>
      </w:r>
      <w:r w:rsidRPr="00403647">
        <w:rPr>
          <w:lang w:val="en-GB"/>
        </w:rPr>
        <w:instrText xml:space="preserve"> REF _Ref399753426 \n \h  \* MERGEFORMAT </w:instrText>
      </w:r>
      <w:r w:rsidRPr="00403647">
        <w:rPr>
          <w:lang w:val="en-GB"/>
        </w:rPr>
      </w:r>
      <w:r w:rsidRPr="00403647">
        <w:rPr>
          <w:lang w:val="en-GB"/>
        </w:rPr>
        <w:fldChar w:fldCharType="separate"/>
      </w:r>
      <w:r w:rsidR="002C73A5" w:rsidRPr="002C73A5">
        <w:rPr>
          <w:i/>
          <w:lang w:val="en-GB"/>
        </w:rPr>
        <w:t>(c)</w:t>
      </w:r>
      <w:r w:rsidRPr="00403647">
        <w:rPr>
          <w:lang w:val="en-GB"/>
        </w:rPr>
        <w:fldChar w:fldCharType="end"/>
      </w:r>
      <w:r w:rsidR="00364A35">
        <w:rPr>
          <w:lang w:val="en-GB"/>
        </w:rPr>
        <w:t>”</w:t>
      </w:r>
      <w:r w:rsidRPr="00403647">
        <w:rPr>
          <w:i/>
          <w:lang w:val="en-GB"/>
        </w:rPr>
        <w:t>.</w:t>
      </w:r>
    </w:p>
  </w:footnote>
  <w:footnote w:id="8">
    <w:p w:rsidR="00FA1B45" w:rsidRPr="00403647" w:rsidRDefault="00FA1B45" w:rsidP="007F539A">
      <w:pPr>
        <w:pStyle w:val="Fotnotetekst"/>
        <w:rPr>
          <w:lang w:val="en-GB"/>
        </w:rPr>
      </w:pPr>
      <w:r w:rsidRPr="00403647">
        <w:rPr>
          <w:rStyle w:val="Fotnotereferanse"/>
          <w:lang w:val="en-GB"/>
        </w:rPr>
        <w:footnoteRef/>
      </w:r>
      <w:r w:rsidRPr="00403647">
        <w:rPr>
          <w:lang w:val="en-GB"/>
        </w:rPr>
        <w:t xml:space="preserve"> In practice, this amount tends to be 0.1% of the Purchase Price, although no less than NOK 50,000 and no more than NOK 1 million.</w:t>
      </w:r>
    </w:p>
  </w:footnote>
  <w:footnote w:id="9">
    <w:p w:rsidR="00FA1B45" w:rsidRPr="00403647" w:rsidRDefault="00FA1B45" w:rsidP="007F539A">
      <w:pPr>
        <w:pStyle w:val="Fotnotetekst"/>
        <w:rPr>
          <w:lang w:val="en-GB"/>
        </w:rPr>
      </w:pPr>
      <w:r w:rsidRPr="00403647">
        <w:rPr>
          <w:rStyle w:val="Fotnotereferanse"/>
          <w:lang w:val="en-GB"/>
        </w:rPr>
        <w:footnoteRef/>
      </w:r>
      <w:r w:rsidRPr="00403647">
        <w:rPr>
          <w:lang w:val="en-GB"/>
        </w:rPr>
        <w:t xml:space="preserve"> This </w:t>
      </w:r>
      <w:r>
        <w:rPr>
          <w:lang w:val="en-GB"/>
        </w:rPr>
        <w:t>financial</w:t>
      </w:r>
      <w:r w:rsidRPr="00403647">
        <w:rPr>
          <w:lang w:val="en-GB"/>
        </w:rPr>
        <w:t xml:space="preserve"> threshold is often put at 1% of the Purchase Price, but is rarely less than NOK 500,000 or more than NOK 3 million.</w:t>
      </w:r>
    </w:p>
  </w:footnote>
  <w:footnote w:id="10">
    <w:p w:rsidR="00FA1B45" w:rsidRPr="00403647" w:rsidRDefault="00FA1B45">
      <w:pPr>
        <w:pStyle w:val="Fotnotetekst"/>
        <w:rPr>
          <w:lang w:val="en-GB"/>
        </w:rPr>
      </w:pPr>
      <w:r w:rsidRPr="00403647">
        <w:rPr>
          <w:rStyle w:val="Fotnotereferanse"/>
          <w:lang w:val="en-GB"/>
        </w:rPr>
        <w:footnoteRef/>
      </w:r>
      <w:r w:rsidRPr="00403647">
        <w:rPr>
          <w:lang w:val="en-GB"/>
        </w:rPr>
        <w:t xml:space="preserve"> If Closing takes place before the Purchaser has paid the Purchase Price in its entirety, the following may be added: </w:t>
      </w:r>
      <w:r>
        <w:rPr>
          <w:lang w:val="en-GB"/>
        </w:rPr>
        <w:t>“</w:t>
      </w:r>
      <w:r w:rsidRPr="00403647">
        <w:rPr>
          <w:rFonts w:ascii="Calibri" w:hAnsi="Calibri" w:cs="Calibri"/>
          <w:i/>
          <w:szCs w:val="24"/>
          <w:lang w:val="en-GB"/>
        </w:rPr>
        <w:t>The Seller reserves the right to terminate for breach in the cases governed by Section 5-3 (4) of the Sale of Real Estate Act</w:t>
      </w:r>
      <w:r w:rsidRPr="00403647">
        <w:rPr>
          <w:lang w:val="en-GB"/>
        </w:rPr>
        <w:t>.</w:t>
      </w:r>
      <w:r>
        <w:rPr>
          <w:lang w:val="en-GB"/>
        </w:rPr>
        <w:t>”</w:t>
      </w:r>
    </w:p>
  </w:footnote>
  <w:footnote w:id="11">
    <w:p w:rsidR="00FA1B45" w:rsidRPr="00403647" w:rsidRDefault="00FA1B45">
      <w:pPr>
        <w:pStyle w:val="Fotnotetekst"/>
        <w:rPr>
          <w:lang w:val="en-GB"/>
        </w:rPr>
      </w:pPr>
      <w:r w:rsidRPr="00403647">
        <w:rPr>
          <w:rStyle w:val="Fotnotereferanse"/>
          <w:lang w:val="en-GB"/>
        </w:rPr>
        <w:footnoteRef/>
      </w:r>
      <w:r w:rsidRPr="00403647">
        <w:rPr>
          <w:lang w:val="en-GB"/>
        </w:rPr>
        <w:t xml:space="preserve"> </w:t>
      </w:r>
      <w:r w:rsidRPr="00403647">
        <w:rPr>
          <w:rFonts w:ascii="Calibri" w:hAnsi="Calibri" w:cs="Calibri"/>
          <w:lang w:val="en-GB"/>
        </w:rPr>
        <w:t xml:space="preserve">Whether the prerequisites for the assignment of adjustment obligations and rights are </w:t>
      </w:r>
      <w:r>
        <w:rPr>
          <w:rFonts w:ascii="Calibri" w:hAnsi="Calibri" w:cs="Calibri"/>
          <w:lang w:val="en-GB"/>
        </w:rPr>
        <w:t>satisfied</w:t>
      </w:r>
      <w:r w:rsidRPr="00403647">
        <w:rPr>
          <w:rFonts w:ascii="Calibri" w:hAnsi="Calibri" w:cs="Calibri"/>
          <w:lang w:val="en-GB"/>
        </w:rPr>
        <w:t>, and whether this provision shall in such event be inserted, needs to be evaluated in each individual case. What effect the assignment of these obligations/rights should have on the purchase price needs to be examined specifically by the parties.</w:t>
      </w:r>
    </w:p>
  </w:footnote>
  <w:footnote w:id="12">
    <w:p w:rsidR="00FA1B45" w:rsidRPr="00403647" w:rsidRDefault="00FA1B45" w:rsidP="007F539A">
      <w:pPr>
        <w:pStyle w:val="Fotnotetekst"/>
        <w:rPr>
          <w:lang w:val="en-GB"/>
        </w:rPr>
      </w:pPr>
      <w:r w:rsidRPr="00403647">
        <w:rPr>
          <w:rStyle w:val="Fotnotereferanse"/>
          <w:lang w:val="en-GB"/>
        </w:rPr>
        <w:footnoteRef/>
      </w:r>
      <w:r w:rsidRPr="00403647">
        <w:rPr>
          <w:lang w:val="en-GB"/>
        </w:rPr>
        <w:t xml:space="preserve"> The following wording may be used if arbitration is desirable: </w:t>
      </w:r>
    </w:p>
    <w:p w:rsidR="00FA1B45" w:rsidRPr="00403647" w:rsidRDefault="00FA1B45" w:rsidP="007F539A">
      <w:pPr>
        <w:pStyle w:val="Fotnotetekst"/>
        <w:rPr>
          <w:i/>
          <w:lang w:val="en-GB"/>
        </w:rPr>
      </w:pPr>
      <w:r>
        <w:rPr>
          <w:rFonts w:ascii="Calibri" w:hAnsi="Calibri" w:cs="Calibri"/>
          <w:bCs/>
          <w:i/>
          <w:szCs w:val="24"/>
          <w:lang w:val="en-GB"/>
        </w:rPr>
        <w:t>“</w:t>
      </w:r>
      <w:r w:rsidRPr="00403647">
        <w:rPr>
          <w:rFonts w:ascii="Calibri" w:hAnsi="Calibri" w:cs="Calibri"/>
          <w:bCs/>
          <w:i/>
          <w:szCs w:val="24"/>
          <w:lang w:val="en-GB"/>
        </w:rPr>
        <w:t>Any dispute that may arise in relation to this agreement shall be resolved by arbitration pursuant to the Act of 14 May 2004 relating to Arbitration. The arbitral tribunal shall comprise three members, of whom the parties shall appoint one arbitrator each. These shall appoint the third arbitrator, who shall be the Chairperson of the arbitral tribunal. The Chairperson of the arbitral tribunal shall be a Norwegian lawyer. In the absence of agreement as to the identity of the third arbitrator, such arbitrator shall be appointed by the Chief District Court Judge of the Oslo District Court.</w:t>
      </w:r>
    </w:p>
    <w:p w:rsidR="00FA1B45" w:rsidRPr="00403647" w:rsidRDefault="00FA1B45" w:rsidP="007F539A">
      <w:pPr>
        <w:pStyle w:val="Fotnotetekst"/>
        <w:rPr>
          <w:i/>
          <w:lang w:val="en-GB"/>
        </w:rPr>
      </w:pPr>
      <w:r w:rsidRPr="00403647">
        <w:rPr>
          <w:rFonts w:ascii="Calibri" w:hAnsi="Calibri" w:cs="Calibri"/>
          <w:bCs/>
          <w:i/>
          <w:szCs w:val="24"/>
          <w:lang w:val="en-GB"/>
        </w:rPr>
        <w:t xml:space="preserve">The arbitration shall take place in </w:t>
      </w:r>
      <w:r w:rsidRPr="00403647">
        <w:rPr>
          <w:i/>
          <w:lang w:val="en-GB"/>
        </w:rPr>
        <w:t>[●]</w:t>
      </w:r>
      <w:r w:rsidRPr="00403647">
        <w:rPr>
          <w:rFonts w:ascii="Calibri" w:hAnsi="Calibri" w:cs="Calibri"/>
          <w:bCs/>
          <w:i/>
          <w:szCs w:val="24"/>
          <w:lang w:val="en-GB"/>
        </w:rPr>
        <w:t>, and the language of arbitration shall be Norwegian.</w:t>
      </w:r>
    </w:p>
    <w:p w:rsidR="00FA1B45" w:rsidRPr="00403647" w:rsidRDefault="00FA1B45" w:rsidP="007F539A">
      <w:pPr>
        <w:pStyle w:val="Fotnotetekst"/>
        <w:rPr>
          <w:i/>
          <w:lang w:val="en-GB"/>
        </w:rPr>
      </w:pPr>
      <w:r w:rsidRPr="00403647">
        <w:rPr>
          <w:rFonts w:ascii="Calibri" w:hAnsi="Calibri" w:cs="Calibri"/>
          <w:bCs/>
          <w:i/>
          <w:szCs w:val="24"/>
          <w:lang w:val="en-GB"/>
        </w:rPr>
        <w:t xml:space="preserve">The arbitral proceedings shall be deemed to have commenced when one party sends a request to the </w:t>
      </w:r>
      <w:r>
        <w:rPr>
          <w:rFonts w:ascii="Calibri" w:hAnsi="Calibri" w:cs="Calibri"/>
          <w:bCs/>
          <w:i/>
          <w:szCs w:val="24"/>
          <w:lang w:val="en-GB"/>
        </w:rPr>
        <w:t>other</w:t>
      </w:r>
      <w:r w:rsidRPr="00403647">
        <w:rPr>
          <w:rFonts w:ascii="Calibri" w:hAnsi="Calibri" w:cs="Calibri"/>
          <w:bCs/>
          <w:i/>
          <w:szCs w:val="24"/>
          <w:lang w:val="en-GB"/>
        </w:rPr>
        <w:t xml:space="preserve"> party to the effect that the dispute be resolved by arbitration. The arbitration proceedings and the ruling of the arbitral tribunal shall be subject to a duty of confidentiality, and the parties shall be obliged to conclude, as soon as the arbitral proceedings have commenced, a separate agreement confirming this.</w:t>
      </w:r>
    </w:p>
    <w:p w:rsidR="00FA1B45" w:rsidRPr="00403647" w:rsidRDefault="00FA1B45" w:rsidP="007F539A">
      <w:pPr>
        <w:pStyle w:val="Fotnotetekst"/>
        <w:rPr>
          <w:lang w:val="en-GB"/>
        </w:rPr>
      </w:pPr>
      <w:r w:rsidRPr="00403647">
        <w:rPr>
          <w:i/>
          <w:lang w:val="en-GB"/>
        </w:rPr>
        <w:t>The group of courts having jurisdiction under the ordinary provisions on provisional measures is not limited by this clause.</w:t>
      </w:r>
      <w:r>
        <w:rPr>
          <w:i/>
          <w:lang w:val="en-GB"/>
        </w:rPr>
        <w:t>”</w:t>
      </w:r>
    </w:p>
  </w:footnote>
  <w:footnote w:id="13">
    <w:p w:rsidR="00FA1B45" w:rsidRPr="00403647" w:rsidRDefault="00FA1B45" w:rsidP="00251925">
      <w:pPr>
        <w:pStyle w:val="Fotnotetekst"/>
        <w:rPr>
          <w:lang w:val="en-GB"/>
        </w:rPr>
      </w:pPr>
      <w:r w:rsidRPr="00403647">
        <w:rPr>
          <w:rStyle w:val="Fotnotereferanse"/>
          <w:lang w:val="en-GB"/>
        </w:rPr>
        <w:footnoteRef/>
      </w:r>
      <w:r w:rsidRPr="00403647">
        <w:rPr>
          <w:lang w:val="en-GB"/>
        </w:rPr>
        <w:t xml:space="preserve"> This closing agreement is based on the premise, in conformity with Section 6-9 (3) of the Estate Agency Act, that no part of the Purchase Price shall be paid from the Closing Account until the title deed has been registered (and such registration has been confirmed). The Seller shall pay any interest costs on its own loans from Closing until such loans are repaid, and assumes any risk of changes in the loan premium/discount from Closing until repayment.</w:t>
      </w:r>
    </w:p>
  </w:footnote>
  <w:footnote w:id="14">
    <w:p w:rsidR="00FA1B45" w:rsidRPr="00403647" w:rsidRDefault="00FA1B45">
      <w:pPr>
        <w:pStyle w:val="Fotnotetekst"/>
        <w:rPr>
          <w:lang w:val="en-GB"/>
        </w:rPr>
      </w:pPr>
      <w:r w:rsidRPr="00403647">
        <w:rPr>
          <w:rStyle w:val="Fotnotereferanse"/>
          <w:lang w:val="en-GB"/>
        </w:rPr>
        <w:footnoteRef/>
      </w:r>
      <w:r w:rsidRPr="00403647">
        <w:rPr>
          <w:lang w:val="en-GB"/>
        </w:rPr>
        <w:t xml:space="preserve"> </w:t>
      </w:r>
      <w:r w:rsidRPr="00403647">
        <w:rPr>
          <w:szCs w:val="18"/>
          <w:lang w:val="en-GB"/>
        </w:rPr>
        <w:t>The Real Estate Acquisition Licence Act with appurtenant regulations needs to be examined to check whether such a self-declaration is sufficient, or whether a government licence is in fact required.</w:t>
      </w:r>
    </w:p>
  </w:footnote>
  <w:footnote w:id="15">
    <w:p w:rsidR="00FA1B45" w:rsidRPr="00403647" w:rsidRDefault="00FA1B45" w:rsidP="00365992">
      <w:pPr>
        <w:pStyle w:val="Fotnotetekst"/>
        <w:rPr>
          <w:lang w:val="en-GB"/>
        </w:rPr>
      </w:pPr>
      <w:r w:rsidRPr="00403647">
        <w:rPr>
          <w:rStyle w:val="Fotnotereferanse"/>
          <w:lang w:val="en-GB"/>
        </w:rPr>
        <w:footnoteRef/>
      </w:r>
      <w:r w:rsidRPr="00403647">
        <w:rPr>
          <w:lang w:val="en-GB"/>
        </w:rPr>
        <w:t xml:space="preserve"> This clause should be deleted if the Property is not going to be mortgaged in connection with closing.</w:t>
      </w:r>
    </w:p>
  </w:footnote>
  <w:footnote w:id="16">
    <w:p w:rsidR="00FA1B45" w:rsidRPr="00403647" w:rsidRDefault="00FA1B45" w:rsidP="00F62BB7">
      <w:pPr>
        <w:pStyle w:val="Fotnotetekst"/>
        <w:rPr>
          <w:lang w:val="en-GB"/>
        </w:rPr>
      </w:pPr>
      <w:r w:rsidRPr="00403647">
        <w:rPr>
          <w:rStyle w:val="Fotnotereferanse"/>
          <w:lang w:val="en-GB"/>
        </w:rPr>
        <w:footnoteRef/>
      </w:r>
      <w:r w:rsidRPr="00403647">
        <w:rPr>
          <w:lang w:val="en-GB"/>
        </w:rPr>
        <w:t xml:space="preserve"> In order for the Seller is to avoid paying such difference, it will be necessary to obtain new Statements of Outstanding Debt confirming that the creditors will delete all security interests if they receive an amount less than the Purchase Price.</w:t>
      </w:r>
    </w:p>
  </w:footnote>
  <w:footnote w:id="17">
    <w:p w:rsidR="00FA1B45" w:rsidRPr="00403647" w:rsidRDefault="00FA1B45" w:rsidP="00F85EB2">
      <w:pPr>
        <w:pStyle w:val="Fotnotetekst"/>
        <w:rPr>
          <w:lang w:val="en-GB"/>
        </w:rPr>
      </w:pPr>
      <w:r w:rsidRPr="00403647">
        <w:rPr>
          <w:rStyle w:val="Fotnotereferanse"/>
          <w:lang w:val="en-GB"/>
        </w:rPr>
        <w:footnoteRef/>
      </w:r>
      <w:r w:rsidRPr="00403647">
        <w:rPr>
          <w:lang w:val="en-GB"/>
        </w:rPr>
        <w:t xml:space="preserve"> This closing agreement is premised on derogation from Section 6-9 (3) of the Estate Agency Act, with the Seller’s loans secured on the Property being repaid at Closing and not subsequent to registration of the title deed.</w:t>
      </w:r>
    </w:p>
  </w:footnote>
  <w:footnote w:id="18">
    <w:p w:rsidR="00FA1B45" w:rsidRPr="00403647" w:rsidRDefault="00FA1B45" w:rsidP="00F85EB2">
      <w:pPr>
        <w:pStyle w:val="Fotnotetekst"/>
        <w:rPr>
          <w:lang w:val="en-GB"/>
        </w:rPr>
      </w:pPr>
      <w:r w:rsidRPr="00403647">
        <w:rPr>
          <w:rStyle w:val="Fotnotereferanse"/>
          <w:lang w:val="en-GB"/>
        </w:rPr>
        <w:footnoteRef/>
      </w:r>
      <w:r w:rsidRPr="00403647">
        <w:rPr>
          <w:lang w:val="en-GB"/>
        </w:rPr>
        <w:t xml:space="preserve"> </w:t>
      </w:r>
      <w:r w:rsidRPr="00403647">
        <w:rPr>
          <w:szCs w:val="18"/>
          <w:lang w:val="en-GB"/>
        </w:rPr>
        <w:t>The Real Estate Acquisition Licence Act with appurtenant regulations needs to be examined to check whether such a self-declaration is sufficient, or whether a government licence is in fact required.</w:t>
      </w:r>
    </w:p>
  </w:footnote>
  <w:footnote w:id="19">
    <w:p w:rsidR="00FA1B45" w:rsidRPr="00403647" w:rsidRDefault="00FA1B45" w:rsidP="00C75D14">
      <w:pPr>
        <w:pStyle w:val="Fotnotetekst"/>
        <w:rPr>
          <w:b/>
          <w:lang w:val="en-GB"/>
        </w:rPr>
      </w:pPr>
      <w:r w:rsidRPr="00403647">
        <w:rPr>
          <w:rStyle w:val="Fotnotereferanse"/>
          <w:lang w:val="en-GB"/>
        </w:rPr>
        <w:footnoteRef/>
      </w:r>
      <w:r w:rsidRPr="00403647">
        <w:rPr>
          <w:lang w:val="en-GB"/>
        </w:rPr>
        <w:t xml:space="preserve"> Clause </w:t>
      </w:r>
      <w:r>
        <w:rPr>
          <w:lang w:val="en-GB"/>
        </w:rPr>
        <w:fldChar w:fldCharType="begin"/>
      </w:r>
      <w:r>
        <w:rPr>
          <w:lang w:val="en-GB"/>
        </w:rPr>
        <w:instrText xml:space="preserve"> REF _Ref443317211 \r \h </w:instrText>
      </w:r>
      <w:r>
        <w:rPr>
          <w:lang w:val="en-GB"/>
        </w:rPr>
      </w:r>
      <w:r>
        <w:rPr>
          <w:lang w:val="en-GB"/>
        </w:rPr>
        <w:fldChar w:fldCharType="separate"/>
      </w:r>
      <w:r w:rsidR="002C73A5">
        <w:rPr>
          <w:lang w:val="en-GB"/>
        </w:rPr>
        <w:t>2.5</w:t>
      </w:r>
      <w:r>
        <w:rPr>
          <w:lang w:val="en-GB"/>
        </w:rPr>
        <w:fldChar w:fldCharType="end"/>
      </w:r>
      <w:r w:rsidRPr="00403647">
        <w:rPr>
          <w:lang w:val="en-GB"/>
        </w:rPr>
        <w:t xml:space="preserve"> to Clause </w:t>
      </w:r>
      <w:r>
        <w:rPr>
          <w:lang w:val="en-GB"/>
        </w:rPr>
        <w:fldChar w:fldCharType="begin"/>
      </w:r>
      <w:r>
        <w:rPr>
          <w:lang w:val="en-GB"/>
        </w:rPr>
        <w:instrText xml:space="preserve"> REF _Ref435013829 \r \h </w:instrText>
      </w:r>
      <w:r>
        <w:rPr>
          <w:lang w:val="en-GB"/>
        </w:rPr>
      </w:r>
      <w:r>
        <w:rPr>
          <w:lang w:val="en-GB"/>
        </w:rPr>
        <w:fldChar w:fldCharType="separate"/>
      </w:r>
      <w:r w:rsidR="002C73A5">
        <w:rPr>
          <w:lang w:val="en-GB"/>
        </w:rPr>
        <w:t>2.8</w:t>
      </w:r>
      <w:r>
        <w:rPr>
          <w:lang w:val="en-GB"/>
        </w:rPr>
        <w:fldChar w:fldCharType="end"/>
      </w:r>
      <w:r w:rsidRPr="00403647">
        <w:rPr>
          <w:lang w:val="en-GB"/>
        </w:rPr>
        <w:t>, inclusive, may be deleted if no security interest is going to be established in favour of the Purchaser’s bank prior to Closing.</w:t>
      </w:r>
    </w:p>
  </w:footnote>
  <w:footnote w:id="20">
    <w:p w:rsidR="00FA1B45" w:rsidRPr="00403647" w:rsidRDefault="00FA1B45" w:rsidP="007C5859">
      <w:pPr>
        <w:pStyle w:val="Fotnotetekst"/>
        <w:rPr>
          <w:lang w:val="en-GB"/>
        </w:rPr>
      </w:pPr>
      <w:r w:rsidRPr="00403647">
        <w:rPr>
          <w:rStyle w:val="Fotnotereferanse"/>
          <w:lang w:val="en-GB"/>
        </w:rPr>
        <w:footnoteRef/>
      </w:r>
      <w:r w:rsidRPr="00403647">
        <w:rPr>
          <w:lang w:val="en-GB"/>
        </w:rPr>
        <w:t xml:space="preserve"> These time limits need to reflect the time available between signing of the agreement and Closing, and to take into account the time it takes to get the mortgage deeds registered.</w:t>
      </w:r>
    </w:p>
  </w:footnote>
  <w:footnote w:id="21">
    <w:p w:rsidR="00FA1B45" w:rsidRPr="00403647" w:rsidRDefault="00FA1B45">
      <w:pPr>
        <w:pStyle w:val="Fotnotetekst"/>
        <w:rPr>
          <w:lang w:val="en-GB"/>
        </w:rPr>
      </w:pPr>
      <w:r w:rsidRPr="00403647">
        <w:rPr>
          <w:rStyle w:val="Fotnotereferanse"/>
          <w:lang w:val="en-GB"/>
        </w:rPr>
        <w:footnoteRef/>
      </w:r>
      <w:r w:rsidRPr="00403647">
        <w:rPr>
          <w:lang w:val="en-GB"/>
        </w:rPr>
        <w:t xml:space="preserve"> If the Seller has concluded swap agreements in connection with the Loans, the Seller should check whether it is practically feasible to obtain statements of outstanding debt five days before Closing.</w:t>
      </w:r>
    </w:p>
  </w:footnote>
  <w:footnote w:id="22">
    <w:p w:rsidR="00FA1B45" w:rsidRPr="00403647" w:rsidRDefault="00FA1B45" w:rsidP="00F85EB2">
      <w:pPr>
        <w:pStyle w:val="Fotnotetekst"/>
        <w:rPr>
          <w:lang w:val="en-GB"/>
        </w:rPr>
      </w:pPr>
      <w:r w:rsidRPr="00403647">
        <w:rPr>
          <w:rStyle w:val="Fotnotereferanse"/>
          <w:lang w:val="en-GB"/>
        </w:rPr>
        <w:footnoteRef/>
      </w:r>
      <w:r w:rsidRPr="00403647">
        <w:rPr>
          <w:lang w:val="en-GB"/>
        </w:rPr>
        <w:t xml:space="preserve"> In order for the Seller is to avoid paying such difference, it will be necessary to obtain new Statements of Outstanding Debt confirming that the creditors will delete all security interests if they receive an amount less than the Purchase Price.</w:t>
      </w:r>
    </w:p>
  </w:footnote>
  <w:footnote w:id="23">
    <w:p w:rsidR="00FA1B45" w:rsidRPr="00403647" w:rsidRDefault="00FA1B45" w:rsidP="00D509A8">
      <w:pPr>
        <w:pStyle w:val="Fotnotetekst"/>
        <w:rPr>
          <w:lang w:val="en-GB"/>
        </w:rPr>
      </w:pPr>
      <w:r w:rsidRPr="00403647">
        <w:rPr>
          <w:rStyle w:val="Fotnotereferanse"/>
          <w:lang w:val="en-GB"/>
        </w:rPr>
        <w:footnoteRef/>
      </w:r>
      <w:r w:rsidRPr="00403647">
        <w:rPr>
          <w:lang w:val="en-GB"/>
        </w:rPr>
        <w:t xml:space="preserve"> </w:t>
      </w:r>
      <w:r w:rsidRPr="00403647">
        <w:rPr>
          <w:szCs w:val="18"/>
          <w:lang w:val="en-GB"/>
        </w:rPr>
        <w:t>The Real Estate Acquisition Licence Act with appurtenant regulations needs to be examined to check whether such a self-declaration is sufficient, or whether a government licence is in fact required.</w:t>
      </w:r>
    </w:p>
  </w:footnote>
  <w:footnote w:id="24">
    <w:p w:rsidR="00FA1B45" w:rsidRPr="00403647" w:rsidRDefault="00FA1B45" w:rsidP="003C4686">
      <w:pPr>
        <w:pStyle w:val="Fotnotetekst"/>
        <w:rPr>
          <w:lang w:val="en-GB"/>
        </w:rPr>
      </w:pPr>
      <w:r w:rsidRPr="00403647">
        <w:rPr>
          <w:rStyle w:val="Fotnotereferanse"/>
          <w:lang w:val="en-GB"/>
        </w:rPr>
        <w:footnoteRef/>
      </w:r>
      <w:r w:rsidRPr="00403647">
        <w:rPr>
          <w:lang w:val="en-GB"/>
        </w:rPr>
        <w:t xml:space="preserve"> These time limits need to reflect the time available between signing of the agreement and Closing, and to take into account the time it takes to get the mortgage deeds registered.</w:t>
      </w:r>
    </w:p>
  </w:footnote>
  <w:footnote w:id="25">
    <w:p w:rsidR="00FA1B45" w:rsidRPr="00403647" w:rsidRDefault="00FA1B45" w:rsidP="004542C0">
      <w:pPr>
        <w:pStyle w:val="Fotnotetekst"/>
        <w:rPr>
          <w:lang w:val="en-GB"/>
        </w:rPr>
      </w:pPr>
      <w:r w:rsidRPr="00403647">
        <w:rPr>
          <w:rStyle w:val="Fotnotereferanse"/>
          <w:lang w:val="en-GB"/>
        </w:rPr>
        <w:footnoteRef/>
      </w:r>
      <w:r w:rsidRPr="00403647">
        <w:rPr>
          <w:lang w:val="en-GB"/>
        </w:rPr>
        <w:t xml:space="preserve"> If the Seller has concluded swap agreements in connection with the Loans, the Seller should check whether it is practically feasible to obtain statements of outstanding debt five days before Closing.</w:t>
      </w:r>
    </w:p>
  </w:footnote>
  <w:footnote w:id="26">
    <w:p w:rsidR="00FA1B45" w:rsidRPr="00403647" w:rsidRDefault="00FA1B45" w:rsidP="00356B41">
      <w:pPr>
        <w:pStyle w:val="Fotnotetekst"/>
        <w:rPr>
          <w:lang w:val="en-GB"/>
        </w:rPr>
      </w:pPr>
      <w:r w:rsidRPr="00403647">
        <w:rPr>
          <w:rStyle w:val="Fotnotereferanse"/>
          <w:lang w:val="en-GB"/>
        </w:rPr>
        <w:footnoteRef/>
      </w:r>
      <w:r w:rsidRPr="00403647">
        <w:rPr>
          <w:lang w:val="en-GB"/>
        </w:rPr>
        <w:t xml:space="preserve"> The Norwegian Mapping Authority requires the signature of the title holder to be witnessed by two witnesses of full age and legal capacity who are resident in Norway or by one attorney-at-law, certified estate agent, lawyer licensed to be in charge of estate agency activities and to be in charge of an estate agency, or estate agent licensed to be in charge of an estate agency. A deputy certified estate agent may also witness alone. The same applies to a chartered or registered accountant.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45" w:rsidRDefault="00FA1B45">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45" w:rsidRDefault="00FA1B45">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45" w:rsidRDefault="00FA1B45">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45" w:rsidRPr="00963321" w:rsidRDefault="00FA1B45" w:rsidP="0096332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924565D"/>
    <w:multiLevelType w:val="multilevel"/>
    <w:tmpl w:val="690C47E8"/>
    <w:lvl w:ilvl="0">
      <w:numFmt w:val="decimal"/>
      <w:pStyle w:val="BAHR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1" w15:restartNumberingAfterBreak="0">
    <w:nsid w:val="0A5F0E21"/>
    <w:multiLevelType w:val="multilevel"/>
    <w:tmpl w:val="44B09B52"/>
    <w:numStyleLink w:val="MEGLERPunktliste"/>
  </w:abstractNum>
  <w:abstractNum w:abstractNumId="12"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B1B44C6"/>
    <w:multiLevelType w:val="multilevel"/>
    <w:tmpl w:val="B7CCBF06"/>
    <w:styleLink w:val="BAHRDefinitions"/>
    <w:lvl w:ilvl="0">
      <w:start w:val="1"/>
      <w:numFmt w:val="none"/>
      <w:lvlText w:val=""/>
      <w:lvlJc w:val="left"/>
      <w:pPr>
        <w:tabs>
          <w:tab w:val="num" w:pos="578"/>
        </w:tabs>
        <w:ind w:left="578" w:firstLine="0"/>
      </w:pPr>
      <w:rPr>
        <w:rFonts w:hint="default"/>
      </w:rPr>
    </w:lvl>
    <w:lvl w:ilvl="1">
      <w:start w:val="1"/>
      <w:numFmt w:val="lowerLetter"/>
      <w:lvlText w:val="%1(%2)"/>
      <w:lvlJc w:val="left"/>
      <w:pPr>
        <w:tabs>
          <w:tab w:val="num" w:pos="1372"/>
        </w:tabs>
        <w:ind w:left="1372" w:hanging="794"/>
      </w:pPr>
      <w:rPr>
        <w:rFonts w:hint="default"/>
      </w:rPr>
    </w:lvl>
    <w:lvl w:ilvl="2">
      <w:start w:val="1"/>
      <w:numFmt w:val="lowerRoman"/>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4" w15:restartNumberingAfterBreak="0">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07769FC"/>
    <w:multiLevelType w:val="multilevel"/>
    <w:tmpl w:val="AD38F334"/>
    <w:styleLink w:val="Nummereringsrekkeflg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lowerLetter"/>
      <w:lvlText w:val="(%4)"/>
      <w:lvlJc w:val="left"/>
      <w:pPr>
        <w:tabs>
          <w:tab w:val="num" w:pos="1418"/>
        </w:tabs>
        <w:ind w:left="1418" w:hanging="681"/>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ind w:left="2552"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1E81EB1"/>
    <w:multiLevelType w:val="multilevel"/>
    <w:tmpl w:val="BC28D97A"/>
    <w:lvl w:ilvl="0">
      <w:numFmt w:val="decimal"/>
      <w:pStyle w:val="Bilagnummer"/>
      <w:lvlText w:val=""/>
      <w:lvlJc w:val="left"/>
    </w:lvl>
    <w:lvl w:ilvl="1">
      <w:numFmt w:val="decimal"/>
      <w:pStyle w:val="Bilagoverskrift1"/>
      <w:lvlText w:val=""/>
      <w:lvlJc w:val="left"/>
    </w:lvl>
    <w:lvl w:ilvl="2">
      <w:numFmt w:val="decimal"/>
      <w:pStyle w:val="Bilagoverskrift2"/>
      <w:lvlText w:val=""/>
      <w:lvlJc w:val="left"/>
    </w:lvl>
    <w:lvl w:ilvl="3">
      <w:numFmt w:val="decimal"/>
      <w:pStyle w:val="Bilagavsnittnr"/>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9BE52A5"/>
    <w:multiLevelType w:val="multilevel"/>
    <w:tmpl w:val="2A8810BE"/>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9"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0AC29BB"/>
    <w:multiLevelType w:val="multilevel"/>
    <w:tmpl w:val="F8C4024A"/>
    <w:numStyleLink w:val="OPPGJRBilagNummereringsrekkeflge"/>
  </w:abstractNum>
  <w:abstractNum w:abstractNumId="21" w15:restartNumberingAfterBreak="0">
    <w:nsid w:val="20E2349A"/>
    <w:multiLevelType w:val="multilevel"/>
    <w:tmpl w:val="91DE64CC"/>
    <w:numStyleLink w:val="OPPGJRNummereringsrekkeflge"/>
  </w:abstractNum>
  <w:abstractNum w:abstractNumId="22" w15:restartNumberingAfterBreak="0">
    <w:nsid w:val="28EE7F48"/>
    <w:multiLevelType w:val="multilevel"/>
    <w:tmpl w:val="006EF6DE"/>
    <w:lvl w:ilvl="0">
      <w:start w:val="1"/>
      <w:numFmt w:val="decimal"/>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54007E8"/>
    <w:multiLevelType w:val="hybridMultilevel"/>
    <w:tmpl w:val="57D87C2C"/>
    <w:lvl w:ilvl="0" w:tplc="440A9766">
      <w:start w:val="1"/>
      <w:numFmt w:val="decimal"/>
      <w:pStyle w:val="Tabellnr"/>
      <w:lvlText w:val="%1."/>
      <w:lvlJc w:val="left"/>
      <w:pPr>
        <w:tabs>
          <w:tab w:val="num" w:pos="360"/>
        </w:tabs>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4"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6" w15:restartNumberingAfterBreak="0">
    <w:nsid w:val="56D5730B"/>
    <w:multiLevelType w:val="multilevel"/>
    <w:tmpl w:val="9DE00C20"/>
    <w:numStyleLink w:val="MEGLERNummereringsrekkeflge"/>
  </w:abstractNum>
  <w:abstractNum w:abstractNumId="27" w15:restartNumberingAfterBreak="0">
    <w:nsid w:val="5DCF16F3"/>
    <w:multiLevelType w:val="multilevel"/>
    <w:tmpl w:val="B7CCBF06"/>
    <w:lvl w:ilvl="0">
      <w:numFmt w:val="decimal"/>
      <w:pStyle w:val="BAHRDefinitionsbodytext"/>
      <w:lvlText w:val=""/>
      <w:lvlJc w:val="left"/>
    </w:lvl>
    <w:lvl w:ilvl="1">
      <w:numFmt w:val="decimal"/>
      <w:pStyle w:val="BAHRDefinitions1"/>
      <w:lvlText w:val=""/>
      <w:lvlJc w:val="left"/>
    </w:lvl>
    <w:lvl w:ilvl="2">
      <w:numFmt w:val="decimal"/>
      <w:pStyle w:val="BAHRDefinitions2"/>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8B1326"/>
    <w:multiLevelType w:val="multilevel"/>
    <w:tmpl w:val="3920D798"/>
    <w:lvl w:ilvl="0">
      <w:start w:val="1"/>
      <w:numFmt w:val="decimal"/>
      <w:pStyle w:val="OPPGJRBilagnummer"/>
      <w:suff w:val="nothing"/>
      <w:lvlText w:val="Annex %1"/>
      <w:lvlJc w:val="left"/>
      <w:pPr>
        <w:ind w:left="0" w:firstLine="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01C5812"/>
    <w:multiLevelType w:val="hybridMultilevel"/>
    <w:tmpl w:val="B8B48444"/>
    <w:lvl w:ilvl="0" w:tplc="AA2CD970">
      <w:start w:val="1"/>
      <w:numFmt w:val="decimal"/>
      <w:pStyle w:val="OPPGJRNummerertbilag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61042521"/>
    <w:multiLevelType w:val="multilevel"/>
    <w:tmpl w:val="2EA01238"/>
    <w:lvl w:ilvl="0">
      <w:start w:val="5"/>
      <w:numFmt w:val="decimal"/>
      <w:pStyle w:val="MEGLERVedleggTittel"/>
      <w:suff w:val="nothing"/>
      <w:lvlText w:val="appendix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1" w15:restartNumberingAfterBreak="0">
    <w:nsid w:val="6C874D9D"/>
    <w:multiLevelType w:val="multilevel"/>
    <w:tmpl w:val="006EF6DE"/>
    <w:lvl w:ilvl="0">
      <w:start w:val="1"/>
      <w:numFmt w:val="decimal"/>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7321C40"/>
    <w:multiLevelType w:val="multilevel"/>
    <w:tmpl w:val="E5D82586"/>
    <w:lvl w:ilvl="0">
      <w:start w:val="1"/>
      <w:numFmt w:val="decimal"/>
      <w:pStyle w:val="BAHRHeading1"/>
      <w:lvlText w:val="%1."/>
      <w:lvlJc w:val="left"/>
      <w:pPr>
        <w:tabs>
          <w:tab w:val="num" w:pos="624"/>
        </w:tabs>
        <w:ind w:left="624" w:hanging="624"/>
      </w:pPr>
      <w:rPr>
        <w:rFonts w:hint="default"/>
      </w:rPr>
    </w:lvl>
    <w:lvl w:ilvl="1">
      <w:start w:val="1"/>
      <w:numFmt w:val="decimal"/>
      <w:pStyle w:val="BAHRHeading2"/>
      <w:lvlText w:val="%1.%2"/>
      <w:lvlJc w:val="left"/>
      <w:pPr>
        <w:tabs>
          <w:tab w:val="num" w:pos="624"/>
        </w:tabs>
        <w:ind w:left="624" w:hanging="624"/>
      </w:pPr>
      <w:rPr>
        <w:rFonts w:hint="default"/>
      </w:rPr>
    </w:lvl>
    <w:lvl w:ilvl="2">
      <w:start w:val="1"/>
      <w:numFmt w:val="decimal"/>
      <w:pStyle w:val="BAHRHeading3"/>
      <w:lvlText w:val="%1.%2.%3"/>
      <w:lvlJc w:val="left"/>
      <w:pPr>
        <w:tabs>
          <w:tab w:val="num" w:pos="624"/>
        </w:tabs>
        <w:ind w:left="624" w:hanging="624"/>
      </w:pPr>
      <w:rPr>
        <w:rFonts w:hint="default"/>
      </w:rPr>
    </w:lvl>
    <w:lvl w:ilvl="3">
      <w:start w:val="1"/>
      <w:numFmt w:val="lowerLetter"/>
      <w:pStyle w:val="BAHRNumbering3"/>
      <w:lvlText w:val="(%4)"/>
      <w:lvlJc w:val="left"/>
      <w:pPr>
        <w:tabs>
          <w:tab w:val="num" w:pos="1418"/>
        </w:tabs>
        <w:ind w:left="1418" w:hanging="794"/>
      </w:pPr>
      <w:rPr>
        <w:rFonts w:hint="default"/>
      </w:rPr>
    </w:lvl>
    <w:lvl w:ilvl="4">
      <w:start w:val="1"/>
      <w:numFmt w:val="lowerRoman"/>
      <w:pStyle w:val="BAHRNumbering4"/>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34"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5"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E2052CC"/>
    <w:multiLevelType w:val="multilevel"/>
    <w:tmpl w:val="6BF2AFB8"/>
    <w:lvl w:ilvl="0">
      <w:start w:val="10"/>
      <w:numFmt w:val="decimal"/>
      <w:pStyle w:val="BAHRScheduleTitle"/>
      <w:suff w:val="nothing"/>
      <w:lvlText w:val="VEDLEGG %1"/>
      <w:lvlJc w:val="left"/>
      <w:pPr>
        <w:ind w:left="0" w:firstLine="0"/>
      </w:pPr>
      <w:rPr>
        <w:rFonts w:asciiTheme="minorHAnsi" w:hAnsiTheme="minorHAnsi" w:hint="default"/>
        <w:b/>
        <w:i w:val="0"/>
        <w:caps/>
        <w:sz w:val="22"/>
        <w:szCs w:val="22"/>
      </w:rPr>
    </w:lvl>
    <w:lvl w:ilvl="1">
      <w:start w:val="1"/>
      <w:numFmt w:val="upperRoman"/>
      <w:pStyle w:val="BAHRSchedulePart"/>
      <w:suff w:val="nothing"/>
      <w:lvlText w:val="Del %2"/>
      <w:lvlJc w:val="left"/>
      <w:pPr>
        <w:ind w:left="0" w:firstLine="0"/>
      </w:pPr>
      <w:rPr>
        <w:rFonts w:hint="default"/>
        <w:b/>
        <w:i w:val="0"/>
      </w:rPr>
    </w:lvl>
    <w:lvl w:ilvl="2">
      <w:start w:val="1"/>
      <w:numFmt w:val="decimal"/>
      <w:pStyle w:val="BAHRScheduleHeading1"/>
      <w:lvlText w:val="%3"/>
      <w:lvlJc w:val="left"/>
      <w:pPr>
        <w:tabs>
          <w:tab w:val="num" w:pos="624"/>
        </w:tabs>
        <w:ind w:left="624" w:hanging="624"/>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BAHRScheduleHeadingN2"/>
      <w:lvlText w:val="%3.%4"/>
      <w:lvlJc w:val="left"/>
      <w:pPr>
        <w:tabs>
          <w:tab w:val="num" w:pos="624"/>
        </w:tabs>
        <w:ind w:left="624" w:hanging="624"/>
      </w:pPr>
      <w:rPr>
        <w:rFonts w:hint="default"/>
      </w:rPr>
    </w:lvl>
    <w:lvl w:ilvl="4">
      <w:start w:val="1"/>
      <w:numFmt w:val="decimal"/>
      <w:pStyle w:val="BAHRSchedulenumberingparagraph"/>
      <w:lvlText w:val="%5."/>
      <w:lvlJc w:val="left"/>
      <w:pPr>
        <w:tabs>
          <w:tab w:val="num" w:pos="624"/>
        </w:tabs>
        <w:ind w:left="624" w:hanging="624"/>
      </w:pPr>
      <w:rPr>
        <w:rFonts w:hint="default"/>
      </w:rPr>
    </w:lvl>
    <w:lvl w:ilvl="5">
      <w:start w:val="1"/>
      <w:numFmt w:val="lowerLetter"/>
      <w:pStyle w:val="BAHRScheduleHeading2"/>
      <w:lvlText w:val="(%6)"/>
      <w:lvlJc w:val="left"/>
      <w:pPr>
        <w:tabs>
          <w:tab w:val="num" w:pos="1418"/>
        </w:tabs>
        <w:ind w:left="1418" w:hanging="794"/>
      </w:pPr>
      <w:rPr>
        <w:rFonts w:hint="default"/>
      </w:rPr>
    </w:lvl>
    <w:lvl w:ilvl="6">
      <w:start w:val="1"/>
      <w:numFmt w:val="lowerRoman"/>
      <w:pStyle w:val="BAHRScheduleHeading3"/>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num w:numId="1">
    <w:abstractNumId w:val="34"/>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2"/>
  </w:num>
  <w:num w:numId="11">
    <w:abstractNumId w:val="35"/>
  </w:num>
  <w:num w:numId="12">
    <w:abstractNumId w:val="18"/>
  </w:num>
  <w:num w:numId="13">
    <w:abstractNumId w:val="25"/>
  </w:num>
  <w:num w:numId="14">
    <w:abstractNumId w:val="13"/>
  </w:num>
  <w:num w:numId="15">
    <w:abstractNumId w:val="27"/>
  </w:num>
  <w:num w:numId="16">
    <w:abstractNumId w:val="8"/>
  </w:num>
  <w:num w:numId="17">
    <w:abstractNumId w:val="15"/>
  </w:num>
  <w:num w:numId="18">
    <w:abstractNumId w:val="14"/>
  </w:num>
  <w:num w:numId="19">
    <w:abstractNumId w:val="16"/>
    <w:lvlOverride w:ilvl="0">
      <w:lvl w:ilvl="0">
        <w:start w:val="1"/>
        <w:numFmt w:val="decimal"/>
        <w:pStyle w:val="Bilagnummer"/>
        <w:suff w:val="nothing"/>
        <w:lvlText w:val="Bilag %1"/>
        <w:lvlJc w:val="left"/>
        <w:pPr>
          <w:ind w:left="36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Bilagoverskrift1"/>
        <w:lvlText w:val="%2."/>
        <w:lvlJc w:val="left"/>
        <w:pPr>
          <w:tabs>
            <w:tab w:val="num" w:pos="737"/>
          </w:tabs>
          <w:ind w:left="737" w:hanging="737"/>
        </w:pPr>
        <w:rPr>
          <w:rFonts w:hint="default"/>
        </w:rPr>
      </w:lvl>
    </w:lvlOverride>
  </w:num>
  <w:num w:numId="20">
    <w:abstractNumId w:val="33"/>
    <w:lvlOverride w:ilvl="0">
      <w:lvl w:ilvl="0">
        <w:start w:val="1"/>
        <w:numFmt w:val="decimal"/>
        <w:pStyle w:val="BAHRHeading1"/>
        <w:lvlText w:val="%1."/>
        <w:lvlJc w:val="left"/>
        <w:pPr>
          <w:tabs>
            <w:tab w:val="num" w:pos="624"/>
          </w:tabs>
          <w:ind w:left="624" w:hanging="624"/>
        </w:pPr>
        <w:rPr>
          <w:rFonts w:hint="default"/>
        </w:rPr>
      </w:lvl>
    </w:lvlOverride>
    <w:lvlOverride w:ilvl="1">
      <w:lvl w:ilvl="1">
        <w:start w:val="1"/>
        <w:numFmt w:val="decimal"/>
        <w:pStyle w:val="BAHRHeading2"/>
        <w:lvlText w:val="%1.%2"/>
        <w:lvlJc w:val="left"/>
        <w:pPr>
          <w:tabs>
            <w:tab w:val="num" w:pos="624"/>
          </w:tabs>
          <w:ind w:left="624" w:hanging="624"/>
        </w:pPr>
        <w:rPr>
          <w:rFonts w:hint="default"/>
        </w:rPr>
      </w:lvl>
    </w:lvlOverride>
    <w:lvlOverride w:ilvl="2">
      <w:lvl w:ilvl="2">
        <w:start w:val="1"/>
        <w:numFmt w:val="decimal"/>
        <w:pStyle w:val="BAHRHeading3"/>
        <w:lvlText w:val="%1.%2.%3"/>
        <w:lvlJc w:val="left"/>
        <w:pPr>
          <w:tabs>
            <w:tab w:val="num" w:pos="624"/>
          </w:tabs>
          <w:ind w:left="624" w:hanging="624"/>
        </w:pPr>
        <w:rPr>
          <w:rFonts w:hint="default"/>
        </w:rPr>
      </w:lvl>
    </w:lvlOverride>
    <w:lvlOverride w:ilvl="3">
      <w:lvl w:ilvl="3">
        <w:start w:val="1"/>
        <w:numFmt w:val="lowerLetter"/>
        <w:pStyle w:val="BAHRNumbering3"/>
        <w:lvlText w:val="(%4)"/>
        <w:lvlJc w:val="left"/>
        <w:pPr>
          <w:tabs>
            <w:tab w:val="num" w:pos="1418"/>
          </w:tabs>
          <w:ind w:left="1418" w:hanging="794"/>
        </w:pPr>
        <w:rPr>
          <w:rFonts w:hint="default"/>
        </w:rPr>
      </w:lvl>
    </w:lvlOverride>
    <w:lvlOverride w:ilvl="4">
      <w:lvl w:ilvl="4">
        <w:start w:val="1"/>
        <w:numFmt w:val="lowerRoman"/>
        <w:pStyle w:val="BAHRNumbering4"/>
        <w:lvlText w:val="(%5)"/>
        <w:lvlJc w:val="left"/>
        <w:pPr>
          <w:tabs>
            <w:tab w:val="num" w:pos="1928"/>
          </w:tabs>
          <w:ind w:left="1928" w:hanging="510"/>
        </w:pPr>
        <w:rPr>
          <w:rFonts w:hint="default"/>
        </w:rPr>
      </w:lvl>
    </w:lvlOverride>
    <w:lvlOverride w:ilvl="5">
      <w:lvl w:ilvl="5">
        <w:start w:val="1"/>
        <w:numFmt w:val="upperLetter"/>
        <w:lvlText w:val="(%6)"/>
        <w:lvlJc w:val="left"/>
        <w:pPr>
          <w:ind w:left="2438" w:hanging="510"/>
        </w:pPr>
        <w:rPr>
          <w:rFonts w:hint="default"/>
        </w:rPr>
      </w:lvl>
    </w:lvlOverride>
    <w:lvlOverride w:ilvl="6">
      <w:lvl w:ilvl="6">
        <w:start w:val="1"/>
        <w:numFmt w:val="decimal"/>
        <w:lvlText w:val="(%7)"/>
        <w:lvlJc w:val="left"/>
        <w:pPr>
          <w:ind w:left="2948" w:hanging="510"/>
        </w:pPr>
        <w:rPr>
          <w:rFonts w:hint="default"/>
        </w:rPr>
      </w:lvl>
    </w:lvlOverride>
    <w:lvlOverride w:ilvl="7">
      <w:lvl w:ilvl="7">
        <w:start w:val="1"/>
        <w:numFmt w:val="lowerLetter"/>
        <w:lvlText w:val="(%8)"/>
        <w:lvlJc w:val="left"/>
        <w:pPr>
          <w:tabs>
            <w:tab w:val="num" w:pos="2948"/>
          </w:tabs>
          <w:ind w:left="3459" w:hanging="511"/>
        </w:pPr>
        <w:rPr>
          <w:rFonts w:hint="default"/>
        </w:rPr>
      </w:lvl>
    </w:lvlOverride>
    <w:lvlOverride w:ilvl="8">
      <w:lvl w:ilvl="8">
        <w:start w:val="1"/>
        <w:numFmt w:val="none"/>
        <w:lvlText w:val=""/>
        <w:lvlJc w:val="left"/>
        <w:pPr>
          <w:ind w:left="0" w:firstLine="0"/>
        </w:pPr>
        <w:rPr>
          <w:rFonts w:hint="default"/>
        </w:rPr>
      </w:lvl>
    </w:lvlOverride>
  </w:num>
  <w:num w:numId="21">
    <w:abstractNumId w:val="9"/>
  </w:num>
  <w:num w:numId="22">
    <w:abstractNumId w:val="23"/>
  </w:num>
  <w:num w:numId="23">
    <w:abstractNumId w:val="22"/>
  </w:num>
  <w:num w:numId="24">
    <w:abstractNumId w:val="36"/>
  </w:num>
  <w:num w:numId="25">
    <w:abstractNumId w:val="36"/>
  </w:num>
  <w:num w:numId="26">
    <w:abstractNumId w:val="33"/>
  </w:num>
  <w:num w:numId="27">
    <w:abstractNumId w:val="33"/>
    <w:lvlOverride w:ilvl="0">
      <w:lvl w:ilvl="0">
        <w:start w:val="1"/>
        <w:numFmt w:val="decimal"/>
        <w:pStyle w:val="BAHRHeading1"/>
        <w:lvlText w:val="%1."/>
        <w:lvlJc w:val="left"/>
        <w:pPr>
          <w:tabs>
            <w:tab w:val="num" w:pos="624"/>
          </w:tabs>
          <w:ind w:left="624" w:hanging="624"/>
        </w:pPr>
        <w:rPr>
          <w:rFonts w:hint="default"/>
        </w:rPr>
      </w:lvl>
    </w:lvlOverride>
    <w:lvlOverride w:ilvl="1">
      <w:lvl w:ilvl="1">
        <w:start w:val="1"/>
        <w:numFmt w:val="decimal"/>
        <w:pStyle w:val="BAHRHeading2"/>
        <w:lvlText w:val="%1.%2"/>
        <w:lvlJc w:val="left"/>
        <w:pPr>
          <w:tabs>
            <w:tab w:val="num" w:pos="624"/>
          </w:tabs>
          <w:ind w:left="624" w:hanging="624"/>
        </w:pPr>
        <w:rPr>
          <w:rFonts w:hint="default"/>
        </w:rPr>
      </w:lvl>
    </w:lvlOverride>
    <w:lvlOverride w:ilvl="2">
      <w:lvl w:ilvl="2">
        <w:start w:val="1"/>
        <w:numFmt w:val="decimal"/>
        <w:pStyle w:val="BAHRHeading3"/>
        <w:lvlText w:val="%1.%2.%3"/>
        <w:lvlJc w:val="left"/>
        <w:pPr>
          <w:tabs>
            <w:tab w:val="num" w:pos="624"/>
          </w:tabs>
          <w:ind w:left="624" w:hanging="624"/>
        </w:pPr>
        <w:rPr>
          <w:rFonts w:hint="default"/>
        </w:rPr>
      </w:lvl>
    </w:lvlOverride>
    <w:lvlOverride w:ilvl="3">
      <w:lvl w:ilvl="3">
        <w:start w:val="1"/>
        <w:numFmt w:val="lowerLetter"/>
        <w:pStyle w:val="BAHRNumbering3"/>
        <w:lvlText w:val="(%4)"/>
        <w:lvlJc w:val="left"/>
        <w:pPr>
          <w:tabs>
            <w:tab w:val="num" w:pos="1418"/>
          </w:tabs>
          <w:ind w:left="1418" w:hanging="794"/>
        </w:pPr>
        <w:rPr>
          <w:rFonts w:hint="default"/>
        </w:rPr>
      </w:lvl>
    </w:lvlOverride>
    <w:lvlOverride w:ilvl="4">
      <w:lvl w:ilvl="4">
        <w:start w:val="1"/>
        <w:numFmt w:val="lowerRoman"/>
        <w:pStyle w:val="BAHRNumbering4"/>
        <w:lvlText w:val="(%5)"/>
        <w:lvlJc w:val="left"/>
        <w:pPr>
          <w:tabs>
            <w:tab w:val="num" w:pos="1928"/>
          </w:tabs>
          <w:ind w:left="1928" w:hanging="510"/>
        </w:pPr>
        <w:rPr>
          <w:rFonts w:hint="default"/>
        </w:rPr>
      </w:lvl>
    </w:lvlOverride>
    <w:lvlOverride w:ilvl="5">
      <w:lvl w:ilvl="5">
        <w:start w:val="1"/>
        <w:numFmt w:val="upperLetter"/>
        <w:lvlText w:val="(%6)"/>
        <w:lvlJc w:val="left"/>
        <w:pPr>
          <w:ind w:left="2438" w:hanging="510"/>
        </w:pPr>
        <w:rPr>
          <w:rFonts w:hint="default"/>
        </w:rPr>
      </w:lvl>
    </w:lvlOverride>
    <w:lvlOverride w:ilvl="6">
      <w:lvl w:ilvl="6">
        <w:start w:val="1"/>
        <w:numFmt w:val="decimal"/>
        <w:lvlText w:val="(%7)"/>
        <w:lvlJc w:val="left"/>
        <w:pPr>
          <w:ind w:left="2948" w:hanging="510"/>
        </w:pPr>
        <w:rPr>
          <w:rFonts w:hint="default"/>
        </w:rPr>
      </w:lvl>
    </w:lvlOverride>
    <w:lvlOverride w:ilvl="7">
      <w:lvl w:ilvl="7">
        <w:start w:val="1"/>
        <w:numFmt w:val="lowerLetter"/>
        <w:lvlText w:val="(%8)"/>
        <w:lvlJc w:val="left"/>
        <w:pPr>
          <w:tabs>
            <w:tab w:val="num" w:pos="2948"/>
          </w:tabs>
          <w:ind w:left="3459" w:hanging="511"/>
        </w:pPr>
        <w:rPr>
          <w:rFonts w:hint="default"/>
        </w:rPr>
      </w:lvl>
    </w:lvlOverride>
    <w:lvlOverride w:ilvl="8">
      <w:lvl w:ilvl="8">
        <w:start w:val="1"/>
        <w:numFmt w:val="none"/>
        <w:lvlText w:val=""/>
        <w:lvlJc w:val="left"/>
        <w:pPr>
          <w:ind w:left="0" w:firstLine="0"/>
        </w:pPr>
        <w:rPr>
          <w:rFonts w:hint="default"/>
        </w:rPr>
      </w:lvl>
    </w:lvlOverride>
  </w:num>
  <w:num w:numId="28">
    <w:abstractNumId w:val="12"/>
  </w:num>
  <w:num w:numId="29">
    <w:abstractNumId w:val="26"/>
    <w:lvlOverride w:ilvl="0">
      <w:lvl w:ilvl="0">
        <w:start w:val="1"/>
        <w:numFmt w:val="decimal"/>
        <w:pStyle w:val="MEGLEROverskrift1"/>
        <w:lvlText w:val="%1."/>
        <w:lvlJc w:val="left"/>
        <w:pPr>
          <w:tabs>
            <w:tab w:val="num" w:pos="794"/>
          </w:tabs>
          <w:ind w:left="794" w:hanging="794"/>
        </w:pPr>
        <w:rPr>
          <w:rFonts w:hint="default"/>
        </w:rPr>
      </w:lvl>
    </w:lvlOverride>
    <w:lvlOverride w:ilvl="1">
      <w:lvl w:ilvl="1">
        <w:start w:val="1"/>
        <w:numFmt w:val="decimal"/>
        <w:pStyle w:val="MEGLEROverskrift2"/>
        <w:lvlText w:val="%1.%2"/>
        <w:lvlJc w:val="left"/>
        <w:pPr>
          <w:tabs>
            <w:tab w:val="num" w:pos="794"/>
          </w:tabs>
          <w:ind w:left="794" w:hanging="794"/>
        </w:pPr>
        <w:rPr>
          <w:rFonts w:hint="default"/>
        </w:rPr>
      </w:lvl>
    </w:lvlOverride>
    <w:lvlOverride w:ilvl="2">
      <w:lvl w:ilvl="2">
        <w:start w:val="1"/>
        <w:numFmt w:val="decimal"/>
        <w:pStyle w:val="MEGLEROverskrift3"/>
        <w:lvlText w:val="%1.%2.%3"/>
        <w:lvlJc w:val="left"/>
        <w:pPr>
          <w:tabs>
            <w:tab w:val="num" w:pos="794"/>
          </w:tabs>
          <w:ind w:left="794" w:hanging="794"/>
        </w:pPr>
        <w:rPr>
          <w:rFonts w:hint="default"/>
        </w:rPr>
      </w:lvl>
    </w:lvlOverride>
    <w:lvlOverride w:ilvl="3">
      <w:lvl w:ilvl="3">
        <w:start w:val="1"/>
        <w:numFmt w:val="lowerLetter"/>
        <w:pStyle w:val="MEGLERNummerertbokstav"/>
        <w:lvlText w:val="(%4)"/>
        <w:lvlJc w:val="left"/>
        <w:pPr>
          <w:tabs>
            <w:tab w:val="num" w:pos="1361"/>
          </w:tabs>
          <w:ind w:left="1361" w:hanging="567"/>
        </w:pPr>
        <w:rPr>
          <w:rFonts w:hint="default"/>
        </w:rPr>
      </w:lvl>
    </w:lvlOverride>
    <w:lvlOverride w:ilvl="4">
      <w:lvl w:ilvl="4">
        <w:start w:val="1"/>
        <w:numFmt w:val="lowerRoman"/>
        <w:pStyle w:val="MEGLERNummerertromertall"/>
        <w:lvlText w:val="(%5)"/>
        <w:lvlJc w:val="left"/>
        <w:pPr>
          <w:tabs>
            <w:tab w:val="num" w:pos="1928"/>
          </w:tabs>
          <w:ind w:left="1928" w:hanging="567"/>
        </w:pPr>
        <w:rPr>
          <w:rFonts w:hint="default"/>
        </w:rPr>
      </w:lvl>
    </w:lvlOverride>
    <w:lvlOverride w:ilvl="5">
      <w:lvl w:ilvl="5">
        <w:start w:val="1"/>
        <w:numFmt w:val="decimal"/>
        <w:pStyle w:val="MEGLERNummererttall"/>
        <w:lvlText w:val="(%6)"/>
        <w:lvlJc w:val="left"/>
        <w:pPr>
          <w:tabs>
            <w:tab w:val="num" w:pos="2495"/>
          </w:tabs>
          <w:ind w:left="2495"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0">
    <w:abstractNumId w:val="33"/>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8"/>
  </w:num>
  <w:num w:numId="34">
    <w:abstractNumId w:val="19"/>
  </w:num>
  <w:num w:numId="35">
    <w:abstractNumId w:val="20"/>
  </w:num>
  <w:num w:numId="36">
    <w:abstractNumId w:val="33"/>
    <w:lvlOverride w:ilvl="0">
      <w:startOverride w:val="1"/>
      <w:lvl w:ilvl="0">
        <w:start w:val="1"/>
        <w:numFmt w:val="decimal"/>
        <w:pStyle w:val="BAHRHeading1"/>
        <w:lvlText w:val="%1."/>
        <w:lvlJc w:val="left"/>
        <w:pPr>
          <w:tabs>
            <w:tab w:val="num" w:pos="624"/>
          </w:tabs>
          <w:ind w:left="624" w:hanging="624"/>
        </w:pPr>
        <w:rPr>
          <w:rFonts w:hint="default"/>
        </w:rPr>
      </w:lvl>
    </w:lvlOverride>
    <w:lvlOverride w:ilvl="1">
      <w:startOverride w:val="1"/>
      <w:lvl w:ilvl="1">
        <w:start w:val="1"/>
        <w:numFmt w:val="decimal"/>
        <w:pStyle w:val="BAHRHeading2"/>
        <w:lvlText w:val="%1.%2"/>
        <w:lvlJc w:val="left"/>
        <w:pPr>
          <w:tabs>
            <w:tab w:val="num" w:pos="624"/>
          </w:tabs>
          <w:ind w:left="624" w:hanging="624"/>
        </w:pPr>
        <w:rPr>
          <w:rFonts w:hint="default"/>
        </w:rPr>
      </w:lvl>
    </w:lvlOverride>
    <w:lvlOverride w:ilvl="2">
      <w:startOverride w:val="1"/>
      <w:lvl w:ilvl="2">
        <w:start w:val="1"/>
        <w:numFmt w:val="decimal"/>
        <w:pStyle w:val="BAHRHeading3"/>
        <w:lvlText w:val="%1.%2.%3"/>
        <w:lvlJc w:val="left"/>
        <w:pPr>
          <w:tabs>
            <w:tab w:val="num" w:pos="624"/>
          </w:tabs>
          <w:ind w:left="624" w:hanging="624"/>
        </w:pPr>
        <w:rPr>
          <w:rFonts w:hint="default"/>
        </w:rPr>
      </w:lvl>
    </w:lvlOverride>
    <w:lvlOverride w:ilvl="3">
      <w:startOverride w:val="1"/>
      <w:lvl w:ilvl="3">
        <w:start w:val="1"/>
        <w:numFmt w:val="lowerLetter"/>
        <w:pStyle w:val="BAHRNumbering3"/>
        <w:lvlText w:val="(%4)"/>
        <w:lvlJc w:val="left"/>
        <w:pPr>
          <w:tabs>
            <w:tab w:val="num" w:pos="1418"/>
          </w:tabs>
          <w:ind w:left="1418" w:hanging="794"/>
        </w:pPr>
        <w:rPr>
          <w:rFonts w:hint="default"/>
        </w:rPr>
      </w:lvl>
    </w:lvlOverride>
    <w:lvlOverride w:ilvl="4">
      <w:startOverride w:val="1"/>
      <w:lvl w:ilvl="4">
        <w:start w:val="1"/>
        <w:numFmt w:val="lowerRoman"/>
        <w:pStyle w:val="BAHRNumbering4"/>
        <w:lvlText w:val="(%5)"/>
        <w:lvlJc w:val="left"/>
        <w:pPr>
          <w:tabs>
            <w:tab w:val="num" w:pos="1928"/>
          </w:tabs>
          <w:ind w:left="1928" w:hanging="510"/>
        </w:pPr>
        <w:rPr>
          <w:rFonts w:hint="default"/>
        </w:rPr>
      </w:lvl>
    </w:lvlOverride>
    <w:lvlOverride w:ilvl="5">
      <w:startOverride w:val="1"/>
      <w:lvl w:ilvl="5">
        <w:start w:val="1"/>
        <w:numFmt w:val="upperLetter"/>
        <w:lvlText w:val="(%6)"/>
        <w:lvlJc w:val="left"/>
        <w:pPr>
          <w:ind w:left="2438" w:hanging="510"/>
        </w:pPr>
        <w:rPr>
          <w:rFonts w:hint="default"/>
        </w:rPr>
      </w:lvl>
    </w:lvlOverride>
    <w:lvlOverride w:ilvl="6">
      <w:startOverride w:val="1"/>
      <w:lvl w:ilvl="6">
        <w:start w:val="1"/>
        <w:numFmt w:val="decimal"/>
        <w:lvlText w:val="(%7)"/>
        <w:lvlJc w:val="left"/>
        <w:pPr>
          <w:ind w:left="2948" w:hanging="510"/>
        </w:pPr>
        <w:rPr>
          <w:rFonts w:hint="default"/>
        </w:rPr>
      </w:lvl>
    </w:lvlOverride>
    <w:lvlOverride w:ilvl="7">
      <w:startOverride w:val="1"/>
      <w:lvl w:ilvl="7">
        <w:start w:val="1"/>
        <w:numFmt w:val="lowerLetter"/>
        <w:lvlText w:val="(%8)"/>
        <w:lvlJc w:val="left"/>
        <w:pPr>
          <w:tabs>
            <w:tab w:val="num" w:pos="2948"/>
          </w:tabs>
          <w:ind w:left="3459" w:hanging="511"/>
        </w:pPr>
        <w:rPr>
          <w:rFonts w:hint="default"/>
        </w:rPr>
      </w:lvl>
    </w:lvlOverride>
    <w:lvlOverride w:ilvl="8">
      <w:startOverride w:val="1"/>
      <w:lvl w:ilvl="8">
        <w:start w:val="1"/>
        <w:numFmt w:val="none"/>
        <w:lvlText w:val=""/>
        <w:lvlJc w:val="left"/>
        <w:pPr>
          <w:ind w:left="0" w:firstLine="0"/>
        </w:pPr>
        <w:rPr>
          <w:rFonts w:hint="default"/>
        </w:rPr>
      </w:lvl>
    </w:lvlOverride>
  </w:num>
  <w:num w:numId="37">
    <w:abstractNumId w:val="33"/>
    <w:lvlOverride w:ilvl="0">
      <w:startOverride w:val="1"/>
      <w:lvl w:ilvl="0">
        <w:start w:val="1"/>
        <w:numFmt w:val="decimal"/>
        <w:pStyle w:val="BAHRHeading1"/>
        <w:lvlText w:val="%1."/>
        <w:lvlJc w:val="left"/>
        <w:pPr>
          <w:tabs>
            <w:tab w:val="num" w:pos="624"/>
          </w:tabs>
          <w:ind w:left="624" w:hanging="624"/>
        </w:pPr>
        <w:rPr>
          <w:rFonts w:hint="default"/>
        </w:rPr>
      </w:lvl>
    </w:lvlOverride>
    <w:lvlOverride w:ilvl="1">
      <w:startOverride w:val="1"/>
      <w:lvl w:ilvl="1">
        <w:start w:val="1"/>
        <w:numFmt w:val="decimal"/>
        <w:pStyle w:val="BAHRHeading2"/>
        <w:lvlText w:val="%1.%2"/>
        <w:lvlJc w:val="left"/>
        <w:pPr>
          <w:tabs>
            <w:tab w:val="num" w:pos="624"/>
          </w:tabs>
          <w:ind w:left="624" w:hanging="624"/>
        </w:pPr>
        <w:rPr>
          <w:rFonts w:hint="default"/>
        </w:rPr>
      </w:lvl>
    </w:lvlOverride>
    <w:lvlOverride w:ilvl="2">
      <w:startOverride w:val="1"/>
      <w:lvl w:ilvl="2">
        <w:start w:val="1"/>
        <w:numFmt w:val="decimal"/>
        <w:pStyle w:val="BAHRHeading3"/>
        <w:lvlText w:val="%1.%2.%3"/>
        <w:lvlJc w:val="left"/>
        <w:pPr>
          <w:tabs>
            <w:tab w:val="num" w:pos="624"/>
          </w:tabs>
          <w:ind w:left="624" w:hanging="624"/>
        </w:pPr>
        <w:rPr>
          <w:rFonts w:hint="default"/>
        </w:rPr>
      </w:lvl>
    </w:lvlOverride>
    <w:lvlOverride w:ilvl="3">
      <w:startOverride w:val="1"/>
      <w:lvl w:ilvl="3">
        <w:start w:val="1"/>
        <w:numFmt w:val="lowerLetter"/>
        <w:pStyle w:val="BAHRNumbering3"/>
        <w:lvlText w:val="(%4)"/>
        <w:lvlJc w:val="left"/>
        <w:pPr>
          <w:tabs>
            <w:tab w:val="num" w:pos="1418"/>
          </w:tabs>
          <w:ind w:left="1418" w:hanging="794"/>
        </w:pPr>
        <w:rPr>
          <w:rFonts w:hint="default"/>
        </w:rPr>
      </w:lvl>
    </w:lvlOverride>
    <w:lvlOverride w:ilvl="4">
      <w:startOverride w:val="1"/>
      <w:lvl w:ilvl="4">
        <w:start w:val="1"/>
        <w:numFmt w:val="lowerRoman"/>
        <w:pStyle w:val="BAHRNumbering4"/>
        <w:lvlText w:val="(%5)"/>
        <w:lvlJc w:val="left"/>
        <w:pPr>
          <w:tabs>
            <w:tab w:val="num" w:pos="1928"/>
          </w:tabs>
          <w:ind w:left="1928" w:hanging="510"/>
        </w:pPr>
        <w:rPr>
          <w:rFonts w:hint="default"/>
        </w:rPr>
      </w:lvl>
    </w:lvlOverride>
    <w:lvlOverride w:ilvl="5">
      <w:startOverride w:val="1"/>
      <w:lvl w:ilvl="5">
        <w:start w:val="1"/>
        <w:numFmt w:val="upperLetter"/>
        <w:lvlText w:val="(%6)"/>
        <w:lvlJc w:val="left"/>
        <w:pPr>
          <w:ind w:left="2438" w:hanging="510"/>
        </w:pPr>
        <w:rPr>
          <w:rFonts w:hint="default"/>
        </w:rPr>
      </w:lvl>
    </w:lvlOverride>
    <w:lvlOverride w:ilvl="6">
      <w:startOverride w:val="1"/>
      <w:lvl w:ilvl="6">
        <w:start w:val="1"/>
        <w:numFmt w:val="decimal"/>
        <w:lvlText w:val="(%7)"/>
        <w:lvlJc w:val="left"/>
        <w:pPr>
          <w:ind w:left="2948" w:hanging="510"/>
        </w:pPr>
        <w:rPr>
          <w:rFonts w:hint="default"/>
        </w:rPr>
      </w:lvl>
    </w:lvlOverride>
    <w:lvlOverride w:ilvl="7">
      <w:startOverride w:val="1"/>
      <w:lvl w:ilvl="7">
        <w:start w:val="1"/>
        <w:numFmt w:val="lowerLetter"/>
        <w:lvlText w:val="(%8)"/>
        <w:lvlJc w:val="left"/>
        <w:pPr>
          <w:tabs>
            <w:tab w:val="num" w:pos="2948"/>
          </w:tabs>
          <w:ind w:left="3459" w:hanging="511"/>
        </w:pPr>
        <w:rPr>
          <w:rFonts w:hint="default"/>
        </w:rPr>
      </w:lvl>
    </w:lvlOverride>
    <w:lvlOverride w:ilvl="8">
      <w:startOverride w:val="1"/>
      <w:lvl w:ilvl="8">
        <w:start w:val="1"/>
        <w:numFmt w:val="none"/>
        <w:lvlText w:val=""/>
        <w:lvlJc w:val="left"/>
        <w:pPr>
          <w:ind w:left="0" w:firstLine="0"/>
        </w:pPr>
        <w:rPr>
          <w:rFonts w:hint="default"/>
        </w:rPr>
      </w:lvl>
    </w:lvlOverride>
  </w:num>
  <w:num w:numId="38">
    <w:abstractNumId w:val="10"/>
  </w:num>
  <w:num w:numId="39">
    <w:abstractNumId w:val="24"/>
  </w:num>
  <w:num w:numId="40">
    <w:abstractNumId w:val="11"/>
  </w:num>
  <w:num w:numId="41">
    <w:abstractNumId w:val="30"/>
  </w:num>
  <w:num w:numId="42">
    <w:abstractNumId w:val="29"/>
  </w:num>
  <w:num w:numId="43">
    <w:abstractNumId w:val="17"/>
  </w:num>
  <w:num w:numId="44">
    <w:abstractNumId w:val="21"/>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5">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47">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49">
    <w:abstractNumId w:val="29"/>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235"/>
    <w:rsid w:val="0000136F"/>
    <w:rsid w:val="000019E7"/>
    <w:rsid w:val="00002023"/>
    <w:rsid w:val="00002986"/>
    <w:rsid w:val="00003953"/>
    <w:rsid w:val="0000414D"/>
    <w:rsid w:val="00004901"/>
    <w:rsid w:val="00004BBD"/>
    <w:rsid w:val="00005216"/>
    <w:rsid w:val="000062B3"/>
    <w:rsid w:val="0000664F"/>
    <w:rsid w:val="00007878"/>
    <w:rsid w:val="00007DDA"/>
    <w:rsid w:val="00010413"/>
    <w:rsid w:val="00010B67"/>
    <w:rsid w:val="00011435"/>
    <w:rsid w:val="000123C0"/>
    <w:rsid w:val="00012C44"/>
    <w:rsid w:val="00013043"/>
    <w:rsid w:val="00013C43"/>
    <w:rsid w:val="0001448F"/>
    <w:rsid w:val="000147A9"/>
    <w:rsid w:val="00014E09"/>
    <w:rsid w:val="00014E6E"/>
    <w:rsid w:val="00015C7D"/>
    <w:rsid w:val="0002078A"/>
    <w:rsid w:val="00021D86"/>
    <w:rsid w:val="000233D3"/>
    <w:rsid w:val="00023C45"/>
    <w:rsid w:val="0002467B"/>
    <w:rsid w:val="00024694"/>
    <w:rsid w:val="00024B4F"/>
    <w:rsid w:val="00024BAC"/>
    <w:rsid w:val="000258A1"/>
    <w:rsid w:val="000267B3"/>
    <w:rsid w:val="00031364"/>
    <w:rsid w:val="00031881"/>
    <w:rsid w:val="00034AC5"/>
    <w:rsid w:val="00034EFF"/>
    <w:rsid w:val="00035775"/>
    <w:rsid w:val="000359ED"/>
    <w:rsid w:val="00035C10"/>
    <w:rsid w:val="00035D15"/>
    <w:rsid w:val="00035FE7"/>
    <w:rsid w:val="000366F6"/>
    <w:rsid w:val="00036D1C"/>
    <w:rsid w:val="0003754A"/>
    <w:rsid w:val="00040760"/>
    <w:rsid w:val="00040AFC"/>
    <w:rsid w:val="00041133"/>
    <w:rsid w:val="00041D59"/>
    <w:rsid w:val="00041EE9"/>
    <w:rsid w:val="000420B7"/>
    <w:rsid w:val="00042F2C"/>
    <w:rsid w:val="000433FE"/>
    <w:rsid w:val="000435E1"/>
    <w:rsid w:val="00044064"/>
    <w:rsid w:val="00045C70"/>
    <w:rsid w:val="00046D8E"/>
    <w:rsid w:val="0004794A"/>
    <w:rsid w:val="00047953"/>
    <w:rsid w:val="000502A1"/>
    <w:rsid w:val="0005221E"/>
    <w:rsid w:val="00052ADD"/>
    <w:rsid w:val="0005312F"/>
    <w:rsid w:val="00053AD9"/>
    <w:rsid w:val="00053B8A"/>
    <w:rsid w:val="00055EC7"/>
    <w:rsid w:val="000570C5"/>
    <w:rsid w:val="00057264"/>
    <w:rsid w:val="000574EF"/>
    <w:rsid w:val="000578D5"/>
    <w:rsid w:val="000608D4"/>
    <w:rsid w:val="00061416"/>
    <w:rsid w:val="00061ABB"/>
    <w:rsid w:val="00062647"/>
    <w:rsid w:val="000642A2"/>
    <w:rsid w:val="00064440"/>
    <w:rsid w:val="00065148"/>
    <w:rsid w:val="00065365"/>
    <w:rsid w:val="00065421"/>
    <w:rsid w:val="00065D0D"/>
    <w:rsid w:val="000661CE"/>
    <w:rsid w:val="000669A7"/>
    <w:rsid w:val="00066AF5"/>
    <w:rsid w:val="00067341"/>
    <w:rsid w:val="00067694"/>
    <w:rsid w:val="00067FAB"/>
    <w:rsid w:val="00070561"/>
    <w:rsid w:val="00072E85"/>
    <w:rsid w:val="00075207"/>
    <w:rsid w:val="00075B3C"/>
    <w:rsid w:val="00075BD2"/>
    <w:rsid w:val="00077C00"/>
    <w:rsid w:val="00080738"/>
    <w:rsid w:val="00081954"/>
    <w:rsid w:val="0008291D"/>
    <w:rsid w:val="00083CD2"/>
    <w:rsid w:val="00083F65"/>
    <w:rsid w:val="000840F3"/>
    <w:rsid w:val="00085933"/>
    <w:rsid w:val="00086389"/>
    <w:rsid w:val="000905C4"/>
    <w:rsid w:val="00090DAA"/>
    <w:rsid w:val="00092A11"/>
    <w:rsid w:val="00093980"/>
    <w:rsid w:val="00094695"/>
    <w:rsid w:val="00094856"/>
    <w:rsid w:val="00094CF9"/>
    <w:rsid w:val="00096469"/>
    <w:rsid w:val="00096680"/>
    <w:rsid w:val="00096FF6"/>
    <w:rsid w:val="000A011D"/>
    <w:rsid w:val="000A0B02"/>
    <w:rsid w:val="000A0FB5"/>
    <w:rsid w:val="000A16C9"/>
    <w:rsid w:val="000A1B29"/>
    <w:rsid w:val="000A2A49"/>
    <w:rsid w:val="000A32F3"/>
    <w:rsid w:val="000A3441"/>
    <w:rsid w:val="000A378C"/>
    <w:rsid w:val="000A3D1A"/>
    <w:rsid w:val="000A453F"/>
    <w:rsid w:val="000A48F6"/>
    <w:rsid w:val="000A597A"/>
    <w:rsid w:val="000A5A32"/>
    <w:rsid w:val="000A6274"/>
    <w:rsid w:val="000A677A"/>
    <w:rsid w:val="000A758C"/>
    <w:rsid w:val="000B0769"/>
    <w:rsid w:val="000B17C8"/>
    <w:rsid w:val="000B3109"/>
    <w:rsid w:val="000B3B2E"/>
    <w:rsid w:val="000B3B62"/>
    <w:rsid w:val="000B4B22"/>
    <w:rsid w:val="000B62D7"/>
    <w:rsid w:val="000C08ED"/>
    <w:rsid w:val="000C1166"/>
    <w:rsid w:val="000C176E"/>
    <w:rsid w:val="000C23E2"/>
    <w:rsid w:val="000C3A9B"/>
    <w:rsid w:val="000C5BE9"/>
    <w:rsid w:val="000C6BD5"/>
    <w:rsid w:val="000C7512"/>
    <w:rsid w:val="000D05BF"/>
    <w:rsid w:val="000D0CD5"/>
    <w:rsid w:val="000D126F"/>
    <w:rsid w:val="000D140F"/>
    <w:rsid w:val="000D1682"/>
    <w:rsid w:val="000D1793"/>
    <w:rsid w:val="000D2204"/>
    <w:rsid w:val="000D2489"/>
    <w:rsid w:val="000D26AF"/>
    <w:rsid w:val="000D65B3"/>
    <w:rsid w:val="000D792A"/>
    <w:rsid w:val="000D7CD7"/>
    <w:rsid w:val="000D7DCF"/>
    <w:rsid w:val="000E016A"/>
    <w:rsid w:val="000E058A"/>
    <w:rsid w:val="000E0C78"/>
    <w:rsid w:val="000E1141"/>
    <w:rsid w:val="000E2004"/>
    <w:rsid w:val="000E25F7"/>
    <w:rsid w:val="000E4CCD"/>
    <w:rsid w:val="000E5B0F"/>
    <w:rsid w:val="000E609E"/>
    <w:rsid w:val="000E6531"/>
    <w:rsid w:val="000E6CC2"/>
    <w:rsid w:val="000E70F4"/>
    <w:rsid w:val="000F09ED"/>
    <w:rsid w:val="000F1702"/>
    <w:rsid w:val="000F1C77"/>
    <w:rsid w:val="000F23EE"/>
    <w:rsid w:val="000F445C"/>
    <w:rsid w:val="000F5222"/>
    <w:rsid w:val="000F5C25"/>
    <w:rsid w:val="000F5D06"/>
    <w:rsid w:val="000F7EB3"/>
    <w:rsid w:val="00100521"/>
    <w:rsid w:val="00101C8C"/>
    <w:rsid w:val="00101EE9"/>
    <w:rsid w:val="00102F05"/>
    <w:rsid w:val="00103707"/>
    <w:rsid w:val="00103A20"/>
    <w:rsid w:val="00103D0B"/>
    <w:rsid w:val="00104D13"/>
    <w:rsid w:val="0010616E"/>
    <w:rsid w:val="001061FF"/>
    <w:rsid w:val="00106CC0"/>
    <w:rsid w:val="0011072C"/>
    <w:rsid w:val="0011094B"/>
    <w:rsid w:val="001109E7"/>
    <w:rsid w:val="001133A8"/>
    <w:rsid w:val="0011350E"/>
    <w:rsid w:val="0011514C"/>
    <w:rsid w:val="001152A6"/>
    <w:rsid w:val="001156C3"/>
    <w:rsid w:val="00116F35"/>
    <w:rsid w:val="001170EA"/>
    <w:rsid w:val="0011727A"/>
    <w:rsid w:val="00117324"/>
    <w:rsid w:val="00122A91"/>
    <w:rsid w:val="00123198"/>
    <w:rsid w:val="00123764"/>
    <w:rsid w:val="00124691"/>
    <w:rsid w:val="001246BE"/>
    <w:rsid w:val="001257E8"/>
    <w:rsid w:val="00126CEA"/>
    <w:rsid w:val="00127969"/>
    <w:rsid w:val="00127FB5"/>
    <w:rsid w:val="00131BE6"/>
    <w:rsid w:val="00133760"/>
    <w:rsid w:val="00134139"/>
    <w:rsid w:val="0013429D"/>
    <w:rsid w:val="001349BF"/>
    <w:rsid w:val="00134C0C"/>
    <w:rsid w:val="00135F69"/>
    <w:rsid w:val="00136B8B"/>
    <w:rsid w:val="00137320"/>
    <w:rsid w:val="001373C6"/>
    <w:rsid w:val="001406B4"/>
    <w:rsid w:val="0014096E"/>
    <w:rsid w:val="001468D7"/>
    <w:rsid w:val="00146BAB"/>
    <w:rsid w:val="0014726E"/>
    <w:rsid w:val="00147394"/>
    <w:rsid w:val="00147747"/>
    <w:rsid w:val="0015063D"/>
    <w:rsid w:val="00151DE1"/>
    <w:rsid w:val="00153789"/>
    <w:rsid w:val="00153BBC"/>
    <w:rsid w:val="00155245"/>
    <w:rsid w:val="00155851"/>
    <w:rsid w:val="00160831"/>
    <w:rsid w:val="00160A3B"/>
    <w:rsid w:val="00161208"/>
    <w:rsid w:val="00161248"/>
    <w:rsid w:val="00163787"/>
    <w:rsid w:val="0016405A"/>
    <w:rsid w:val="00164066"/>
    <w:rsid w:val="001675F4"/>
    <w:rsid w:val="00171334"/>
    <w:rsid w:val="00172E48"/>
    <w:rsid w:val="00174FD8"/>
    <w:rsid w:val="001754F1"/>
    <w:rsid w:val="00175726"/>
    <w:rsid w:val="00175FD7"/>
    <w:rsid w:val="00176F06"/>
    <w:rsid w:val="001771D6"/>
    <w:rsid w:val="00177B52"/>
    <w:rsid w:val="001802D8"/>
    <w:rsid w:val="0018130A"/>
    <w:rsid w:val="0018135A"/>
    <w:rsid w:val="00181FB9"/>
    <w:rsid w:val="00182A70"/>
    <w:rsid w:val="001836D9"/>
    <w:rsid w:val="00183C2C"/>
    <w:rsid w:val="001844B3"/>
    <w:rsid w:val="00185253"/>
    <w:rsid w:val="001853D6"/>
    <w:rsid w:val="00185B7A"/>
    <w:rsid w:val="00186FCC"/>
    <w:rsid w:val="00187831"/>
    <w:rsid w:val="00192177"/>
    <w:rsid w:val="00192985"/>
    <w:rsid w:val="00192987"/>
    <w:rsid w:val="0019378F"/>
    <w:rsid w:val="001939B1"/>
    <w:rsid w:val="00193CC0"/>
    <w:rsid w:val="00193DF6"/>
    <w:rsid w:val="001941AA"/>
    <w:rsid w:val="00194880"/>
    <w:rsid w:val="00195A12"/>
    <w:rsid w:val="00195E69"/>
    <w:rsid w:val="00195F29"/>
    <w:rsid w:val="00196929"/>
    <w:rsid w:val="001A0A8C"/>
    <w:rsid w:val="001A0E58"/>
    <w:rsid w:val="001A1347"/>
    <w:rsid w:val="001A24C9"/>
    <w:rsid w:val="001A39AE"/>
    <w:rsid w:val="001A4688"/>
    <w:rsid w:val="001A6102"/>
    <w:rsid w:val="001A6CFE"/>
    <w:rsid w:val="001A6E3A"/>
    <w:rsid w:val="001A775C"/>
    <w:rsid w:val="001A7A84"/>
    <w:rsid w:val="001B0271"/>
    <w:rsid w:val="001B2CE7"/>
    <w:rsid w:val="001B6B71"/>
    <w:rsid w:val="001B71DD"/>
    <w:rsid w:val="001B7618"/>
    <w:rsid w:val="001B7A2B"/>
    <w:rsid w:val="001C08DC"/>
    <w:rsid w:val="001C1753"/>
    <w:rsid w:val="001C2E36"/>
    <w:rsid w:val="001C2E65"/>
    <w:rsid w:val="001C31F7"/>
    <w:rsid w:val="001C3203"/>
    <w:rsid w:val="001C3BF0"/>
    <w:rsid w:val="001C3E0F"/>
    <w:rsid w:val="001C3E99"/>
    <w:rsid w:val="001C53B9"/>
    <w:rsid w:val="001C66B7"/>
    <w:rsid w:val="001C6778"/>
    <w:rsid w:val="001D00D4"/>
    <w:rsid w:val="001D166B"/>
    <w:rsid w:val="001D16F1"/>
    <w:rsid w:val="001D1974"/>
    <w:rsid w:val="001D30ED"/>
    <w:rsid w:val="001D3A00"/>
    <w:rsid w:val="001D4204"/>
    <w:rsid w:val="001D481F"/>
    <w:rsid w:val="001D4F2A"/>
    <w:rsid w:val="001D4F66"/>
    <w:rsid w:val="001D5E3D"/>
    <w:rsid w:val="001D5EDE"/>
    <w:rsid w:val="001D6779"/>
    <w:rsid w:val="001D6800"/>
    <w:rsid w:val="001D6CE1"/>
    <w:rsid w:val="001D6F2A"/>
    <w:rsid w:val="001D7575"/>
    <w:rsid w:val="001E0851"/>
    <w:rsid w:val="001E1234"/>
    <w:rsid w:val="001E2A93"/>
    <w:rsid w:val="001E34AC"/>
    <w:rsid w:val="001E47CA"/>
    <w:rsid w:val="001E5974"/>
    <w:rsid w:val="001E5C4A"/>
    <w:rsid w:val="001E6EE1"/>
    <w:rsid w:val="001E740D"/>
    <w:rsid w:val="001E7593"/>
    <w:rsid w:val="001E786B"/>
    <w:rsid w:val="001E7D82"/>
    <w:rsid w:val="001F41FB"/>
    <w:rsid w:val="001F4850"/>
    <w:rsid w:val="001F6C16"/>
    <w:rsid w:val="001F6C4F"/>
    <w:rsid w:val="0020080D"/>
    <w:rsid w:val="002008A9"/>
    <w:rsid w:val="0020195D"/>
    <w:rsid w:val="00201E9D"/>
    <w:rsid w:val="00202796"/>
    <w:rsid w:val="002027F2"/>
    <w:rsid w:val="0020299A"/>
    <w:rsid w:val="002034C3"/>
    <w:rsid w:val="002063F4"/>
    <w:rsid w:val="00207AD6"/>
    <w:rsid w:val="00211488"/>
    <w:rsid w:val="00211985"/>
    <w:rsid w:val="00213157"/>
    <w:rsid w:val="002134D4"/>
    <w:rsid w:val="002139ED"/>
    <w:rsid w:val="0021438C"/>
    <w:rsid w:val="002149D4"/>
    <w:rsid w:val="00215088"/>
    <w:rsid w:val="002168B0"/>
    <w:rsid w:val="00216F44"/>
    <w:rsid w:val="002210DF"/>
    <w:rsid w:val="00221BBE"/>
    <w:rsid w:val="00223D3D"/>
    <w:rsid w:val="00223DBB"/>
    <w:rsid w:val="002254EB"/>
    <w:rsid w:val="00225529"/>
    <w:rsid w:val="00227CCB"/>
    <w:rsid w:val="00227DE0"/>
    <w:rsid w:val="002323DA"/>
    <w:rsid w:val="00232DA9"/>
    <w:rsid w:val="00233B2B"/>
    <w:rsid w:val="00235018"/>
    <w:rsid w:val="0023619A"/>
    <w:rsid w:val="00236A58"/>
    <w:rsid w:val="00236F5C"/>
    <w:rsid w:val="0023727C"/>
    <w:rsid w:val="00237701"/>
    <w:rsid w:val="00240089"/>
    <w:rsid w:val="00240908"/>
    <w:rsid w:val="002409FD"/>
    <w:rsid w:val="00241EA8"/>
    <w:rsid w:val="00242DFE"/>
    <w:rsid w:val="0024340E"/>
    <w:rsid w:val="00244F06"/>
    <w:rsid w:val="00246D89"/>
    <w:rsid w:val="00247001"/>
    <w:rsid w:val="00251618"/>
    <w:rsid w:val="00251925"/>
    <w:rsid w:val="00252065"/>
    <w:rsid w:val="0025233C"/>
    <w:rsid w:val="00252643"/>
    <w:rsid w:val="00252E39"/>
    <w:rsid w:val="00254454"/>
    <w:rsid w:val="00260E98"/>
    <w:rsid w:val="0026104B"/>
    <w:rsid w:val="0026390F"/>
    <w:rsid w:val="00264BCC"/>
    <w:rsid w:val="00265002"/>
    <w:rsid w:val="00265387"/>
    <w:rsid w:val="00265BEA"/>
    <w:rsid w:val="00265F0B"/>
    <w:rsid w:val="002670A9"/>
    <w:rsid w:val="002672B3"/>
    <w:rsid w:val="00267D90"/>
    <w:rsid w:val="00272F03"/>
    <w:rsid w:val="002740C0"/>
    <w:rsid w:val="002745B7"/>
    <w:rsid w:val="00274C03"/>
    <w:rsid w:val="0027544D"/>
    <w:rsid w:val="002764DB"/>
    <w:rsid w:val="00277140"/>
    <w:rsid w:val="00277A9D"/>
    <w:rsid w:val="00280622"/>
    <w:rsid w:val="00281158"/>
    <w:rsid w:val="002813FB"/>
    <w:rsid w:val="00281434"/>
    <w:rsid w:val="002829A7"/>
    <w:rsid w:val="00282E64"/>
    <w:rsid w:val="0028426C"/>
    <w:rsid w:val="0028560A"/>
    <w:rsid w:val="00285828"/>
    <w:rsid w:val="00287C47"/>
    <w:rsid w:val="002922C5"/>
    <w:rsid w:val="00292BF3"/>
    <w:rsid w:val="0029306C"/>
    <w:rsid w:val="00294F8A"/>
    <w:rsid w:val="002952AB"/>
    <w:rsid w:val="0029625A"/>
    <w:rsid w:val="0029677B"/>
    <w:rsid w:val="00297B47"/>
    <w:rsid w:val="00297E6D"/>
    <w:rsid w:val="002A0916"/>
    <w:rsid w:val="002A09BE"/>
    <w:rsid w:val="002A137F"/>
    <w:rsid w:val="002A15C6"/>
    <w:rsid w:val="002A4890"/>
    <w:rsid w:val="002A5794"/>
    <w:rsid w:val="002A5B17"/>
    <w:rsid w:val="002A706E"/>
    <w:rsid w:val="002A795D"/>
    <w:rsid w:val="002B0A8A"/>
    <w:rsid w:val="002B1650"/>
    <w:rsid w:val="002B18B5"/>
    <w:rsid w:val="002B2A49"/>
    <w:rsid w:val="002B4D01"/>
    <w:rsid w:val="002B5D08"/>
    <w:rsid w:val="002B6EDC"/>
    <w:rsid w:val="002C0C61"/>
    <w:rsid w:val="002C33F2"/>
    <w:rsid w:val="002C34E6"/>
    <w:rsid w:val="002C3C38"/>
    <w:rsid w:val="002C3F4A"/>
    <w:rsid w:val="002C4470"/>
    <w:rsid w:val="002C50C7"/>
    <w:rsid w:val="002C5436"/>
    <w:rsid w:val="002C5659"/>
    <w:rsid w:val="002C655D"/>
    <w:rsid w:val="002C6A6C"/>
    <w:rsid w:val="002C73A5"/>
    <w:rsid w:val="002D172C"/>
    <w:rsid w:val="002D2261"/>
    <w:rsid w:val="002D2607"/>
    <w:rsid w:val="002D2C37"/>
    <w:rsid w:val="002D3169"/>
    <w:rsid w:val="002D373D"/>
    <w:rsid w:val="002D470C"/>
    <w:rsid w:val="002D4D32"/>
    <w:rsid w:val="002D5FF2"/>
    <w:rsid w:val="002E071E"/>
    <w:rsid w:val="002E0817"/>
    <w:rsid w:val="002E0B2C"/>
    <w:rsid w:val="002E0BA7"/>
    <w:rsid w:val="002E2A89"/>
    <w:rsid w:val="002E2D08"/>
    <w:rsid w:val="002E2E6E"/>
    <w:rsid w:val="002E31BB"/>
    <w:rsid w:val="002E397C"/>
    <w:rsid w:val="002E4CA4"/>
    <w:rsid w:val="002E4E2B"/>
    <w:rsid w:val="002E502B"/>
    <w:rsid w:val="002E643A"/>
    <w:rsid w:val="002E67CF"/>
    <w:rsid w:val="002F0320"/>
    <w:rsid w:val="002F078E"/>
    <w:rsid w:val="002F2E8F"/>
    <w:rsid w:val="002F3395"/>
    <w:rsid w:val="002F3AD7"/>
    <w:rsid w:val="002F4176"/>
    <w:rsid w:val="002F423C"/>
    <w:rsid w:val="002F4459"/>
    <w:rsid w:val="002F5A02"/>
    <w:rsid w:val="002F5CB3"/>
    <w:rsid w:val="002F62C3"/>
    <w:rsid w:val="002F7279"/>
    <w:rsid w:val="003016E4"/>
    <w:rsid w:val="00301746"/>
    <w:rsid w:val="00301822"/>
    <w:rsid w:val="00302615"/>
    <w:rsid w:val="00302A2F"/>
    <w:rsid w:val="00302F93"/>
    <w:rsid w:val="00303286"/>
    <w:rsid w:val="00305B17"/>
    <w:rsid w:val="00305E70"/>
    <w:rsid w:val="003077F2"/>
    <w:rsid w:val="00307DED"/>
    <w:rsid w:val="00307F08"/>
    <w:rsid w:val="003107E0"/>
    <w:rsid w:val="003124AB"/>
    <w:rsid w:val="00312CBC"/>
    <w:rsid w:val="003130A7"/>
    <w:rsid w:val="00313358"/>
    <w:rsid w:val="0031365F"/>
    <w:rsid w:val="00313763"/>
    <w:rsid w:val="00313EBF"/>
    <w:rsid w:val="00314708"/>
    <w:rsid w:val="0031555A"/>
    <w:rsid w:val="00315827"/>
    <w:rsid w:val="00316516"/>
    <w:rsid w:val="00316E54"/>
    <w:rsid w:val="00317DDD"/>
    <w:rsid w:val="00320DDB"/>
    <w:rsid w:val="00322CA8"/>
    <w:rsid w:val="00322E33"/>
    <w:rsid w:val="00322FB9"/>
    <w:rsid w:val="003246A5"/>
    <w:rsid w:val="0032481A"/>
    <w:rsid w:val="00324CBA"/>
    <w:rsid w:val="00324F3C"/>
    <w:rsid w:val="00327679"/>
    <w:rsid w:val="003279F2"/>
    <w:rsid w:val="003302D3"/>
    <w:rsid w:val="0033051F"/>
    <w:rsid w:val="003307A6"/>
    <w:rsid w:val="003318B5"/>
    <w:rsid w:val="0033211B"/>
    <w:rsid w:val="00332A4F"/>
    <w:rsid w:val="00333670"/>
    <w:rsid w:val="00334966"/>
    <w:rsid w:val="00335105"/>
    <w:rsid w:val="00335303"/>
    <w:rsid w:val="003356D8"/>
    <w:rsid w:val="003357DF"/>
    <w:rsid w:val="00337CF0"/>
    <w:rsid w:val="00340AEB"/>
    <w:rsid w:val="003413A8"/>
    <w:rsid w:val="0034435A"/>
    <w:rsid w:val="00344367"/>
    <w:rsid w:val="003444FA"/>
    <w:rsid w:val="00344EAF"/>
    <w:rsid w:val="00345449"/>
    <w:rsid w:val="00346A5B"/>
    <w:rsid w:val="00350BDC"/>
    <w:rsid w:val="00351A6F"/>
    <w:rsid w:val="00352682"/>
    <w:rsid w:val="00352973"/>
    <w:rsid w:val="00352B98"/>
    <w:rsid w:val="00352F54"/>
    <w:rsid w:val="003533D7"/>
    <w:rsid w:val="0035360D"/>
    <w:rsid w:val="00353A9C"/>
    <w:rsid w:val="0035415C"/>
    <w:rsid w:val="00355808"/>
    <w:rsid w:val="0035650C"/>
    <w:rsid w:val="003569B3"/>
    <w:rsid w:val="00356B41"/>
    <w:rsid w:val="0035795E"/>
    <w:rsid w:val="00360329"/>
    <w:rsid w:val="003604A5"/>
    <w:rsid w:val="00360E2E"/>
    <w:rsid w:val="0036112E"/>
    <w:rsid w:val="00362F3F"/>
    <w:rsid w:val="00363698"/>
    <w:rsid w:val="00363E9A"/>
    <w:rsid w:val="003644BD"/>
    <w:rsid w:val="00364A35"/>
    <w:rsid w:val="00365992"/>
    <w:rsid w:val="00366578"/>
    <w:rsid w:val="00367374"/>
    <w:rsid w:val="003707F3"/>
    <w:rsid w:val="00370892"/>
    <w:rsid w:val="00371350"/>
    <w:rsid w:val="00371540"/>
    <w:rsid w:val="00373673"/>
    <w:rsid w:val="00373FC7"/>
    <w:rsid w:val="003761D4"/>
    <w:rsid w:val="00376224"/>
    <w:rsid w:val="0037631D"/>
    <w:rsid w:val="00376DF6"/>
    <w:rsid w:val="0037731B"/>
    <w:rsid w:val="00380BBA"/>
    <w:rsid w:val="003816C2"/>
    <w:rsid w:val="00381B25"/>
    <w:rsid w:val="00381F6D"/>
    <w:rsid w:val="0038465E"/>
    <w:rsid w:val="00384A78"/>
    <w:rsid w:val="003850B4"/>
    <w:rsid w:val="0038624A"/>
    <w:rsid w:val="00386C27"/>
    <w:rsid w:val="00387506"/>
    <w:rsid w:val="003875F5"/>
    <w:rsid w:val="00387861"/>
    <w:rsid w:val="003915BC"/>
    <w:rsid w:val="00391622"/>
    <w:rsid w:val="003932DF"/>
    <w:rsid w:val="00393779"/>
    <w:rsid w:val="003961A0"/>
    <w:rsid w:val="00396D07"/>
    <w:rsid w:val="003A0099"/>
    <w:rsid w:val="003A07FE"/>
    <w:rsid w:val="003A0C2F"/>
    <w:rsid w:val="003A298E"/>
    <w:rsid w:val="003A3F39"/>
    <w:rsid w:val="003A4DAF"/>
    <w:rsid w:val="003A6148"/>
    <w:rsid w:val="003A6611"/>
    <w:rsid w:val="003A6623"/>
    <w:rsid w:val="003A7B1F"/>
    <w:rsid w:val="003B08C5"/>
    <w:rsid w:val="003B2308"/>
    <w:rsid w:val="003B23EC"/>
    <w:rsid w:val="003B2636"/>
    <w:rsid w:val="003B2755"/>
    <w:rsid w:val="003B2774"/>
    <w:rsid w:val="003B2D9D"/>
    <w:rsid w:val="003B382D"/>
    <w:rsid w:val="003B3B4F"/>
    <w:rsid w:val="003B4CFD"/>
    <w:rsid w:val="003B6ADA"/>
    <w:rsid w:val="003C0A05"/>
    <w:rsid w:val="003C11DC"/>
    <w:rsid w:val="003C14DB"/>
    <w:rsid w:val="003C1D1F"/>
    <w:rsid w:val="003C3D60"/>
    <w:rsid w:val="003C4686"/>
    <w:rsid w:val="003C4D4D"/>
    <w:rsid w:val="003C638D"/>
    <w:rsid w:val="003C7886"/>
    <w:rsid w:val="003D148D"/>
    <w:rsid w:val="003D214B"/>
    <w:rsid w:val="003D30A2"/>
    <w:rsid w:val="003D31B2"/>
    <w:rsid w:val="003D3610"/>
    <w:rsid w:val="003D3760"/>
    <w:rsid w:val="003D3B26"/>
    <w:rsid w:val="003D3DE0"/>
    <w:rsid w:val="003D54DB"/>
    <w:rsid w:val="003D577B"/>
    <w:rsid w:val="003D718C"/>
    <w:rsid w:val="003D7CB1"/>
    <w:rsid w:val="003E13DA"/>
    <w:rsid w:val="003E17CC"/>
    <w:rsid w:val="003E278A"/>
    <w:rsid w:val="003E4B0D"/>
    <w:rsid w:val="003E574D"/>
    <w:rsid w:val="003E57FA"/>
    <w:rsid w:val="003E75A9"/>
    <w:rsid w:val="003F0EB6"/>
    <w:rsid w:val="003F2939"/>
    <w:rsid w:val="003F4156"/>
    <w:rsid w:val="003F4F0C"/>
    <w:rsid w:val="003F4F46"/>
    <w:rsid w:val="003F65F1"/>
    <w:rsid w:val="003F67A3"/>
    <w:rsid w:val="003F74E1"/>
    <w:rsid w:val="00400B69"/>
    <w:rsid w:val="00400E87"/>
    <w:rsid w:val="0040185B"/>
    <w:rsid w:val="00403647"/>
    <w:rsid w:val="00404D9D"/>
    <w:rsid w:val="0040508B"/>
    <w:rsid w:val="004053BC"/>
    <w:rsid w:val="00405D18"/>
    <w:rsid w:val="004104BE"/>
    <w:rsid w:val="00410AFA"/>
    <w:rsid w:val="004110D2"/>
    <w:rsid w:val="00411786"/>
    <w:rsid w:val="004132BF"/>
    <w:rsid w:val="004132FA"/>
    <w:rsid w:val="004144C5"/>
    <w:rsid w:val="00414A18"/>
    <w:rsid w:val="00415430"/>
    <w:rsid w:val="00415AB1"/>
    <w:rsid w:val="00420833"/>
    <w:rsid w:val="00420D07"/>
    <w:rsid w:val="00421C7E"/>
    <w:rsid w:val="004226F8"/>
    <w:rsid w:val="0042636D"/>
    <w:rsid w:val="00426C94"/>
    <w:rsid w:val="0042781C"/>
    <w:rsid w:val="00427ABE"/>
    <w:rsid w:val="00427E77"/>
    <w:rsid w:val="004300EC"/>
    <w:rsid w:val="00433521"/>
    <w:rsid w:val="00433B9E"/>
    <w:rsid w:val="00433F3C"/>
    <w:rsid w:val="00434A6D"/>
    <w:rsid w:val="00436692"/>
    <w:rsid w:val="0044220B"/>
    <w:rsid w:val="004422D9"/>
    <w:rsid w:val="00442858"/>
    <w:rsid w:val="0044315F"/>
    <w:rsid w:val="00444344"/>
    <w:rsid w:val="004449B9"/>
    <w:rsid w:val="004452A0"/>
    <w:rsid w:val="0044583A"/>
    <w:rsid w:val="00445E97"/>
    <w:rsid w:val="004465E2"/>
    <w:rsid w:val="00446A91"/>
    <w:rsid w:val="004516A0"/>
    <w:rsid w:val="00452552"/>
    <w:rsid w:val="004542C0"/>
    <w:rsid w:val="0045570D"/>
    <w:rsid w:val="00455799"/>
    <w:rsid w:val="00455CC7"/>
    <w:rsid w:val="00456275"/>
    <w:rsid w:val="00460335"/>
    <w:rsid w:val="0046076C"/>
    <w:rsid w:val="00465D47"/>
    <w:rsid w:val="00466060"/>
    <w:rsid w:val="0046627F"/>
    <w:rsid w:val="00467776"/>
    <w:rsid w:val="004712E8"/>
    <w:rsid w:val="00472D48"/>
    <w:rsid w:val="0047320A"/>
    <w:rsid w:val="00473A82"/>
    <w:rsid w:val="00474DE9"/>
    <w:rsid w:val="004750A3"/>
    <w:rsid w:val="0047591F"/>
    <w:rsid w:val="00476FC5"/>
    <w:rsid w:val="004773D9"/>
    <w:rsid w:val="004801FD"/>
    <w:rsid w:val="00480CBF"/>
    <w:rsid w:val="00481109"/>
    <w:rsid w:val="00481412"/>
    <w:rsid w:val="004824BD"/>
    <w:rsid w:val="00484F48"/>
    <w:rsid w:val="0048600E"/>
    <w:rsid w:val="0048678F"/>
    <w:rsid w:val="00486F32"/>
    <w:rsid w:val="004871D9"/>
    <w:rsid w:val="0049007D"/>
    <w:rsid w:val="00491DF1"/>
    <w:rsid w:val="00492D84"/>
    <w:rsid w:val="004930C0"/>
    <w:rsid w:val="00495393"/>
    <w:rsid w:val="004955D4"/>
    <w:rsid w:val="004961E2"/>
    <w:rsid w:val="00496499"/>
    <w:rsid w:val="00497404"/>
    <w:rsid w:val="004979BB"/>
    <w:rsid w:val="00497EA6"/>
    <w:rsid w:val="004A0D71"/>
    <w:rsid w:val="004A122C"/>
    <w:rsid w:val="004A2829"/>
    <w:rsid w:val="004A28A4"/>
    <w:rsid w:val="004A387D"/>
    <w:rsid w:val="004A42DD"/>
    <w:rsid w:val="004A4BE7"/>
    <w:rsid w:val="004A67AA"/>
    <w:rsid w:val="004A6B71"/>
    <w:rsid w:val="004A6F34"/>
    <w:rsid w:val="004A7094"/>
    <w:rsid w:val="004A7B5A"/>
    <w:rsid w:val="004B0E24"/>
    <w:rsid w:val="004B0F7B"/>
    <w:rsid w:val="004B1085"/>
    <w:rsid w:val="004B15E0"/>
    <w:rsid w:val="004B210C"/>
    <w:rsid w:val="004B5042"/>
    <w:rsid w:val="004B5226"/>
    <w:rsid w:val="004B5349"/>
    <w:rsid w:val="004B584D"/>
    <w:rsid w:val="004B7638"/>
    <w:rsid w:val="004C019A"/>
    <w:rsid w:val="004C1730"/>
    <w:rsid w:val="004C18A8"/>
    <w:rsid w:val="004C1AFF"/>
    <w:rsid w:val="004C2A05"/>
    <w:rsid w:val="004C413B"/>
    <w:rsid w:val="004C4E96"/>
    <w:rsid w:val="004C70B9"/>
    <w:rsid w:val="004C726D"/>
    <w:rsid w:val="004C770E"/>
    <w:rsid w:val="004D17C4"/>
    <w:rsid w:val="004D1AFB"/>
    <w:rsid w:val="004D1EF8"/>
    <w:rsid w:val="004D23E7"/>
    <w:rsid w:val="004D288C"/>
    <w:rsid w:val="004D4170"/>
    <w:rsid w:val="004D4E79"/>
    <w:rsid w:val="004D5E7F"/>
    <w:rsid w:val="004D70A5"/>
    <w:rsid w:val="004D72DA"/>
    <w:rsid w:val="004D7E2E"/>
    <w:rsid w:val="004D7FCD"/>
    <w:rsid w:val="004E051D"/>
    <w:rsid w:val="004E0AAB"/>
    <w:rsid w:val="004E1A97"/>
    <w:rsid w:val="004E1C35"/>
    <w:rsid w:val="004E308A"/>
    <w:rsid w:val="004E33C4"/>
    <w:rsid w:val="004E340A"/>
    <w:rsid w:val="004E34EB"/>
    <w:rsid w:val="004E4327"/>
    <w:rsid w:val="004E53A3"/>
    <w:rsid w:val="004E5712"/>
    <w:rsid w:val="004E6373"/>
    <w:rsid w:val="004E6384"/>
    <w:rsid w:val="004E64A9"/>
    <w:rsid w:val="004E6788"/>
    <w:rsid w:val="004F11DD"/>
    <w:rsid w:val="004F38E2"/>
    <w:rsid w:val="004F3DB5"/>
    <w:rsid w:val="004F3FB8"/>
    <w:rsid w:val="004F510D"/>
    <w:rsid w:val="004F5818"/>
    <w:rsid w:val="004F5E50"/>
    <w:rsid w:val="004F7211"/>
    <w:rsid w:val="005013B8"/>
    <w:rsid w:val="00501426"/>
    <w:rsid w:val="00501BDA"/>
    <w:rsid w:val="00504740"/>
    <w:rsid w:val="0050602D"/>
    <w:rsid w:val="005074A2"/>
    <w:rsid w:val="00510112"/>
    <w:rsid w:val="005113FF"/>
    <w:rsid w:val="00511A88"/>
    <w:rsid w:val="00511BAE"/>
    <w:rsid w:val="00511CE7"/>
    <w:rsid w:val="00513A82"/>
    <w:rsid w:val="00514771"/>
    <w:rsid w:val="005153E1"/>
    <w:rsid w:val="00515565"/>
    <w:rsid w:val="005156B7"/>
    <w:rsid w:val="00516109"/>
    <w:rsid w:val="00516417"/>
    <w:rsid w:val="0052125D"/>
    <w:rsid w:val="00521CBB"/>
    <w:rsid w:val="00522F73"/>
    <w:rsid w:val="00525D27"/>
    <w:rsid w:val="0052751B"/>
    <w:rsid w:val="00530950"/>
    <w:rsid w:val="00531011"/>
    <w:rsid w:val="0053274E"/>
    <w:rsid w:val="00532B2E"/>
    <w:rsid w:val="00533C88"/>
    <w:rsid w:val="00535A30"/>
    <w:rsid w:val="0053608D"/>
    <w:rsid w:val="005362E5"/>
    <w:rsid w:val="0053662F"/>
    <w:rsid w:val="00536D3F"/>
    <w:rsid w:val="00537728"/>
    <w:rsid w:val="00542FF1"/>
    <w:rsid w:val="00543233"/>
    <w:rsid w:val="00543EB0"/>
    <w:rsid w:val="005442F8"/>
    <w:rsid w:val="0054486B"/>
    <w:rsid w:val="00544A2C"/>
    <w:rsid w:val="0054560E"/>
    <w:rsid w:val="00545FAA"/>
    <w:rsid w:val="00547391"/>
    <w:rsid w:val="00547606"/>
    <w:rsid w:val="00552C26"/>
    <w:rsid w:val="00553386"/>
    <w:rsid w:val="00554532"/>
    <w:rsid w:val="00554FAF"/>
    <w:rsid w:val="005558D8"/>
    <w:rsid w:val="00555C19"/>
    <w:rsid w:val="00556C82"/>
    <w:rsid w:val="00557116"/>
    <w:rsid w:val="00557790"/>
    <w:rsid w:val="00560BDA"/>
    <w:rsid w:val="0056125F"/>
    <w:rsid w:val="0056292F"/>
    <w:rsid w:val="00563EE6"/>
    <w:rsid w:val="0056409A"/>
    <w:rsid w:val="005644B9"/>
    <w:rsid w:val="00564517"/>
    <w:rsid w:val="005645A1"/>
    <w:rsid w:val="00564703"/>
    <w:rsid w:val="005656E6"/>
    <w:rsid w:val="00566E15"/>
    <w:rsid w:val="005677DA"/>
    <w:rsid w:val="005678BE"/>
    <w:rsid w:val="005709A1"/>
    <w:rsid w:val="00570A5B"/>
    <w:rsid w:val="00571044"/>
    <w:rsid w:val="005723D9"/>
    <w:rsid w:val="00572981"/>
    <w:rsid w:val="00573050"/>
    <w:rsid w:val="00573AA4"/>
    <w:rsid w:val="00573B46"/>
    <w:rsid w:val="005751A8"/>
    <w:rsid w:val="005751D2"/>
    <w:rsid w:val="005755F3"/>
    <w:rsid w:val="00576E17"/>
    <w:rsid w:val="0057765E"/>
    <w:rsid w:val="00580728"/>
    <w:rsid w:val="00580970"/>
    <w:rsid w:val="0058302E"/>
    <w:rsid w:val="0058304A"/>
    <w:rsid w:val="00584295"/>
    <w:rsid w:val="00585781"/>
    <w:rsid w:val="005857D9"/>
    <w:rsid w:val="005859FA"/>
    <w:rsid w:val="0059049F"/>
    <w:rsid w:val="0059051E"/>
    <w:rsid w:val="00591902"/>
    <w:rsid w:val="00591D1B"/>
    <w:rsid w:val="00592A4D"/>
    <w:rsid w:val="00593BF8"/>
    <w:rsid w:val="00594271"/>
    <w:rsid w:val="005951B1"/>
    <w:rsid w:val="00595F98"/>
    <w:rsid w:val="00596716"/>
    <w:rsid w:val="00597D37"/>
    <w:rsid w:val="005A04CA"/>
    <w:rsid w:val="005A13DD"/>
    <w:rsid w:val="005A28BA"/>
    <w:rsid w:val="005A3985"/>
    <w:rsid w:val="005A43DF"/>
    <w:rsid w:val="005A58DD"/>
    <w:rsid w:val="005A67D6"/>
    <w:rsid w:val="005A7BB8"/>
    <w:rsid w:val="005B0FDF"/>
    <w:rsid w:val="005B2FC2"/>
    <w:rsid w:val="005B3F6D"/>
    <w:rsid w:val="005B415B"/>
    <w:rsid w:val="005B442E"/>
    <w:rsid w:val="005B59C4"/>
    <w:rsid w:val="005B602C"/>
    <w:rsid w:val="005B6443"/>
    <w:rsid w:val="005C0CC5"/>
    <w:rsid w:val="005C1438"/>
    <w:rsid w:val="005C2221"/>
    <w:rsid w:val="005C256F"/>
    <w:rsid w:val="005C29FC"/>
    <w:rsid w:val="005C3283"/>
    <w:rsid w:val="005C4521"/>
    <w:rsid w:val="005C4532"/>
    <w:rsid w:val="005C558D"/>
    <w:rsid w:val="005C62B6"/>
    <w:rsid w:val="005C6B8D"/>
    <w:rsid w:val="005C6ECC"/>
    <w:rsid w:val="005C75AF"/>
    <w:rsid w:val="005C775E"/>
    <w:rsid w:val="005D0F96"/>
    <w:rsid w:val="005D1465"/>
    <w:rsid w:val="005D1C8C"/>
    <w:rsid w:val="005D2981"/>
    <w:rsid w:val="005D39B1"/>
    <w:rsid w:val="005D39CB"/>
    <w:rsid w:val="005D3DF1"/>
    <w:rsid w:val="005D4945"/>
    <w:rsid w:val="005D70EA"/>
    <w:rsid w:val="005D7A41"/>
    <w:rsid w:val="005E048B"/>
    <w:rsid w:val="005E0F0E"/>
    <w:rsid w:val="005E152D"/>
    <w:rsid w:val="005E32FC"/>
    <w:rsid w:val="005E3A31"/>
    <w:rsid w:val="005E4F4C"/>
    <w:rsid w:val="005E6AD0"/>
    <w:rsid w:val="005E78C4"/>
    <w:rsid w:val="005E7913"/>
    <w:rsid w:val="005F04F5"/>
    <w:rsid w:val="005F087A"/>
    <w:rsid w:val="005F1563"/>
    <w:rsid w:val="005F3918"/>
    <w:rsid w:val="005F3BD4"/>
    <w:rsid w:val="005F5522"/>
    <w:rsid w:val="005F5A2C"/>
    <w:rsid w:val="005F5E0B"/>
    <w:rsid w:val="0060009E"/>
    <w:rsid w:val="006003A4"/>
    <w:rsid w:val="00601949"/>
    <w:rsid w:val="00601E95"/>
    <w:rsid w:val="00602DB8"/>
    <w:rsid w:val="00603477"/>
    <w:rsid w:val="006041A7"/>
    <w:rsid w:val="006049C7"/>
    <w:rsid w:val="00604B65"/>
    <w:rsid w:val="0060518C"/>
    <w:rsid w:val="006067FD"/>
    <w:rsid w:val="00607AE3"/>
    <w:rsid w:val="00607BE8"/>
    <w:rsid w:val="006143CC"/>
    <w:rsid w:val="0061497E"/>
    <w:rsid w:val="00615BD6"/>
    <w:rsid w:val="00616102"/>
    <w:rsid w:val="00616E5B"/>
    <w:rsid w:val="00617387"/>
    <w:rsid w:val="0062002D"/>
    <w:rsid w:val="00620507"/>
    <w:rsid w:val="00620DB6"/>
    <w:rsid w:val="00620DB9"/>
    <w:rsid w:val="00620E7A"/>
    <w:rsid w:val="00623ED3"/>
    <w:rsid w:val="006243B2"/>
    <w:rsid w:val="00624A0D"/>
    <w:rsid w:val="006275FA"/>
    <w:rsid w:val="00627C9F"/>
    <w:rsid w:val="006301A3"/>
    <w:rsid w:val="00630FFE"/>
    <w:rsid w:val="00634115"/>
    <w:rsid w:val="00634370"/>
    <w:rsid w:val="00634CB8"/>
    <w:rsid w:val="006366A3"/>
    <w:rsid w:val="00636CB7"/>
    <w:rsid w:val="00636CBC"/>
    <w:rsid w:val="00637609"/>
    <w:rsid w:val="00640770"/>
    <w:rsid w:val="006410FA"/>
    <w:rsid w:val="00641D04"/>
    <w:rsid w:val="00642445"/>
    <w:rsid w:val="00642FCA"/>
    <w:rsid w:val="00643A88"/>
    <w:rsid w:val="00644AFD"/>
    <w:rsid w:val="00645A0A"/>
    <w:rsid w:val="00646B98"/>
    <w:rsid w:val="00646E18"/>
    <w:rsid w:val="00646EC6"/>
    <w:rsid w:val="00647960"/>
    <w:rsid w:val="00647C1A"/>
    <w:rsid w:val="00650B26"/>
    <w:rsid w:val="00650F49"/>
    <w:rsid w:val="00651B11"/>
    <w:rsid w:val="006525AA"/>
    <w:rsid w:val="006531AE"/>
    <w:rsid w:val="00654001"/>
    <w:rsid w:val="00655402"/>
    <w:rsid w:val="00656D8E"/>
    <w:rsid w:val="006571F0"/>
    <w:rsid w:val="0065748D"/>
    <w:rsid w:val="006578EE"/>
    <w:rsid w:val="006610BE"/>
    <w:rsid w:val="006619A2"/>
    <w:rsid w:val="00661B7F"/>
    <w:rsid w:val="006627A6"/>
    <w:rsid w:val="00662AEA"/>
    <w:rsid w:val="006634B1"/>
    <w:rsid w:val="0066390D"/>
    <w:rsid w:val="00663B8E"/>
    <w:rsid w:val="00663E7F"/>
    <w:rsid w:val="006657B3"/>
    <w:rsid w:val="006667C9"/>
    <w:rsid w:val="006669D0"/>
    <w:rsid w:val="00666F04"/>
    <w:rsid w:val="006677F6"/>
    <w:rsid w:val="006715B7"/>
    <w:rsid w:val="006719E2"/>
    <w:rsid w:val="006744AF"/>
    <w:rsid w:val="0067491A"/>
    <w:rsid w:val="0067664C"/>
    <w:rsid w:val="006768FB"/>
    <w:rsid w:val="00677A1A"/>
    <w:rsid w:val="00681F41"/>
    <w:rsid w:val="00682B83"/>
    <w:rsid w:val="00682F87"/>
    <w:rsid w:val="00683B38"/>
    <w:rsid w:val="0068433A"/>
    <w:rsid w:val="006847DC"/>
    <w:rsid w:val="00684F19"/>
    <w:rsid w:val="006852E4"/>
    <w:rsid w:val="006852FE"/>
    <w:rsid w:val="00685319"/>
    <w:rsid w:val="00686F0B"/>
    <w:rsid w:val="0069015B"/>
    <w:rsid w:val="00691143"/>
    <w:rsid w:val="00691BD4"/>
    <w:rsid w:val="00691F01"/>
    <w:rsid w:val="006920A6"/>
    <w:rsid w:val="006926FE"/>
    <w:rsid w:val="006936DA"/>
    <w:rsid w:val="006941FB"/>
    <w:rsid w:val="00694A09"/>
    <w:rsid w:val="00695118"/>
    <w:rsid w:val="006A0C59"/>
    <w:rsid w:val="006A0E96"/>
    <w:rsid w:val="006A2B19"/>
    <w:rsid w:val="006A3D11"/>
    <w:rsid w:val="006A47BC"/>
    <w:rsid w:val="006A4B7A"/>
    <w:rsid w:val="006A5C1B"/>
    <w:rsid w:val="006A5D61"/>
    <w:rsid w:val="006A5E6D"/>
    <w:rsid w:val="006A653E"/>
    <w:rsid w:val="006A7147"/>
    <w:rsid w:val="006A768B"/>
    <w:rsid w:val="006B1214"/>
    <w:rsid w:val="006B16D8"/>
    <w:rsid w:val="006B3C6B"/>
    <w:rsid w:val="006B3F13"/>
    <w:rsid w:val="006B4550"/>
    <w:rsid w:val="006B484D"/>
    <w:rsid w:val="006B492A"/>
    <w:rsid w:val="006B55E6"/>
    <w:rsid w:val="006B5659"/>
    <w:rsid w:val="006B67D7"/>
    <w:rsid w:val="006B6B31"/>
    <w:rsid w:val="006B7A25"/>
    <w:rsid w:val="006B7A29"/>
    <w:rsid w:val="006C18F9"/>
    <w:rsid w:val="006C1C10"/>
    <w:rsid w:val="006C47A1"/>
    <w:rsid w:val="006C4A29"/>
    <w:rsid w:val="006C4A9C"/>
    <w:rsid w:val="006C5682"/>
    <w:rsid w:val="006C5E75"/>
    <w:rsid w:val="006C607D"/>
    <w:rsid w:val="006D0026"/>
    <w:rsid w:val="006D05DF"/>
    <w:rsid w:val="006D1034"/>
    <w:rsid w:val="006D179E"/>
    <w:rsid w:val="006D2705"/>
    <w:rsid w:val="006D3C94"/>
    <w:rsid w:val="006D454D"/>
    <w:rsid w:val="006D50CA"/>
    <w:rsid w:val="006D56CE"/>
    <w:rsid w:val="006D6B71"/>
    <w:rsid w:val="006D6E71"/>
    <w:rsid w:val="006D749E"/>
    <w:rsid w:val="006E1B63"/>
    <w:rsid w:val="006E206D"/>
    <w:rsid w:val="006E2C68"/>
    <w:rsid w:val="006E373F"/>
    <w:rsid w:val="006E3C9C"/>
    <w:rsid w:val="006E4B6C"/>
    <w:rsid w:val="006E566C"/>
    <w:rsid w:val="006E58B0"/>
    <w:rsid w:val="006E6E4F"/>
    <w:rsid w:val="006E706F"/>
    <w:rsid w:val="006E79D3"/>
    <w:rsid w:val="006F0400"/>
    <w:rsid w:val="006F3D21"/>
    <w:rsid w:val="006F472B"/>
    <w:rsid w:val="00700C16"/>
    <w:rsid w:val="00701712"/>
    <w:rsid w:val="007019C2"/>
    <w:rsid w:val="00701C8D"/>
    <w:rsid w:val="00701EBD"/>
    <w:rsid w:val="0070200A"/>
    <w:rsid w:val="00702E75"/>
    <w:rsid w:val="007034F1"/>
    <w:rsid w:val="0070415D"/>
    <w:rsid w:val="0070462F"/>
    <w:rsid w:val="00704E95"/>
    <w:rsid w:val="00706142"/>
    <w:rsid w:val="0070646C"/>
    <w:rsid w:val="00707AA6"/>
    <w:rsid w:val="00710F9E"/>
    <w:rsid w:val="0071115B"/>
    <w:rsid w:val="007126BB"/>
    <w:rsid w:val="00712D5C"/>
    <w:rsid w:val="00713DEF"/>
    <w:rsid w:val="00714B42"/>
    <w:rsid w:val="0071567A"/>
    <w:rsid w:val="007157B1"/>
    <w:rsid w:val="00715C42"/>
    <w:rsid w:val="0071667A"/>
    <w:rsid w:val="00716BC7"/>
    <w:rsid w:val="00717810"/>
    <w:rsid w:val="00720BA3"/>
    <w:rsid w:val="00721C13"/>
    <w:rsid w:val="00722B34"/>
    <w:rsid w:val="00722E57"/>
    <w:rsid w:val="00723730"/>
    <w:rsid w:val="00726DD0"/>
    <w:rsid w:val="007275F7"/>
    <w:rsid w:val="00727DBF"/>
    <w:rsid w:val="00730404"/>
    <w:rsid w:val="00731550"/>
    <w:rsid w:val="0073260F"/>
    <w:rsid w:val="00732671"/>
    <w:rsid w:val="00733778"/>
    <w:rsid w:val="0073394D"/>
    <w:rsid w:val="00733C42"/>
    <w:rsid w:val="00734363"/>
    <w:rsid w:val="00734B78"/>
    <w:rsid w:val="007402BF"/>
    <w:rsid w:val="007413D3"/>
    <w:rsid w:val="007421DF"/>
    <w:rsid w:val="0074404E"/>
    <w:rsid w:val="00744C13"/>
    <w:rsid w:val="00745C07"/>
    <w:rsid w:val="00746B96"/>
    <w:rsid w:val="00747915"/>
    <w:rsid w:val="00750CE0"/>
    <w:rsid w:val="00750F71"/>
    <w:rsid w:val="00750FD1"/>
    <w:rsid w:val="00754CE5"/>
    <w:rsid w:val="00755BA4"/>
    <w:rsid w:val="00756F63"/>
    <w:rsid w:val="00757470"/>
    <w:rsid w:val="007646E9"/>
    <w:rsid w:val="00764A15"/>
    <w:rsid w:val="00764C0B"/>
    <w:rsid w:val="00764FB9"/>
    <w:rsid w:val="00765187"/>
    <w:rsid w:val="00765A6F"/>
    <w:rsid w:val="007662AC"/>
    <w:rsid w:val="00766C12"/>
    <w:rsid w:val="0076763A"/>
    <w:rsid w:val="007677D7"/>
    <w:rsid w:val="00770A72"/>
    <w:rsid w:val="00771A1D"/>
    <w:rsid w:val="00771B79"/>
    <w:rsid w:val="00771EA3"/>
    <w:rsid w:val="00772E9C"/>
    <w:rsid w:val="00773B15"/>
    <w:rsid w:val="0077588C"/>
    <w:rsid w:val="007765E9"/>
    <w:rsid w:val="00777D5D"/>
    <w:rsid w:val="00777EAB"/>
    <w:rsid w:val="00780BD8"/>
    <w:rsid w:val="00780D86"/>
    <w:rsid w:val="0078242D"/>
    <w:rsid w:val="0078244F"/>
    <w:rsid w:val="0078288A"/>
    <w:rsid w:val="00782E9B"/>
    <w:rsid w:val="00783DE7"/>
    <w:rsid w:val="007843FA"/>
    <w:rsid w:val="00784799"/>
    <w:rsid w:val="00785330"/>
    <w:rsid w:val="00787F0A"/>
    <w:rsid w:val="0079086C"/>
    <w:rsid w:val="007908F9"/>
    <w:rsid w:val="00791392"/>
    <w:rsid w:val="00791F42"/>
    <w:rsid w:val="007922AB"/>
    <w:rsid w:val="00793296"/>
    <w:rsid w:val="007936BA"/>
    <w:rsid w:val="00793D44"/>
    <w:rsid w:val="00793EE0"/>
    <w:rsid w:val="0079430C"/>
    <w:rsid w:val="00794710"/>
    <w:rsid w:val="007947BE"/>
    <w:rsid w:val="00794860"/>
    <w:rsid w:val="0079498A"/>
    <w:rsid w:val="0079502A"/>
    <w:rsid w:val="007957F6"/>
    <w:rsid w:val="00795860"/>
    <w:rsid w:val="0079670A"/>
    <w:rsid w:val="007969FF"/>
    <w:rsid w:val="00797A48"/>
    <w:rsid w:val="007A1AAF"/>
    <w:rsid w:val="007A261A"/>
    <w:rsid w:val="007A2A6E"/>
    <w:rsid w:val="007A366C"/>
    <w:rsid w:val="007A448B"/>
    <w:rsid w:val="007A4A52"/>
    <w:rsid w:val="007A68D1"/>
    <w:rsid w:val="007A720A"/>
    <w:rsid w:val="007A78D6"/>
    <w:rsid w:val="007B0109"/>
    <w:rsid w:val="007B1606"/>
    <w:rsid w:val="007B2B21"/>
    <w:rsid w:val="007B3646"/>
    <w:rsid w:val="007B4C68"/>
    <w:rsid w:val="007B5523"/>
    <w:rsid w:val="007B5C75"/>
    <w:rsid w:val="007B66AF"/>
    <w:rsid w:val="007B739A"/>
    <w:rsid w:val="007B79AE"/>
    <w:rsid w:val="007B79FD"/>
    <w:rsid w:val="007C05C9"/>
    <w:rsid w:val="007C1BC6"/>
    <w:rsid w:val="007C21EC"/>
    <w:rsid w:val="007C3C62"/>
    <w:rsid w:val="007C3D66"/>
    <w:rsid w:val="007C44B0"/>
    <w:rsid w:val="007C46B8"/>
    <w:rsid w:val="007C4782"/>
    <w:rsid w:val="007C4BA8"/>
    <w:rsid w:val="007C534F"/>
    <w:rsid w:val="007C5859"/>
    <w:rsid w:val="007C6437"/>
    <w:rsid w:val="007C6C28"/>
    <w:rsid w:val="007C6D14"/>
    <w:rsid w:val="007D0C21"/>
    <w:rsid w:val="007D15E6"/>
    <w:rsid w:val="007D1B47"/>
    <w:rsid w:val="007D284C"/>
    <w:rsid w:val="007D28F9"/>
    <w:rsid w:val="007D4AD1"/>
    <w:rsid w:val="007D620E"/>
    <w:rsid w:val="007D6535"/>
    <w:rsid w:val="007E0607"/>
    <w:rsid w:val="007E1604"/>
    <w:rsid w:val="007E39FB"/>
    <w:rsid w:val="007E6BAF"/>
    <w:rsid w:val="007E703A"/>
    <w:rsid w:val="007F1724"/>
    <w:rsid w:val="007F175B"/>
    <w:rsid w:val="007F1836"/>
    <w:rsid w:val="007F446C"/>
    <w:rsid w:val="007F539A"/>
    <w:rsid w:val="007F6103"/>
    <w:rsid w:val="007F663D"/>
    <w:rsid w:val="007F6CED"/>
    <w:rsid w:val="007F741D"/>
    <w:rsid w:val="007F7817"/>
    <w:rsid w:val="007F7C64"/>
    <w:rsid w:val="008012EA"/>
    <w:rsid w:val="008017BA"/>
    <w:rsid w:val="00802353"/>
    <w:rsid w:val="00803986"/>
    <w:rsid w:val="008050A2"/>
    <w:rsid w:val="0080518A"/>
    <w:rsid w:val="008051C7"/>
    <w:rsid w:val="00806393"/>
    <w:rsid w:val="00806CD7"/>
    <w:rsid w:val="00810564"/>
    <w:rsid w:val="00810874"/>
    <w:rsid w:val="00810944"/>
    <w:rsid w:val="00810DA4"/>
    <w:rsid w:val="00810FDF"/>
    <w:rsid w:val="00811842"/>
    <w:rsid w:val="00812F61"/>
    <w:rsid w:val="00813265"/>
    <w:rsid w:val="00813E6B"/>
    <w:rsid w:val="0081447D"/>
    <w:rsid w:val="00814869"/>
    <w:rsid w:val="00814F22"/>
    <w:rsid w:val="008150C8"/>
    <w:rsid w:val="00815FB7"/>
    <w:rsid w:val="00816BF9"/>
    <w:rsid w:val="00816D7F"/>
    <w:rsid w:val="00821CDC"/>
    <w:rsid w:val="00822562"/>
    <w:rsid w:val="008231A1"/>
    <w:rsid w:val="008239F1"/>
    <w:rsid w:val="00824B1E"/>
    <w:rsid w:val="00826FFB"/>
    <w:rsid w:val="0083115F"/>
    <w:rsid w:val="00831161"/>
    <w:rsid w:val="008324DB"/>
    <w:rsid w:val="0083297A"/>
    <w:rsid w:val="00833133"/>
    <w:rsid w:val="0083331B"/>
    <w:rsid w:val="0083379F"/>
    <w:rsid w:val="008341FE"/>
    <w:rsid w:val="00835E69"/>
    <w:rsid w:val="00836762"/>
    <w:rsid w:val="008377AA"/>
    <w:rsid w:val="00837A23"/>
    <w:rsid w:val="00840133"/>
    <w:rsid w:val="00840D8D"/>
    <w:rsid w:val="00841161"/>
    <w:rsid w:val="00841D12"/>
    <w:rsid w:val="00842549"/>
    <w:rsid w:val="0084264E"/>
    <w:rsid w:val="00843069"/>
    <w:rsid w:val="00844580"/>
    <w:rsid w:val="00844B1F"/>
    <w:rsid w:val="00844CA7"/>
    <w:rsid w:val="00847E25"/>
    <w:rsid w:val="00850204"/>
    <w:rsid w:val="00850415"/>
    <w:rsid w:val="00851BC8"/>
    <w:rsid w:val="008553B4"/>
    <w:rsid w:val="0085658E"/>
    <w:rsid w:val="00857730"/>
    <w:rsid w:val="00860EC4"/>
    <w:rsid w:val="00860ECE"/>
    <w:rsid w:val="00861194"/>
    <w:rsid w:val="00861954"/>
    <w:rsid w:val="0086288D"/>
    <w:rsid w:val="00862FED"/>
    <w:rsid w:val="008676BB"/>
    <w:rsid w:val="00867AA7"/>
    <w:rsid w:val="008712A2"/>
    <w:rsid w:val="008726A3"/>
    <w:rsid w:val="00872E64"/>
    <w:rsid w:val="008747B6"/>
    <w:rsid w:val="00874F7E"/>
    <w:rsid w:val="00875124"/>
    <w:rsid w:val="00875C0C"/>
    <w:rsid w:val="008761E4"/>
    <w:rsid w:val="00876619"/>
    <w:rsid w:val="008808B4"/>
    <w:rsid w:val="00880EAD"/>
    <w:rsid w:val="00883986"/>
    <w:rsid w:val="008839C4"/>
    <w:rsid w:val="00884148"/>
    <w:rsid w:val="00884E78"/>
    <w:rsid w:val="00887A48"/>
    <w:rsid w:val="00890123"/>
    <w:rsid w:val="008903DC"/>
    <w:rsid w:val="00892DF4"/>
    <w:rsid w:val="00893109"/>
    <w:rsid w:val="008936B5"/>
    <w:rsid w:val="0089375C"/>
    <w:rsid w:val="00894223"/>
    <w:rsid w:val="00894C0D"/>
    <w:rsid w:val="008959EC"/>
    <w:rsid w:val="00896677"/>
    <w:rsid w:val="00896825"/>
    <w:rsid w:val="0089765F"/>
    <w:rsid w:val="00897D73"/>
    <w:rsid w:val="008A1508"/>
    <w:rsid w:val="008A1B92"/>
    <w:rsid w:val="008A1E30"/>
    <w:rsid w:val="008A276C"/>
    <w:rsid w:val="008A3CA9"/>
    <w:rsid w:val="008A3DC0"/>
    <w:rsid w:val="008A4050"/>
    <w:rsid w:val="008A4546"/>
    <w:rsid w:val="008A5274"/>
    <w:rsid w:val="008A75FC"/>
    <w:rsid w:val="008A7DFC"/>
    <w:rsid w:val="008B016D"/>
    <w:rsid w:val="008B15F8"/>
    <w:rsid w:val="008B170B"/>
    <w:rsid w:val="008B2DB8"/>
    <w:rsid w:val="008B3C1D"/>
    <w:rsid w:val="008B4377"/>
    <w:rsid w:val="008B49DA"/>
    <w:rsid w:val="008B5526"/>
    <w:rsid w:val="008B6A78"/>
    <w:rsid w:val="008C0475"/>
    <w:rsid w:val="008C181E"/>
    <w:rsid w:val="008C28DD"/>
    <w:rsid w:val="008C4531"/>
    <w:rsid w:val="008C4B0D"/>
    <w:rsid w:val="008C522D"/>
    <w:rsid w:val="008C55BA"/>
    <w:rsid w:val="008C60D6"/>
    <w:rsid w:val="008C66B4"/>
    <w:rsid w:val="008C7412"/>
    <w:rsid w:val="008D0CD0"/>
    <w:rsid w:val="008D22E3"/>
    <w:rsid w:val="008D26F5"/>
    <w:rsid w:val="008D2E19"/>
    <w:rsid w:val="008D2E33"/>
    <w:rsid w:val="008D2E38"/>
    <w:rsid w:val="008D2F68"/>
    <w:rsid w:val="008D5127"/>
    <w:rsid w:val="008D6160"/>
    <w:rsid w:val="008D64CB"/>
    <w:rsid w:val="008D7521"/>
    <w:rsid w:val="008E0E47"/>
    <w:rsid w:val="008E1873"/>
    <w:rsid w:val="008E188D"/>
    <w:rsid w:val="008E1DC2"/>
    <w:rsid w:val="008E3250"/>
    <w:rsid w:val="008E3EA5"/>
    <w:rsid w:val="008E44A6"/>
    <w:rsid w:val="008E458D"/>
    <w:rsid w:val="008E50DF"/>
    <w:rsid w:val="008E5456"/>
    <w:rsid w:val="008E65B4"/>
    <w:rsid w:val="008E686A"/>
    <w:rsid w:val="008E6B86"/>
    <w:rsid w:val="008E7881"/>
    <w:rsid w:val="008E7A23"/>
    <w:rsid w:val="008F11F0"/>
    <w:rsid w:val="008F1822"/>
    <w:rsid w:val="008F1CD3"/>
    <w:rsid w:val="008F215B"/>
    <w:rsid w:val="008F5A4A"/>
    <w:rsid w:val="008F5D24"/>
    <w:rsid w:val="008F6533"/>
    <w:rsid w:val="008F684D"/>
    <w:rsid w:val="008F6A24"/>
    <w:rsid w:val="008F6AF1"/>
    <w:rsid w:val="008F7A9B"/>
    <w:rsid w:val="009009D1"/>
    <w:rsid w:val="00900B04"/>
    <w:rsid w:val="00900D9F"/>
    <w:rsid w:val="0090277A"/>
    <w:rsid w:val="009035D3"/>
    <w:rsid w:val="00903621"/>
    <w:rsid w:val="00903DFA"/>
    <w:rsid w:val="00904454"/>
    <w:rsid w:val="0091058D"/>
    <w:rsid w:val="00913215"/>
    <w:rsid w:val="00913F92"/>
    <w:rsid w:val="00915C29"/>
    <w:rsid w:val="00917D9F"/>
    <w:rsid w:val="0092057D"/>
    <w:rsid w:val="009218D9"/>
    <w:rsid w:val="009224DA"/>
    <w:rsid w:val="00922698"/>
    <w:rsid w:val="00922FDE"/>
    <w:rsid w:val="009233CF"/>
    <w:rsid w:val="00923E91"/>
    <w:rsid w:val="009253A2"/>
    <w:rsid w:val="009274CB"/>
    <w:rsid w:val="00930059"/>
    <w:rsid w:val="009302A9"/>
    <w:rsid w:val="009303E6"/>
    <w:rsid w:val="00930454"/>
    <w:rsid w:val="00930650"/>
    <w:rsid w:val="00930D18"/>
    <w:rsid w:val="00930FFD"/>
    <w:rsid w:val="00931077"/>
    <w:rsid w:val="009310A7"/>
    <w:rsid w:val="00931E88"/>
    <w:rsid w:val="00932F43"/>
    <w:rsid w:val="00933059"/>
    <w:rsid w:val="009332ED"/>
    <w:rsid w:val="009337E0"/>
    <w:rsid w:val="009351BB"/>
    <w:rsid w:val="0093699D"/>
    <w:rsid w:val="00937B6E"/>
    <w:rsid w:val="00940B0E"/>
    <w:rsid w:val="00940C51"/>
    <w:rsid w:val="00941A4C"/>
    <w:rsid w:val="00941C97"/>
    <w:rsid w:val="00943655"/>
    <w:rsid w:val="00944067"/>
    <w:rsid w:val="00944211"/>
    <w:rsid w:val="00945A93"/>
    <w:rsid w:val="00945EF9"/>
    <w:rsid w:val="009463F8"/>
    <w:rsid w:val="00946500"/>
    <w:rsid w:val="00947042"/>
    <w:rsid w:val="009473FC"/>
    <w:rsid w:val="0094787B"/>
    <w:rsid w:val="00950B7E"/>
    <w:rsid w:val="00952300"/>
    <w:rsid w:val="0095241E"/>
    <w:rsid w:val="009531D5"/>
    <w:rsid w:val="00954B04"/>
    <w:rsid w:val="00955B27"/>
    <w:rsid w:val="00956851"/>
    <w:rsid w:val="00957375"/>
    <w:rsid w:val="009576DD"/>
    <w:rsid w:val="00960C4D"/>
    <w:rsid w:val="00960DBB"/>
    <w:rsid w:val="0096176C"/>
    <w:rsid w:val="0096189D"/>
    <w:rsid w:val="00961B33"/>
    <w:rsid w:val="00961F4A"/>
    <w:rsid w:val="00962C70"/>
    <w:rsid w:val="00962C96"/>
    <w:rsid w:val="00963321"/>
    <w:rsid w:val="00964220"/>
    <w:rsid w:val="0096448A"/>
    <w:rsid w:val="00964533"/>
    <w:rsid w:val="00964BB5"/>
    <w:rsid w:val="009657F8"/>
    <w:rsid w:val="00965F01"/>
    <w:rsid w:val="00967C5A"/>
    <w:rsid w:val="00970352"/>
    <w:rsid w:val="00972931"/>
    <w:rsid w:val="00972C3A"/>
    <w:rsid w:val="009740D4"/>
    <w:rsid w:val="00974DAE"/>
    <w:rsid w:val="00975787"/>
    <w:rsid w:val="00977AA1"/>
    <w:rsid w:val="00977EF8"/>
    <w:rsid w:val="0098056E"/>
    <w:rsid w:val="009806F7"/>
    <w:rsid w:val="00981460"/>
    <w:rsid w:val="00982873"/>
    <w:rsid w:val="0098328B"/>
    <w:rsid w:val="009845A1"/>
    <w:rsid w:val="00984716"/>
    <w:rsid w:val="0098637A"/>
    <w:rsid w:val="00987A5E"/>
    <w:rsid w:val="00991D8E"/>
    <w:rsid w:val="00992644"/>
    <w:rsid w:val="0099421B"/>
    <w:rsid w:val="00994450"/>
    <w:rsid w:val="0099579F"/>
    <w:rsid w:val="00996DE1"/>
    <w:rsid w:val="0099713C"/>
    <w:rsid w:val="0099733D"/>
    <w:rsid w:val="009A0F52"/>
    <w:rsid w:val="009A272D"/>
    <w:rsid w:val="009A4584"/>
    <w:rsid w:val="009A4B10"/>
    <w:rsid w:val="009A5F56"/>
    <w:rsid w:val="009A704D"/>
    <w:rsid w:val="009B0FA7"/>
    <w:rsid w:val="009B21D1"/>
    <w:rsid w:val="009B3364"/>
    <w:rsid w:val="009B3605"/>
    <w:rsid w:val="009B67BC"/>
    <w:rsid w:val="009B6C29"/>
    <w:rsid w:val="009B746D"/>
    <w:rsid w:val="009B74CB"/>
    <w:rsid w:val="009B7651"/>
    <w:rsid w:val="009B7C87"/>
    <w:rsid w:val="009C031E"/>
    <w:rsid w:val="009C0C66"/>
    <w:rsid w:val="009C1146"/>
    <w:rsid w:val="009C15D5"/>
    <w:rsid w:val="009C3BF3"/>
    <w:rsid w:val="009C42C0"/>
    <w:rsid w:val="009C44EB"/>
    <w:rsid w:val="009C5E5A"/>
    <w:rsid w:val="009C64E2"/>
    <w:rsid w:val="009C6B6A"/>
    <w:rsid w:val="009D10E8"/>
    <w:rsid w:val="009D1932"/>
    <w:rsid w:val="009D1AB2"/>
    <w:rsid w:val="009D229C"/>
    <w:rsid w:val="009D260D"/>
    <w:rsid w:val="009D2A08"/>
    <w:rsid w:val="009D2EFE"/>
    <w:rsid w:val="009D3831"/>
    <w:rsid w:val="009D427C"/>
    <w:rsid w:val="009D56F7"/>
    <w:rsid w:val="009D5726"/>
    <w:rsid w:val="009D5CE0"/>
    <w:rsid w:val="009D613A"/>
    <w:rsid w:val="009D6A95"/>
    <w:rsid w:val="009E0BEF"/>
    <w:rsid w:val="009E1B11"/>
    <w:rsid w:val="009E2272"/>
    <w:rsid w:val="009E2514"/>
    <w:rsid w:val="009E33B1"/>
    <w:rsid w:val="009E345C"/>
    <w:rsid w:val="009E351B"/>
    <w:rsid w:val="009E567C"/>
    <w:rsid w:val="009E59CA"/>
    <w:rsid w:val="009E5B34"/>
    <w:rsid w:val="009E5BF5"/>
    <w:rsid w:val="009F1864"/>
    <w:rsid w:val="009F1AC5"/>
    <w:rsid w:val="009F2FE9"/>
    <w:rsid w:val="009F49C2"/>
    <w:rsid w:val="009F53FB"/>
    <w:rsid w:val="009F567A"/>
    <w:rsid w:val="009F5916"/>
    <w:rsid w:val="009F71A3"/>
    <w:rsid w:val="009F7723"/>
    <w:rsid w:val="009F7843"/>
    <w:rsid w:val="00A03DF5"/>
    <w:rsid w:val="00A042AE"/>
    <w:rsid w:val="00A055C4"/>
    <w:rsid w:val="00A05DAC"/>
    <w:rsid w:val="00A06FDA"/>
    <w:rsid w:val="00A07CDC"/>
    <w:rsid w:val="00A11441"/>
    <w:rsid w:val="00A1167E"/>
    <w:rsid w:val="00A117FD"/>
    <w:rsid w:val="00A121F5"/>
    <w:rsid w:val="00A1302F"/>
    <w:rsid w:val="00A14010"/>
    <w:rsid w:val="00A1486D"/>
    <w:rsid w:val="00A14984"/>
    <w:rsid w:val="00A152A2"/>
    <w:rsid w:val="00A155C4"/>
    <w:rsid w:val="00A15717"/>
    <w:rsid w:val="00A161A9"/>
    <w:rsid w:val="00A1695D"/>
    <w:rsid w:val="00A16A8E"/>
    <w:rsid w:val="00A17104"/>
    <w:rsid w:val="00A17DBB"/>
    <w:rsid w:val="00A21AEC"/>
    <w:rsid w:val="00A225A8"/>
    <w:rsid w:val="00A235EF"/>
    <w:rsid w:val="00A2434D"/>
    <w:rsid w:val="00A2591F"/>
    <w:rsid w:val="00A25DF8"/>
    <w:rsid w:val="00A26048"/>
    <w:rsid w:val="00A27EC1"/>
    <w:rsid w:val="00A27F18"/>
    <w:rsid w:val="00A3173B"/>
    <w:rsid w:val="00A31B2E"/>
    <w:rsid w:val="00A3256F"/>
    <w:rsid w:val="00A331CE"/>
    <w:rsid w:val="00A33474"/>
    <w:rsid w:val="00A3452B"/>
    <w:rsid w:val="00A35638"/>
    <w:rsid w:val="00A374E8"/>
    <w:rsid w:val="00A4068B"/>
    <w:rsid w:val="00A41816"/>
    <w:rsid w:val="00A42159"/>
    <w:rsid w:val="00A42AC1"/>
    <w:rsid w:val="00A42D79"/>
    <w:rsid w:val="00A433BC"/>
    <w:rsid w:val="00A440B2"/>
    <w:rsid w:val="00A441E9"/>
    <w:rsid w:val="00A44980"/>
    <w:rsid w:val="00A44C9F"/>
    <w:rsid w:val="00A44ED2"/>
    <w:rsid w:val="00A45017"/>
    <w:rsid w:val="00A45322"/>
    <w:rsid w:val="00A458E6"/>
    <w:rsid w:val="00A45E99"/>
    <w:rsid w:val="00A45F48"/>
    <w:rsid w:val="00A46BD4"/>
    <w:rsid w:val="00A4730D"/>
    <w:rsid w:val="00A47717"/>
    <w:rsid w:val="00A47FC5"/>
    <w:rsid w:val="00A50255"/>
    <w:rsid w:val="00A504A1"/>
    <w:rsid w:val="00A5058F"/>
    <w:rsid w:val="00A5096E"/>
    <w:rsid w:val="00A50F72"/>
    <w:rsid w:val="00A5270B"/>
    <w:rsid w:val="00A530C2"/>
    <w:rsid w:val="00A57179"/>
    <w:rsid w:val="00A57824"/>
    <w:rsid w:val="00A57EC3"/>
    <w:rsid w:val="00A60641"/>
    <w:rsid w:val="00A60971"/>
    <w:rsid w:val="00A63A43"/>
    <w:rsid w:val="00A6514A"/>
    <w:rsid w:val="00A657B6"/>
    <w:rsid w:val="00A65830"/>
    <w:rsid w:val="00A6585B"/>
    <w:rsid w:val="00A65AF5"/>
    <w:rsid w:val="00A67356"/>
    <w:rsid w:val="00A6771E"/>
    <w:rsid w:val="00A7018E"/>
    <w:rsid w:val="00A7048E"/>
    <w:rsid w:val="00A7100C"/>
    <w:rsid w:val="00A710F5"/>
    <w:rsid w:val="00A7191B"/>
    <w:rsid w:val="00A720A4"/>
    <w:rsid w:val="00A73AB4"/>
    <w:rsid w:val="00A73D16"/>
    <w:rsid w:val="00A73D54"/>
    <w:rsid w:val="00A7433E"/>
    <w:rsid w:val="00A76A50"/>
    <w:rsid w:val="00A80230"/>
    <w:rsid w:val="00A815CB"/>
    <w:rsid w:val="00A830C2"/>
    <w:rsid w:val="00A83C64"/>
    <w:rsid w:val="00A85D31"/>
    <w:rsid w:val="00A87947"/>
    <w:rsid w:val="00A87A7D"/>
    <w:rsid w:val="00A906BE"/>
    <w:rsid w:val="00A907EE"/>
    <w:rsid w:val="00A90F78"/>
    <w:rsid w:val="00A921A5"/>
    <w:rsid w:val="00A92C54"/>
    <w:rsid w:val="00A949DA"/>
    <w:rsid w:val="00A94C41"/>
    <w:rsid w:val="00A95212"/>
    <w:rsid w:val="00A9557F"/>
    <w:rsid w:val="00A9616F"/>
    <w:rsid w:val="00AA01BD"/>
    <w:rsid w:val="00AA1528"/>
    <w:rsid w:val="00AA1AC2"/>
    <w:rsid w:val="00AA34A2"/>
    <w:rsid w:val="00AA3B02"/>
    <w:rsid w:val="00AA5737"/>
    <w:rsid w:val="00AA5C83"/>
    <w:rsid w:val="00AA5D6F"/>
    <w:rsid w:val="00AA662F"/>
    <w:rsid w:val="00AB0E40"/>
    <w:rsid w:val="00AB1627"/>
    <w:rsid w:val="00AB4B3D"/>
    <w:rsid w:val="00AB4CF2"/>
    <w:rsid w:val="00AB503A"/>
    <w:rsid w:val="00AB71FC"/>
    <w:rsid w:val="00AC32A1"/>
    <w:rsid w:val="00AC32CA"/>
    <w:rsid w:val="00AC34E0"/>
    <w:rsid w:val="00AC39DD"/>
    <w:rsid w:val="00AC3D45"/>
    <w:rsid w:val="00AC4403"/>
    <w:rsid w:val="00AC4D64"/>
    <w:rsid w:val="00AC516C"/>
    <w:rsid w:val="00AC5178"/>
    <w:rsid w:val="00AC5DC0"/>
    <w:rsid w:val="00AC6223"/>
    <w:rsid w:val="00AC6BB6"/>
    <w:rsid w:val="00AC7437"/>
    <w:rsid w:val="00AD18D3"/>
    <w:rsid w:val="00AD1C0A"/>
    <w:rsid w:val="00AD2378"/>
    <w:rsid w:val="00AD3ABD"/>
    <w:rsid w:val="00AD3C04"/>
    <w:rsid w:val="00AD5893"/>
    <w:rsid w:val="00AD6533"/>
    <w:rsid w:val="00AD6978"/>
    <w:rsid w:val="00AD6D41"/>
    <w:rsid w:val="00AD7CB3"/>
    <w:rsid w:val="00AE03E1"/>
    <w:rsid w:val="00AE1879"/>
    <w:rsid w:val="00AE1E6B"/>
    <w:rsid w:val="00AE47C3"/>
    <w:rsid w:val="00AE4E41"/>
    <w:rsid w:val="00AE5568"/>
    <w:rsid w:val="00AE5805"/>
    <w:rsid w:val="00AE6708"/>
    <w:rsid w:val="00AE6810"/>
    <w:rsid w:val="00AE79EB"/>
    <w:rsid w:val="00AE7F1E"/>
    <w:rsid w:val="00AF010F"/>
    <w:rsid w:val="00AF244D"/>
    <w:rsid w:val="00AF2DBD"/>
    <w:rsid w:val="00AF45FB"/>
    <w:rsid w:val="00AF4B8E"/>
    <w:rsid w:val="00AF4B9F"/>
    <w:rsid w:val="00AF5BEA"/>
    <w:rsid w:val="00AF654A"/>
    <w:rsid w:val="00AF7688"/>
    <w:rsid w:val="00AF7CB2"/>
    <w:rsid w:val="00B011F2"/>
    <w:rsid w:val="00B01A62"/>
    <w:rsid w:val="00B01A83"/>
    <w:rsid w:val="00B01EFE"/>
    <w:rsid w:val="00B048B9"/>
    <w:rsid w:val="00B0508B"/>
    <w:rsid w:val="00B06D73"/>
    <w:rsid w:val="00B0782A"/>
    <w:rsid w:val="00B1157E"/>
    <w:rsid w:val="00B11BEF"/>
    <w:rsid w:val="00B12E11"/>
    <w:rsid w:val="00B14490"/>
    <w:rsid w:val="00B148E5"/>
    <w:rsid w:val="00B15B60"/>
    <w:rsid w:val="00B15F37"/>
    <w:rsid w:val="00B1706D"/>
    <w:rsid w:val="00B17357"/>
    <w:rsid w:val="00B23CFE"/>
    <w:rsid w:val="00B2487B"/>
    <w:rsid w:val="00B24EBC"/>
    <w:rsid w:val="00B252C5"/>
    <w:rsid w:val="00B2759D"/>
    <w:rsid w:val="00B30431"/>
    <w:rsid w:val="00B31836"/>
    <w:rsid w:val="00B33289"/>
    <w:rsid w:val="00B33368"/>
    <w:rsid w:val="00B33568"/>
    <w:rsid w:val="00B33CE4"/>
    <w:rsid w:val="00B3495D"/>
    <w:rsid w:val="00B34FDE"/>
    <w:rsid w:val="00B35150"/>
    <w:rsid w:val="00B353D1"/>
    <w:rsid w:val="00B355B7"/>
    <w:rsid w:val="00B35BE8"/>
    <w:rsid w:val="00B40432"/>
    <w:rsid w:val="00B4054F"/>
    <w:rsid w:val="00B423F6"/>
    <w:rsid w:val="00B42739"/>
    <w:rsid w:val="00B4340F"/>
    <w:rsid w:val="00B44258"/>
    <w:rsid w:val="00B443C5"/>
    <w:rsid w:val="00B45349"/>
    <w:rsid w:val="00B457B2"/>
    <w:rsid w:val="00B471C2"/>
    <w:rsid w:val="00B47564"/>
    <w:rsid w:val="00B47AE9"/>
    <w:rsid w:val="00B502FB"/>
    <w:rsid w:val="00B50DBD"/>
    <w:rsid w:val="00B50EEA"/>
    <w:rsid w:val="00B511B3"/>
    <w:rsid w:val="00B51478"/>
    <w:rsid w:val="00B5277D"/>
    <w:rsid w:val="00B532F1"/>
    <w:rsid w:val="00B53B1B"/>
    <w:rsid w:val="00B53F0E"/>
    <w:rsid w:val="00B5560A"/>
    <w:rsid w:val="00B57AC2"/>
    <w:rsid w:val="00B61856"/>
    <w:rsid w:val="00B62496"/>
    <w:rsid w:val="00B6366C"/>
    <w:rsid w:val="00B64A8B"/>
    <w:rsid w:val="00B64D19"/>
    <w:rsid w:val="00B66ED9"/>
    <w:rsid w:val="00B70B5B"/>
    <w:rsid w:val="00B71269"/>
    <w:rsid w:val="00B7190F"/>
    <w:rsid w:val="00B725AD"/>
    <w:rsid w:val="00B72A0B"/>
    <w:rsid w:val="00B72B1A"/>
    <w:rsid w:val="00B72BCD"/>
    <w:rsid w:val="00B73450"/>
    <w:rsid w:val="00B7405C"/>
    <w:rsid w:val="00B75110"/>
    <w:rsid w:val="00B75222"/>
    <w:rsid w:val="00B76233"/>
    <w:rsid w:val="00B76A24"/>
    <w:rsid w:val="00B7718C"/>
    <w:rsid w:val="00B77E3B"/>
    <w:rsid w:val="00B801F5"/>
    <w:rsid w:val="00B80540"/>
    <w:rsid w:val="00B83643"/>
    <w:rsid w:val="00B83E26"/>
    <w:rsid w:val="00B846B0"/>
    <w:rsid w:val="00B86B28"/>
    <w:rsid w:val="00B87872"/>
    <w:rsid w:val="00B87A28"/>
    <w:rsid w:val="00B91783"/>
    <w:rsid w:val="00B91E0D"/>
    <w:rsid w:val="00B93E12"/>
    <w:rsid w:val="00B94251"/>
    <w:rsid w:val="00B94DBA"/>
    <w:rsid w:val="00B972CF"/>
    <w:rsid w:val="00B973E4"/>
    <w:rsid w:val="00BA01F8"/>
    <w:rsid w:val="00BA1AAC"/>
    <w:rsid w:val="00BA1FBC"/>
    <w:rsid w:val="00BA2F33"/>
    <w:rsid w:val="00BA3CB1"/>
    <w:rsid w:val="00BA4356"/>
    <w:rsid w:val="00BA4942"/>
    <w:rsid w:val="00BA4B41"/>
    <w:rsid w:val="00BA570E"/>
    <w:rsid w:val="00BA5E24"/>
    <w:rsid w:val="00BA7AC4"/>
    <w:rsid w:val="00BB02AD"/>
    <w:rsid w:val="00BB02FB"/>
    <w:rsid w:val="00BB032C"/>
    <w:rsid w:val="00BB181A"/>
    <w:rsid w:val="00BB1CDB"/>
    <w:rsid w:val="00BB20A7"/>
    <w:rsid w:val="00BB2B51"/>
    <w:rsid w:val="00BB59DE"/>
    <w:rsid w:val="00BB5E64"/>
    <w:rsid w:val="00BB64B6"/>
    <w:rsid w:val="00BB668F"/>
    <w:rsid w:val="00BB6812"/>
    <w:rsid w:val="00BB6A1E"/>
    <w:rsid w:val="00BB7562"/>
    <w:rsid w:val="00BC00BC"/>
    <w:rsid w:val="00BC0877"/>
    <w:rsid w:val="00BC1C64"/>
    <w:rsid w:val="00BC1D4A"/>
    <w:rsid w:val="00BC31D7"/>
    <w:rsid w:val="00BC3460"/>
    <w:rsid w:val="00BC4B59"/>
    <w:rsid w:val="00BC5AFC"/>
    <w:rsid w:val="00BC6B90"/>
    <w:rsid w:val="00BC774B"/>
    <w:rsid w:val="00BC7E84"/>
    <w:rsid w:val="00BD05BF"/>
    <w:rsid w:val="00BD30B6"/>
    <w:rsid w:val="00BD3AFE"/>
    <w:rsid w:val="00BD3C0D"/>
    <w:rsid w:val="00BD66AA"/>
    <w:rsid w:val="00BD6C52"/>
    <w:rsid w:val="00BD6F14"/>
    <w:rsid w:val="00BD74BF"/>
    <w:rsid w:val="00BD78A9"/>
    <w:rsid w:val="00BE0428"/>
    <w:rsid w:val="00BE05C6"/>
    <w:rsid w:val="00BE0736"/>
    <w:rsid w:val="00BE4ADC"/>
    <w:rsid w:val="00BE4E38"/>
    <w:rsid w:val="00BE5D5D"/>
    <w:rsid w:val="00BE65C1"/>
    <w:rsid w:val="00BE6B87"/>
    <w:rsid w:val="00BE7EE6"/>
    <w:rsid w:val="00BF001F"/>
    <w:rsid w:val="00BF08BE"/>
    <w:rsid w:val="00BF1047"/>
    <w:rsid w:val="00BF1171"/>
    <w:rsid w:val="00BF1327"/>
    <w:rsid w:val="00BF1E45"/>
    <w:rsid w:val="00C0028B"/>
    <w:rsid w:val="00C00595"/>
    <w:rsid w:val="00C00995"/>
    <w:rsid w:val="00C022BF"/>
    <w:rsid w:val="00C02DA8"/>
    <w:rsid w:val="00C03192"/>
    <w:rsid w:val="00C03346"/>
    <w:rsid w:val="00C03CFF"/>
    <w:rsid w:val="00C06814"/>
    <w:rsid w:val="00C06E88"/>
    <w:rsid w:val="00C072EA"/>
    <w:rsid w:val="00C077EC"/>
    <w:rsid w:val="00C07C08"/>
    <w:rsid w:val="00C13280"/>
    <w:rsid w:val="00C1402B"/>
    <w:rsid w:val="00C140AC"/>
    <w:rsid w:val="00C14E04"/>
    <w:rsid w:val="00C15313"/>
    <w:rsid w:val="00C15A4A"/>
    <w:rsid w:val="00C175DA"/>
    <w:rsid w:val="00C177ED"/>
    <w:rsid w:val="00C17C2D"/>
    <w:rsid w:val="00C21A66"/>
    <w:rsid w:val="00C21B65"/>
    <w:rsid w:val="00C22078"/>
    <w:rsid w:val="00C22C29"/>
    <w:rsid w:val="00C234E5"/>
    <w:rsid w:val="00C244B5"/>
    <w:rsid w:val="00C24525"/>
    <w:rsid w:val="00C24557"/>
    <w:rsid w:val="00C24B08"/>
    <w:rsid w:val="00C30767"/>
    <w:rsid w:val="00C31C22"/>
    <w:rsid w:val="00C327E0"/>
    <w:rsid w:val="00C32C60"/>
    <w:rsid w:val="00C33453"/>
    <w:rsid w:val="00C3484D"/>
    <w:rsid w:val="00C351C4"/>
    <w:rsid w:val="00C3566D"/>
    <w:rsid w:val="00C36556"/>
    <w:rsid w:val="00C40921"/>
    <w:rsid w:val="00C40F34"/>
    <w:rsid w:val="00C41F8E"/>
    <w:rsid w:val="00C42154"/>
    <w:rsid w:val="00C430F6"/>
    <w:rsid w:val="00C437F6"/>
    <w:rsid w:val="00C43843"/>
    <w:rsid w:val="00C45E7D"/>
    <w:rsid w:val="00C47327"/>
    <w:rsid w:val="00C47F30"/>
    <w:rsid w:val="00C505D0"/>
    <w:rsid w:val="00C50663"/>
    <w:rsid w:val="00C51119"/>
    <w:rsid w:val="00C51A7E"/>
    <w:rsid w:val="00C52073"/>
    <w:rsid w:val="00C525C0"/>
    <w:rsid w:val="00C5315C"/>
    <w:rsid w:val="00C5403E"/>
    <w:rsid w:val="00C54B71"/>
    <w:rsid w:val="00C565DA"/>
    <w:rsid w:val="00C56890"/>
    <w:rsid w:val="00C571DD"/>
    <w:rsid w:val="00C572B3"/>
    <w:rsid w:val="00C57AEB"/>
    <w:rsid w:val="00C602DD"/>
    <w:rsid w:val="00C61BD9"/>
    <w:rsid w:val="00C61F61"/>
    <w:rsid w:val="00C642B9"/>
    <w:rsid w:val="00C65CA3"/>
    <w:rsid w:val="00C66F23"/>
    <w:rsid w:val="00C672BB"/>
    <w:rsid w:val="00C70F64"/>
    <w:rsid w:val="00C7101F"/>
    <w:rsid w:val="00C72262"/>
    <w:rsid w:val="00C728BF"/>
    <w:rsid w:val="00C73372"/>
    <w:rsid w:val="00C73BD9"/>
    <w:rsid w:val="00C75D14"/>
    <w:rsid w:val="00C76761"/>
    <w:rsid w:val="00C77E55"/>
    <w:rsid w:val="00C854CD"/>
    <w:rsid w:val="00C85F5F"/>
    <w:rsid w:val="00C870D3"/>
    <w:rsid w:val="00C87C4D"/>
    <w:rsid w:val="00C87F41"/>
    <w:rsid w:val="00C90CEE"/>
    <w:rsid w:val="00C94CD1"/>
    <w:rsid w:val="00C957B0"/>
    <w:rsid w:val="00C959B8"/>
    <w:rsid w:val="00C95DAD"/>
    <w:rsid w:val="00C96F38"/>
    <w:rsid w:val="00CA21D6"/>
    <w:rsid w:val="00CA21FA"/>
    <w:rsid w:val="00CA2FDE"/>
    <w:rsid w:val="00CA3219"/>
    <w:rsid w:val="00CA37A5"/>
    <w:rsid w:val="00CA43F2"/>
    <w:rsid w:val="00CA54D0"/>
    <w:rsid w:val="00CA5DC9"/>
    <w:rsid w:val="00CA5F64"/>
    <w:rsid w:val="00CA63AB"/>
    <w:rsid w:val="00CA6435"/>
    <w:rsid w:val="00CA6E1F"/>
    <w:rsid w:val="00CB03AA"/>
    <w:rsid w:val="00CB051C"/>
    <w:rsid w:val="00CB07C8"/>
    <w:rsid w:val="00CB095A"/>
    <w:rsid w:val="00CB0EE0"/>
    <w:rsid w:val="00CB1406"/>
    <w:rsid w:val="00CB19E1"/>
    <w:rsid w:val="00CB1F85"/>
    <w:rsid w:val="00CB1F8D"/>
    <w:rsid w:val="00CB32F0"/>
    <w:rsid w:val="00CB3F7B"/>
    <w:rsid w:val="00CB510A"/>
    <w:rsid w:val="00CB5560"/>
    <w:rsid w:val="00CB763A"/>
    <w:rsid w:val="00CC0B62"/>
    <w:rsid w:val="00CC0C29"/>
    <w:rsid w:val="00CC0D89"/>
    <w:rsid w:val="00CC1B8A"/>
    <w:rsid w:val="00CC207D"/>
    <w:rsid w:val="00CC2D3E"/>
    <w:rsid w:val="00CC5E43"/>
    <w:rsid w:val="00CD11F7"/>
    <w:rsid w:val="00CD27D3"/>
    <w:rsid w:val="00CD3111"/>
    <w:rsid w:val="00CD3A37"/>
    <w:rsid w:val="00CD4AEA"/>
    <w:rsid w:val="00CD4E26"/>
    <w:rsid w:val="00CD6969"/>
    <w:rsid w:val="00CD6DF2"/>
    <w:rsid w:val="00CD73CF"/>
    <w:rsid w:val="00CD7609"/>
    <w:rsid w:val="00CE12FD"/>
    <w:rsid w:val="00CE1C47"/>
    <w:rsid w:val="00CE2040"/>
    <w:rsid w:val="00CE360C"/>
    <w:rsid w:val="00CE3708"/>
    <w:rsid w:val="00CE42D0"/>
    <w:rsid w:val="00CE6A59"/>
    <w:rsid w:val="00CE6CA1"/>
    <w:rsid w:val="00CE746F"/>
    <w:rsid w:val="00CF00A0"/>
    <w:rsid w:val="00CF00E6"/>
    <w:rsid w:val="00CF0895"/>
    <w:rsid w:val="00CF1391"/>
    <w:rsid w:val="00CF19F4"/>
    <w:rsid w:val="00CF1DD0"/>
    <w:rsid w:val="00CF20D5"/>
    <w:rsid w:val="00CF2209"/>
    <w:rsid w:val="00CF3A12"/>
    <w:rsid w:val="00CF3D67"/>
    <w:rsid w:val="00CF4961"/>
    <w:rsid w:val="00CF69BD"/>
    <w:rsid w:val="00CF6A03"/>
    <w:rsid w:val="00D01B36"/>
    <w:rsid w:val="00D01F62"/>
    <w:rsid w:val="00D0219A"/>
    <w:rsid w:val="00D03805"/>
    <w:rsid w:val="00D0397A"/>
    <w:rsid w:val="00D06ADF"/>
    <w:rsid w:val="00D07BCA"/>
    <w:rsid w:val="00D07E21"/>
    <w:rsid w:val="00D1018B"/>
    <w:rsid w:val="00D1067F"/>
    <w:rsid w:val="00D10DC6"/>
    <w:rsid w:val="00D11283"/>
    <w:rsid w:val="00D11F31"/>
    <w:rsid w:val="00D130AD"/>
    <w:rsid w:val="00D134BD"/>
    <w:rsid w:val="00D137EE"/>
    <w:rsid w:val="00D15299"/>
    <w:rsid w:val="00D1776F"/>
    <w:rsid w:val="00D2002F"/>
    <w:rsid w:val="00D20C91"/>
    <w:rsid w:val="00D2216B"/>
    <w:rsid w:val="00D22850"/>
    <w:rsid w:val="00D255B4"/>
    <w:rsid w:val="00D2610C"/>
    <w:rsid w:val="00D2659F"/>
    <w:rsid w:val="00D31265"/>
    <w:rsid w:val="00D330F5"/>
    <w:rsid w:val="00D3327F"/>
    <w:rsid w:val="00D3686E"/>
    <w:rsid w:val="00D379B2"/>
    <w:rsid w:val="00D37C4F"/>
    <w:rsid w:val="00D400F4"/>
    <w:rsid w:val="00D404B2"/>
    <w:rsid w:val="00D40719"/>
    <w:rsid w:val="00D412B0"/>
    <w:rsid w:val="00D42095"/>
    <w:rsid w:val="00D42E4A"/>
    <w:rsid w:val="00D42F4C"/>
    <w:rsid w:val="00D430BA"/>
    <w:rsid w:val="00D43491"/>
    <w:rsid w:val="00D43657"/>
    <w:rsid w:val="00D44D94"/>
    <w:rsid w:val="00D4509F"/>
    <w:rsid w:val="00D4561B"/>
    <w:rsid w:val="00D466D1"/>
    <w:rsid w:val="00D47BE9"/>
    <w:rsid w:val="00D47D43"/>
    <w:rsid w:val="00D509A8"/>
    <w:rsid w:val="00D5135F"/>
    <w:rsid w:val="00D51502"/>
    <w:rsid w:val="00D51DE5"/>
    <w:rsid w:val="00D5221C"/>
    <w:rsid w:val="00D523F3"/>
    <w:rsid w:val="00D52929"/>
    <w:rsid w:val="00D52C90"/>
    <w:rsid w:val="00D53E23"/>
    <w:rsid w:val="00D55395"/>
    <w:rsid w:val="00D55824"/>
    <w:rsid w:val="00D56116"/>
    <w:rsid w:val="00D573B4"/>
    <w:rsid w:val="00D57E3B"/>
    <w:rsid w:val="00D57F4A"/>
    <w:rsid w:val="00D603D6"/>
    <w:rsid w:val="00D60BDF"/>
    <w:rsid w:val="00D6141C"/>
    <w:rsid w:val="00D618E9"/>
    <w:rsid w:val="00D625D7"/>
    <w:rsid w:val="00D63EC0"/>
    <w:rsid w:val="00D6446F"/>
    <w:rsid w:val="00D6464F"/>
    <w:rsid w:val="00D65E15"/>
    <w:rsid w:val="00D668DE"/>
    <w:rsid w:val="00D678E8"/>
    <w:rsid w:val="00D71D68"/>
    <w:rsid w:val="00D727F2"/>
    <w:rsid w:val="00D73FEB"/>
    <w:rsid w:val="00D74507"/>
    <w:rsid w:val="00D74512"/>
    <w:rsid w:val="00D747E1"/>
    <w:rsid w:val="00D761EB"/>
    <w:rsid w:val="00D765E1"/>
    <w:rsid w:val="00D76B34"/>
    <w:rsid w:val="00D80256"/>
    <w:rsid w:val="00D82BDA"/>
    <w:rsid w:val="00D83A61"/>
    <w:rsid w:val="00D85AEC"/>
    <w:rsid w:val="00D85DAD"/>
    <w:rsid w:val="00D864CD"/>
    <w:rsid w:val="00D864DB"/>
    <w:rsid w:val="00D86B9B"/>
    <w:rsid w:val="00D87FDF"/>
    <w:rsid w:val="00D90AFE"/>
    <w:rsid w:val="00D91FFD"/>
    <w:rsid w:val="00D929EB"/>
    <w:rsid w:val="00D937EC"/>
    <w:rsid w:val="00D93D8B"/>
    <w:rsid w:val="00D94A83"/>
    <w:rsid w:val="00D95C0D"/>
    <w:rsid w:val="00D95F1E"/>
    <w:rsid w:val="00D96078"/>
    <w:rsid w:val="00D97ACE"/>
    <w:rsid w:val="00DA07C5"/>
    <w:rsid w:val="00DA3EE4"/>
    <w:rsid w:val="00DA443D"/>
    <w:rsid w:val="00DA47D4"/>
    <w:rsid w:val="00DA4B1B"/>
    <w:rsid w:val="00DA5B34"/>
    <w:rsid w:val="00DA64F4"/>
    <w:rsid w:val="00DA7D5A"/>
    <w:rsid w:val="00DB094C"/>
    <w:rsid w:val="00DB1AAA"/>
    <w:rsid w:val="00DB2FE1"/>
    <w:rsid w:val="00DB31D9"/>
    <w:rsid w:val="00DB567B"/>
    <w:rsid w:val="00DB665F"/>
    <w:rsid w:val="00DB692F"/>
    <w:rsid w:val="00DB7D9E"/>
    <w:rsid w:val="00DC0CC8"/>
    <w:rsid w:val="00DC1AC9"/>
    <w:rsid w:val="00DC1F79"/>
    <w:rsid w:val="00DC2EBE"/>
    <w:rsid w:val="00DC487B"/>
    <w:rsid w:val="00DC6A35"/>
    <w:rsid w:val="00DC77E0"/>
    <w:rsid w:val="00DD0A0F"/>
    <w:rsid w:val="00DD0B9F"/>
    <w:rsid w:val="00DD12D4"/>
    <w:rsid w:val="00DD1EB5"/>
    <w:rsid w:val="00DD3CA1"/>
    <w:rsid w:val="00DD57DB"/>
    <w:rsid w:val="00DD5DCE"/>
    <w:rsid w:val="00DD62F4"/>
    <w:rsid w:val="00DD6DAE"/>
    <w:rsid w:val="00DD7C9F"/>
    <w:rsid w:val="00DE1B2E"/>
    <w:rsid w:val="00DE1E07"/>
    <w:rsid w:val="00DE223E"/>
    <w:rsid w:val="00DE2C12"/>
    <w:rsid w:val="00DE35BA"/>
    <w:rsid w:val="00DE3F27"/>
    <w:rsid w:val="00DE46EA"/>
    <w:rsid w:val="00DE477C"/>
    <w:rsid w:val="00DE525A"/>
    <w:rsid w:val="00DF025F"/>
    <w:rsid w:val="00DF1886"/>
    <w:rsid w:val="00DF1D8F"/>
    <w:rsid w:val="00DF30F4"/>
    <w:rsid w:val="00DF4383"/>
    <w:rsid w:val="00DF57DE"/>
    <w:rsid w:val="00DF5D47"/>
    <w:rsid w:val="00DF6D50"/>
    <w:rsid w:val="00E00978"/>
    <w:rsid w:val="00E00A0C"/>
    <w:rsid w:val="00E02C76"/>
    <w:rsid w:val="00E03834"/>
    <w:rsid w:val="00E04C00"/>
    <w:rsid w:val="00E0624F"/>
    <w:rsid w:val="00E06699"/>
    <w:rsid w:val="00E07431"/>
    <w:rsid w:val="00E10410"/>
    <w:rsid w:val="00E10662"/>
    <w:rsid w:val="00E120C5"/>
    <w:rsid w:val="00E12D5F"/>
    <w:rsid w:val="00E12F9A"/>
    <w:rsid w:val="00E13A3E"/>
    <w:rsid w:val="00E15632"/>
    <w:rsid w:val="00E170B2"/>
    <w:rsid w:val="00E17185"/>
    <w:rsid w:val="00E17974"/>
    <w:rsid w:val="00E2028D"/>
    <w:rsid w:val="00E20C8D"/>
    <w:rsid w:val="00E21E09"/>
    <w:rsid w:val="00E2217C"/>
    <w:rsid w:val="00E22F34"/>
    <w:rsid w:val="00E231A0"/>
    <w:rsid w:val="00E23239"/>
    <w:rsid w:val="00E235E9"/>
    <w:rsid w:val="00E23997"/>
    <w:rsid w:val="00E24811"/>
    <w:rsid w:val="00E256FD"/>
    <w:rsid w:val="00E25AAD"/>
    <w:rsid w:val="00E264A1"/>
    <w:rsid w:val="00E3047E"/>
    <w:rsid w:val="00E31053"/>
    <w:rsid w:val="00E31B59"/>
    <w:rsid w:val="00E33D78"/>
    <w:rsid w:val="00E352FC"/>
    <w:rsid w:val="00E35E73"/>
    <w:rsid w:val="00E40811"/>
    <w:rsid w:val="00E41A3C"/>
    <w:rsid w:val="00E425F2"/>
    <w:rsid w:val="00E44A35"/>
    <w:rsid w:val="00E45CB4"/>
    <w:rsid w:val="00E5019E"/>
    <w:rsid w:val="00E50A0D"/>
    <w:rsid w:val="00E51155"/>
    <w:rsid w:val="00E51B22"/>
    <w:rsid w:val="00E52A48"/>
    <w:rsid w:val="00E5572C"/>
    <w:rsid w:val="00E60268"/>
    <w:rsid w:val="00E60A31"/>
    <w:rsid w:val="00E611C9"/>
    <w:rsid w:val="00E61E1F"/>
    <w:rsid w:val="00E62578"/>
    <w:rsid w:val="00E631EF"/>
    <w:rsid w:val="00E638C7"/>
    <w:rsid w:val="00E63DB3"/>
    <w:rsid w:val="00E64310"/>
    <w:rsid w:val="00E648C4"/>
    <w:rsid w:val="00E648CD"/>
    <w:rsid w:val="00E6508E"/>
    <w:rsid w:val="00E678F8"/>
    <w:rsid w:val="00E67BA0"/>
    <w:rsid w:val="00E70C5F"/>
    <w:rsid w:val="00E70FEA"/>
    <w:rsid w:val="00E719EF"/>
    <w:rsid w:val="00E724D8"/>
    <w:rsid w:val="00E75037"/>
    <w:rsid w:val="00E757DF"/>
    <w:rsid w:val="00E75F85"/>
    <w:rsid w:val="00E77803"/>
    <w:rsid w:val="00E80999"/>
    <w:rsid w:val="00E81F08"/>
    <w:rsid w:val="00E8219A"/>
    <w:rsid w:val="00E8341D"/>
    <w:rsid w:val="00E83580"/>
    <w:rsid w:val="00E83FED"/>
    <w:rsid w:val="00E8615A"/>
    <w:rsid w:val="00E87482"/>
    <w:rsid w:val="00E87768"/>
    <w:rsid w:val="00E90B0C"/>
    <w:rsid w:val="00E90B72"/>
    <w:rsid w:val="00E90B88"/>
    <w:rsid w:val="00E91EC8"/>
    <w:rsid w:val="00E92FA4"/>
    <w:rsid w:val="00E93363"/>
    <w:rsid w:val="00E9575B"/>
    <w:rsid w:val="00E95C86"/>
    <w:rsid w:val="00E96D0B"/>
    <w:rsid w:val="00E97963"/>
    <w:rsid w:val="00E97E57"/>
    <w:rsid w:val="00EA02C1"/>
    <w:rsid w:val="00EA0499"/>
    <w:rsid w:val="00EA1892"/>
    <w:rsid w:val="00EA26D5"/>
    <w:rsid w:val="00EA6B4C"/>
    <w:rsid w:val="00EA7E7B"/>
    <w:rsid w:val="00EB0B6A"/>
    <w:rsid w:val="00EB2A7A"/>
    <w:rsid w:val="00EB34F9"/>
    <w:rsid w:val="00EB3710"/>
    <w:rsid w:val="00EB41EC"/>
    <w:rsid w:val="00EB475E"/>
    <w:rsid w:val="00EB653B"/>
    <w:rsid w:val="00EB6A2B"/>
    <w:rsid w:val="00EB7D4E"/>
    <w:rsid w:val="00EC080F"/>
    <w:rsid w:val="00EC0B45"/>
    <w:rsid w:val="00EC0C3A"/>
    <w:rsid w:val="00EC1AE0"/>
    <w:rsid w:val="00EC1BF4"/>
    <w:rsid w:val="00EC248A"/>
    <w:rsid w:val="00EC3121"/>
    <w:rsid w:val="00EC51AC"/>
    <w:rsid w:val="00EC571B"/>
    <w:rsid w:val="00EC6F15"/>
    <w:rsid w:val="00ED2E98"/>
    <w:rsid w:val="00ED327A"/>
    <w:rsid w:val="00ED3E3C"/>
    <w:rsid w:val="00ED5634"/>
    <w:rsid w:val="00ED597A"/>
    <w:rsid w:val="00ED62AF"/>
    <w:rsid w:val="00ED670A"/>
    <w:rsid w:val="00ED692E"/>
    <w:rsid w:val="00ED6B8B"/>
    <w:rsid w:val="00ED7065"/>
    <w:rsid w:val="00ED78F1"/>
    <w:rsid w:val="00ED7D68"/>
    <w:rsid w:val="00EE01D8"/>
    <w:rsid w:val="00EE057D"/>
    <w:rsid w:val="00EE1131"/>
    <w:rsid w:val="00EE1171"/>
    <w:rsid w:val="00EE1DA0"/>
    <w:rsid w:val="00EE34DF"/>
    <w:rsid w:val="00EE3AA0"/>
    <w:rsid w:val="00EE455A"/>
    <w:rsid w:val="00EE6225"/>
    <w:rsid w:val="00EE6D31"/>
    <w:rsid w:val="00EF123D"/>
    <w:rsid w:val="00EF22F4"/>
    <w:rsid w:val="00EF3869"/>
    <w:rsid w:val="00EF504C"/>
    <w:rsid w:val="00EF5287"/>
    <w:rsid w:val="00EF588D"/>
    <w:rsid w:val="00EF619A"/>
    <w:rsid w:val="00F0018C"/>
    <w:rsid w:val="00F00AAB"/>
    <w:rsid w:val="00F00B60"/>
    <w:rsid w:val="00F016D8"/>
    <w:rsid w:val="00F0186B"/>
    <w:rsid w:val="00F025AB"/>
    <w:rsid w:val="00F02620"/>
    <w:rsid w:val="00F02C8D"/>
    <w:rsid w:val="00F04BEB"/>
    <w:rsid w:val="00F050F4"/>
    <w:rsid w:val="00F0513D"/>
    <w:rsid w:val="00F06BB0"/>
    <w:rsid w:val="00F0746E"/>
    <w:rsid w:val="00F0784A"/>
    <w:rsid w:val="00F1009C"/>
    <w:rsid w:val="00F10C25"/>
    <w:rsid w:val="00F11159"/>
    <w:rsid w:val="00F12138"/>
    <w:rsid w:val="00F1359F"/>
    <w:rsid w:val="00F14FDC"/>
    <w:rsid w:val="00F1570C"/>
    <w:rsid w:val="00F20D72"/>
    <w:rsid w:val="00F20E11"/>
    <w:rsid w:val="00F21472"/>
    <w:rsid w:val="00F21AC9"/>
    <w:rsid w:val="00F22288"/>
    <w:rsid w:val="00F22312"/>
    <w:rsid w:val="00F2400E"/>
    <w:rsid w:val="00F250D8"/>
    <w:rsid w:val="00F26328"/>
    <w:rsid w:val="00F27588"/>
    <w:rsid w:val="00F30A8E"/>
    <w:rsid w:val="00F31014"/>
    <w:rsid w:val="00F31614"/>
    <w:rsid w:val="00F31FF6"/>
    <w:rsid w:val="00F32887"/>
    <w:rsid w:val="00F35057"/>
    <w:rsid w:val="00F355B1"/>
    <w:rsid w:val="00F35F0D"/>
    <w:rsid w:val="00F417DE"/>
    <w:rsid w:val="00F421E6"/>
    <w:rsid w:val="00F42988"/>
    <w:rsid w:val="00F42F4F"/>
    <w:rsid w:val="00F435B8"/>
    <w:rsid w:val="00F45089"/>
    <w:rsid w:val="00F46E78"/>
    <w:rsid w:val="00F4767C"/>
    <w:rsid w:val="00F47860"/>
    <w:rsid w:val="00F47D28"/>
    <w:rsid w:val="00F50ED9"/>
    <w:rsid w:val="00F51FAE"/>
    <w:rsid w:val="00F523F4"/>
    <w:rsid w:val="00F5302A"/>
    <w:rsid w:val="00F531AB"/>
    <w:rsid w:val="00F540D9"/>
    <w:rsid w:val="00F54289"/>
    <w:rsid w:val="00F54AD8"/>
    <w:rsid w:val="00F56130"/>
    <w:rsid w:val="00F57785"/>
    <w:rsid w:val="00F6041A"/>
    <w:rsid w:val="00F60BD3"/>
    <w:rsid w:val="00F61BD0"/>
    <w:rsid w:val="00F624C4"/>
    <w:rsid w:val="00F62BB7"/>
    <w:rsid w:val="00F632D6"/>
    <w:rsid w:val="00F63A84"/>
    <w:rsid w:val="00F643A6"/>
    <w:rsid w:val="00F65D49"/>
    <w:rsid w:val="00F66262"/>
    <w:rsid w:val="00F669BB"/>
    <w:rsid w:val="00F66B78"/>
    <w:rsid w:val="00F66F44"/>
    <w:rsid w:val="00F67A29"/>
    <w:rsid w:val="00F71775"/>
    <w:rsid w:val="00F720C2"/>
    <w:rsid w:val="00F7278A"/>
    <w:rsid w:val="00F73150"/>
    <w:rsid w:val="00F7361C"/>
    <w:rsid w:val="00F7517F"/>
    <w:rsid w:val="00F758F7"/>
    <w:rsid w:val="00F768EE"/>
    <w:rsid w:val="00F76A00"/>
    <w:rsid w:val="00F77287"/>
    <w:rsid w:val="00F772E4"/>
    <w:rsid w:val="00F772EB"/>
    <w:rsid w:val="00F832F5"/>
    <w:rsid w:val="00F85E28"/>
    <w:rsid w:val="00F85EB2"/>
    <w:rsid w:val="00F86518"/>
    <w:rsid w:val="00F86CBD"/>
    <w:rsid w:val="00F92C67"/>
    <w:rsid w:val="00F93D1A"/>
    <w:rsid w:val="00F9495B"/>
    <w:rsid w:val="00F96539"/>
    <w:rsid w:val="00F978C1"/>
    <w:rsid w:val="00FA13F7"/>
    <w:rsid w:val="00FA1882"/>
    <w:rsid w:val="00FA1B45"/>
    <w:rsid w:val="00FA21D0"/>
    <w:rsid w:val="00FA21F4"/>
    <w:rsid w:val="00FA33E2"/>
    <w:rsid w:val="00FA43B8"/>
    <w:rsid w:val="00FA4EDB"/>
    <w:rsid w:val="00FA5122"/>
    <w:rsid w:val="00FA64EC"/>
    <w:rsid w:val="00FA66F0"/>
    <w:rsid w:val="00FA6942"/>
    <w:rsid w:val="00FA6B94"/>
    <w:rsid w:val="00FA7835"/>
    <w:rsid w:val="00FA7E89"/>
    <w:rsid w:val="00FB189B"/>
    <w:rsid w:val="00FB18E0"/>
    <w:rsid w:val="00FB264A"/>
    <w:rsid w:val="00FB3529"/>
    <w:rsid w:val="00FB3863"/>
    <w:rsid w:val="00FB3FAF"/>
    <w:rsid w:val="00FB468D"/>
    <w:rsid w:val="00FB46EA"/>
    <w:rsid w:val="00FB4897"/>
    <w:rsid w:val="00FB5931"/>
    <w:rsid w:val="00FB701C"/>
    <w:rsid w:val="00FC0628"/>
    <w:rsid w:val="00FC0804"/>
    <w:rsid w:val="00FC2F99"/>
    <w:rsid w:val="00FC383D"/>
    <w:rsid w:val="00FC4272"/>
    <w:rsid w:val="00FC43D6"/>
    <w:rsid w:val="00FC4BF3"/>
    <w:rsid w:val="00FC4F9A"/>
    <w:rsid w:val="00FC5306"/>
    <w:rsid w:val="00FC63EA"/>
    <w:rsid w:val="00FC75B8"/>
    <w:rsid w:val="00FD1B93"/>
    <w:rsid w:val="00FD2F62"/>
    <w:rsid w:val="00FD3C84"/>
    <w:rsid w:val="00FD4295"/>
    <w:rsid w:val="00FD47B4"/>
    <w:rsid w:val="00FD7BD3"/>
    <w:rsid w:val="00FE025A"/>
    <w:rsid w:val="00FE0FA2"/>
    <w:rsid w:val="00FE1BB1"/>
    <w:rsid w:val="00FE466C"/>
    <w:rsid w:val="00FE52DE"/>
    <w:rsid w:val="00FE66FA"/>
    <w:rsid w:val="00FE7583"/>
    <w:rsid w:val="00FF09CD"/>
    <w:rsid w:val="00FF0BF8"/>
    <w:rsid w:val="00FF0C73"/>
    <w:rsid w:val="00FF0F6D"/>
    <w:rsid w:val="00FF2673"/>
    <w:rsid w:val="00FF2BE6"/>
    <w:rsid w:val="00FF38A7"/>
    <w:rsid w:val="00FF62AC"/>
    <w:rsid w:val="00FF6D9F"/>
    <w:rsid w:val="00FF731A"/>
    <w:rsid w:val="00FF7605"/>
    <w:rsid w:val="00FF766D"/>
    <w:rsid w:val="00FF772C"/>
    <w:rsid w:val="00FF7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078B800-4542-4976-8612-0C23AE4E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semiHidden="1"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FDF"/>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D87FDF"/>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D87FDF"/>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D87FDF"/>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D87FDF"/>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D87FDF"/>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D87FDF"/>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D87FDF"/>
    <w:pPr>
      <w:numPr>
        <w:ilvl w:val="6"/>
        <w:numId w:val="1"/>
      </w:numPr>
      <w:spacing w:before="240" w:after="60"/>
      <w:outlineLvl w:val="6"/>
    </w:pPr>
    <w:rPr>
      <w:sz w:val="24"/>
    </w:rPr>
  </w:style>
  <w:style w:type="paragraph" w:styleId="Overskrift8">
    <w:name w:val="heading 8"/>
    <w:basedOn w:val="Normal"/>
    <w:next w:val="Normal"/>
    <w:uiPriority w:val="99"/>
    <w:semiHidden/>
    <w:qFormat/>
    <w:rsid w:val="00D87FDF"/>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D87FDF"/>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87FDF"/>
    <w:pPr>
      <w:tabs>
        <w:tab w:val="center" w:pos="4536"/>
        <w:tab w:val="right" w:pos="9072"/>
      </w:tabs>
      <w:spacing w:after="0" w:line="240" w:lineRule="auto"/>
    </w:pPr>
  </w:style>
  <w:style w:type="paragraph" w:styleId="Bunntekst">
    <w:name w:val="footer"/>
    <w:basedOn w:val="Normal"/>
    <w:link w:val="BunntekstTegn"/>
    <w:uiPriority w:val="99"/>
    <w:rsid w:val="00D87FDF"/>
    <w:pPr>
      <w:tabs>
        <w:tab w:val="right" w:pos="9072"/>
      </w:tabs>
      <w:spacing w:after="0"/>
    </w:pPr>
    <w:rPr>
      <w:sz w:val="18"/>
      <w:szCs w:val="18"/>
    </w:rPr>
  </w:style>
  <w:style w:type="character" w:styleId="Sidetall">
    <w:name w:val="page number"/>
    <w:basedOn w:val="Standardskriftforavsnitt"/>
    <w:uiPriority w:val="20"/>
    <w:rsid w:val="00850204"/>
  </w:style>
  <w:style w:type="paragraph" w:styleId="Brdtekst">
    <w:name w:val="Body Text"/>
    <w:basedOn w:val="Normal"/>
    <w:link w:val="BrdtekstTegn"/>
    <w:uiPriority w:val="74"/>
    <w:semiHidden/>
    <w:rsid w:val="00D87FDF"/>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D87FDF"/>
    <w:rPr>
      <w:vertAlign w:val="superscript"/>
    </w:rPr>
  </w:style>
  <w:style w:type="paragraph" w:styleId="Fotnotetekst">
    <w:name w:val="footnote text"/>
    <w:basedOn w:val="Normal"/>
    <w:link w:val="FotnotetekstTegn"/>
    <w:uiPriority w:val="99"/>
    <w:rsid w:val="00D87FDF"/>
    <w:pPr>
      <w:spacing w:after="0" w:line="240" w:lineRule="auto"/>
    </w:pPr>
    <w:rPr>
      <w:sz w:val="18"/>
      <w:szCs w:val="20"/>
    </w:rPr>
  </w:style>
  <w:style w:type="character" w:styleId="Hyperkobling">
    <w:name w:val="Hyperlink"/>
    <w:basedOn w:val="Standardskriftforavsnitt"/>
    <w:uiPriority w:val="99"/>
    <w:semiHidden/>
    <w:rsid w:val="00D87FDF"/>
    <w:rPr>
      <w:color w:val="0000FF"/>
      <w:u w:val="single"/>
    </w:rPr>
  </w:style>
  <w:style w:type="paragraph" w:styleId="INNH1">
    <w:name w:val="toc 1"/>
    <w:basedOn w:val="Normal"/>
    <w:next w:val="Normal"/>
    <w:autoRedefine/>
    <w:uiPriority w:val="99"/>
    <w:semiHidden/>
    <w:rsid w:val="00D87FDF"/>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D87FDF"/>
    <w:pPr>
      <w:spacing w:after="0"/>
      <w:ind w:left="220"/>
      <w:jc w:val="left"/>
    </w:pPr>
    <w:rPr>
      <w:smallCaps/>
      <w:sz w:val="20"/>
      <w:szCs w:val="20"/>
    </w:rPr>
  </w:style>
  <w:style w:type="paragraph" w:styleId="INNH3">
    <w:name w:val="toc 3"/>
    <w:basedOn w:val="Normal"/>
    <w:next w:val="Normal"/>
    <w:autoRedefine/>
    <w:uiPriority w:val="99"/>
    <w:semiHidden/>
    <w:rsid w:val="00D87FDF"/>
    <w:pPr>
      <w:spacing w:after="0"/>
      <w:ind w:left="440"/>
      <w:jc w:val="left"/>
    </w:pPr>
    <w:rPr>
      <w:i/>
      <w:iCs/>
      <w:sz w:val="20"/>
      <w:szCs w:val="20"/>
    </w:rPr>
  </w:style>
  <w:style w:type="paragraph" w:styleId="INNH4">
    <w:name w:val="toc 4"/>
    <w:basedOn w:val="Normal"/>
    <w:next w:val="Normal"/>
    <w:autoRedefine/>
    <w:uiPriority w:val="99"/>
    <w:semiHidden/>
    <w:rsid w:val="00D87FDF"/>
    <w:pPr>
      <w:spacing w:after="0"/>
      <w:ind w:left="660"/>
      <w:jc w:val="left"/>
    </w:pPr>
    <w:rPr>
      <w:sz w:val="18"/>
      <w:szCs w:val="18"/>
    </w:rPr>
  </w:style>
  <w:style w:type="paragraph" w:styleId="INNH5">
    <w:name w:val="toc 5"/>
    <w:basedOn w:val="Normal"/>
    <w:next w:val="Normal"/>
    <w:autoRedefine/>
    <w:uiPriority w:val="99"/>
    <w:semiHidden/>
    <w:rsid w:val="00D87FDF"/>
    <w:pPr>
      <w:spacing w:after="0"/>
      <w:ind w:left="880"/>
      <w:jc w:val="left"/>
    </w:pPr>
    <w:rPr>
      <w:sz w:val="18"/>
      <w:szCs w:val="18"/>
    </w:rPr>
  </w:style>
  <w:style w:type="paragraph" w:styleId="INNH6">
    <w:name w:val="toc 6"/>
    <w:basedOn w:val="Normal"/>
    <w:next w:val="Normal"/>
    <w:autoRedefine/>
    <w:uiPriority w:val="99"/>
    <w:semiHidden/>
    <w:rsid w:val="00D87FDF"/>
    <w:pPr>
      <w:spacing w:after="0"/>
      <w:ind w:left="1100"/>
      <w:jc w:val="left"/>
    </w:pPr>
    <w:rPr>
      <w:sz w:val="18"/>
      <w:szCs w:val="18"/>
    </w:rPr>
  </w:style>
  <w:style w:type="paragraph" w:styleId="INNH7">
    <w:name w:val="toc 7"/>
    <w:basedOn w:val="Normal"/>
    <w:next w:val="Normal"/>
    <w:autoRedefine/>
    <w:uiPriority w:val="99"/>
    <w:semiHidden/>
    <w:rsid w:val="00D87FDF"/>
    <w:pPr>
      <w:spacing w:after="0"/>
      <w:ind w:left="1320"/>
      <w:jc w:val="left"/>
    </w:pPr>
    <w:rPr>
      <w:sz w:val="18"/>
      <w:szCs w:val="18"/>
    </w:rPr>
  </w:style>
  <w:style w:type="paragraph" w:styleId="INNH8">
    <w:name w:val="toc 8"/>
    <w:basedOn w:val="Normal"/>
    <w:next w:val="Normal"/>
    <w:autoRedefine/>
    <w:uiPriority w:val="99"/>
    <w:semiHidden/>
    <w:rsid w:val="00D87FDF"/>
    <w:pPr>
      <w:spacing w:after="0"/>
      <w:ind w:left="1540"/>
      <w:jc w:val="left"/>
    </w:pPr>
    <w:rPr>
      <w:sz w:val="18"/>
      <w:szCs w:val="18"/>
    </w:rPr>
  </w:style>
  <w:style w:type="paragraph" w:styleId="INNH9">
    <w:name w:val="toc 9"/>
    <w:basedOn w:val="Normal"/>
    <w:next w:val="Normal"/>
    <w:autoRedefine/>
    <w:uiPriority w:val="99"/>
    <w:semiHidden/>
    <w:rsid w:val="00D87FDF"/>
    <w:pPr>
      <w:spacing w:after="0"/>
      <w:ind w:left="1760"/>
      <w:jc w:val="left"/>
    </w:pPr>
    <w:rPr>
      <w:sz w:val="18"/>
      <w:szCs w:val="18"/>
    </w:rPr>
  </w:style>
  <w:style w:type="paragraph" w:styleId="Punktliste">
    <w:name w:val="List Bullet"/>
    <w:basedOn w:val="Normal"/>
    <w:uiPriority w:val="99"/>
    <w:semiHidden/>
    <w:rsid w:val="00D87FDF"/>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D87FDF"/>
    <w:pPr>
      <w:spacing w:before="60" w:after="60"/>
    </w:pPr>
    <w:rPr>
      <w:rFonts w:cs="Arial"/>
      <w:sz w:val="20"/>
    </w:rPr>
  </w:style>
  <w:style w:type="paragraph" w:customStyle="1" w:styleId="Tabelloverskrift1">
    <w:name w:val="Tabelloverskrift1"/>
    <w:basedOn w:val="Normal"/>
    <w:uiPriority w:val="99"/>
    <w:semiHidden/>
    <w:rsid w:val="00D87FDF"/>
    <w:pPr>
      <w:spacing w:before="60" w:after="60"/>
      <w:jc w:val="center"/>
    </w:pPr>
    <w:rPr>
      <w:rFonts w:cs="Arial"/>
      <w:b/>
      <w:bCs/>
    </w:rPr>
  </w:style>
  <w:style w:type="paragraph" w:customStyle="1" w:styleId="Tabelloverskrift2">
    <w:name w:val="Tabelloverskrift2"/>
    <w:basedOn w:val="Normal"/>
    <w:uiPriority w:val="99"/>
    <w:semiHidden/>
    <w:rsid w:val="00D87FDF"/>
    <w:pPr>
      <w:spacing w:before="60" w:after="60"/>
      <w:jc w:val="center"/>
    </w:pPr>
    <w:rPr>
      <w:rFonts w:cs="Arial"/>
      <w:b/>
      <w:bCs/>
    </w:rPr>
  </w:style>
  <w:style w:type="paragraph" w:styleId="Tittel">
    <w:name w:val="Title"/>
    <w:basedOn w:val="Normal"/>
    <w:link w:val="TittelTegn"/>
    <w:uiPriority w:val="74"/>
    <w:qFormat/>
    <w:rsid w:val="00D87FDF"/>
    <w:pPr>
      <w:spacing w:before="240" w:after="60"/>
      <w:jc w:val="center"/>
      <w:outlineLvl w:val="0"/>
    </w:pPr>
    <w:rPr>
      <w:rFonts w:ascii="Arial" w:hAnsi="Arial" w:cs="Arial"/>
      <w:b/>
      <w:bCs/>
      <w:kern w:val="28"/>
      <w:sz w:val="32"/>
      <w:szCs w:val="32"/>
    </w:rPr>
  </w:style>
  <w:style w:type="paragraph" w:customStyle="1" w:styleId="Hovedoverskrift">
    <w:name w:val="Hovedoverskrift"/>
    <w:basedOn w:val="Normal"/>
    <w:next w:val="Normal"/>
    <w:uiPriority w:val="99"/>
    <w:semiHidden/>
    <w:rsid w:val="00D87FDF"/>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D87FDF"/>
    <w:pPr>
      <w:ind w:left="851" w:hanging="851"/>
    </w:pPr>
  </w:style>
  <w:style w:type="paragraph" w:customStyle="1" w:styleId="Brevhode">
    <w:name w:val="Brevhode"/>
    <w:basedOn w:val="Normal"/>
    <w:uiPriority w:val="99"/>
    <w:semiHidden/>
    <w:rsid w:val="00D87FDF"/>
  </w:style>
  <w:style w:type="paragraph" w:styleId="Bobletekst">
    <w:name w:val="Balloon Text"/>
    <w:basedOn w:val="Normal"/>
    <w:link w:val="BobletekstTegn"/>
    <w:uiPriority w:val="74"/>
    <w:semiHidden/>
    <w:rsid w:val="00D87FDF"/>
    <w:rPr>
      <w:rFonts w:ascii="Tahoma" w:hAnsi="Tahoma" w:cs="Tahoma"/>
      <w:sz w:val="16"/>
      <w:szCs w:val="16"/>
    </w:rPr>
  </w:style>
  <w:style w:type="character" w:styleId="Sterk">
    <w:name w:val="Strong"/>
    <w:basedOn w:val="Standardskriftforavsnitt"/>
    <w:uiPriority w:val="99"/>
    <w:qFormat/>
    <w:rsid w:val="00D87FDF"/>
    <w:rPr>
      <w:b/>
      <w:bCs/>
    </w:rPr>
  </w:style>
  <w:style w:type="table" w:styleId="Tabellrutenett">
    <w:name w:val="Table Grid"/>
    <w:basedOn w:val="Vanligtabell"/>
    <w:rsid w:val="00D8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HRTitle">
    <w:name w:val="BAHR Title"/>
    <w:basedOn w:val="Normal"/>
    <w:next w:val="Normal"/>
    <w:uiPriority w:val="1"/>
    <w:semiHidden/>
    <w:rsid w:val="00850204"/>
    <w:pPr>
      <w:keepNext/>
    </w:pPr>
    <w:rPr>
      <w:b/>
      <w:caps/>
    </w:rPr>
  </w:style>
  <w:style w:type="paragraph" w:customStyle="1" w:styleId="BAHRHeading1">
    <w:name w:val="BAHR Heading 1"/>
    <w:next w:val="BAHRBodytext"/>
    <w:semiHidden/>
    <w:rsid w:val="00014E6E"/>
    <w:pPr>
      <w:keepNext/>
      <w:numPr>
        <w:numId w:val="26"/>
      </w:numPr>
      <w:spacing w:before="100" w:after="100" w:line="288" w:lineRule="auto"/>
      <w:jc w:val="both"/>
      <w:outlineLvl w:val="0"/>
    </w:pPr>
    <w:rPr>
      <w:rFonts w:ascii="Calibri" w:hAnsi="Calibri" w:cs="Arial"/>
      <w:b/>
      <w:bCs/>
      <w:caps/>
      <w:kern w:val="32"/>
      <w:sz w:val="22"/>
      <w:szCs w:val="22"/>
      <w:lang w:val="en-GB" w:eastAsia="en-GB"/>
    </w:rPr>
  </w:style>
  <w:style w:type="paragraph" w:customStyle="1" w:styleId="BAHRBodytext">
    <w:name w:val="BAHR Body text"/>
    <w:basedOn w:val="Normal"/>
    <w:semiHidden/>
    <w:rsid w:val="00850204"/>
    <w:pPr>
      <w:ind w:left="624"/>
    </w:pPr>
  </w:style>
  <w:style w:type="paragraph" w:customStyle="1" w:styleId="BAHRHeading2">
    <w:name w:val="BAHR Heading 2"/>
    <w:next w:val="BAHRBodytext"/>
    <w:semiHidden/>
    <w:rsid w:val="001109E7"/>
    <w:pPr>
      <w:keepNext/>
      <w:numPr>
        <w:ilvl w:val="1"/>
        <w:numId w:val="26"/>
      </w:numPr>
      <w:spacing w:before="100" w:after="100" w:line="288" w:lineRule="auto"/>
      <w:jc w:val="both"/>
      <w:outlineLvl w:val="1"/>
    </w:pPr>
    <w:rPr>
      <w:rFonts w:ascii="Calibri" w:hAnsi="Calibri" w:cs="Arial"/>
      <w:b/>
      <w:bCs/>
      <w:iCs/>
      <w:sz w:val="22"/>
      <w:szCs w:val="22"/>
      <w:lang w:val="en-GB" w:eastAsia="en-GB"/>
    </w:r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D87FDF"/>
    <w:pPr>
      <w:numPr>
        <w:numId w:val="7"/>
      </w:numPr>
      <w:contextualSpacing/>
    </w:pPr>
  </w:style>
  <w:style w:type="paragraph" w:styleId="Nummerertliste4">
    <w:name w:val="List Number 4"/>
    <w:basedOn w:val="Normal"/>
    <w:uiPriority w:val="1"/>
    <w:semiHidden/>
    <w:rsid w:val="00D87FDF"/>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BAHRNumbering3">
    <w:name w:val="BAHR Numbering 3"/>
    <w:basedOn w:val="Nummerertliste3"/>
    <w:semiHidden/>
    <w:rsid w:val="00014E6E"/>
    <w:pPr>
      <w:numPr>
        <w:ilvl w:val="3"/>
        <w:numId w:val="26"/>
      </w:numPr>
    </w:pPr>
    <w:rPr>
      <w:rFonts w:ascii="Calibri" w:hAnsi="Calibri"/>
    </w:rPr>
  </w:style>
  <w:style w:type="paragraph" w:customStyle="1" w:styleId="BAHRNumbering4">
    <w:name w:val="BAHR Numbering 4"/>
    <w:basedOn w:val="Nummerertliste4"/>
    <w:semiHidden/>
    <w:rsid w:val="00014E6E"/>
    <w:pPr>
      <w:numPr>
        <w:ilvl w:val="4"/>
        <w:numId w:val="26"/>
      </w:numPr>
    </w:p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BAHRBodytext3">
    <w:name w:val="BAHR Body text 3"/>
    <w:basedOn w:val="BAHRBodytext"/>
    <w:uiPriority w:val="1"/>
    <w:semiHidden/>
    <w:rsid w:val="00850204"/>
    <w:pPr>
      <w:ind w:left="1418"/>
    </w:pPr>
  </w:style>
  <w:style w:type="paragraph" w:customStyle="1" w:styleId="Def">
    <w:name w:val="Def"/>
    <w:basedOn w:val="MEGLERInnrykk1"/>
    <w:uiPriority w:val="74"/>
    <w:semiHidden/>
    <w:rsid w:val="00D87FDF"/>
    <w:pPr>
      <w:ind w:left="567"/>
    </w:pPr>
    <w:rPr>
      <w:szCs w:val="20"/>
    </w:rPr>
  </w:style>
  <w:style w:type="paragraph" w:customStyle="1" w:styleId="BAHRDefinitions1">
    <w:name w:val="BAHR Definitions 1"/>
    <w:basedOn w:val="Nummerertliste"/>
    <w:uiPriority w:val="1"/>
    <w:semiHidden/>
    <w:rsid w:val="00850204"/>
    <w:pPr>
      <w:numPr>
        <w:ilvl w:val="1"/>
        <w:numId w:val="15"/>
      </w:numPr>
      <w:tabs>
        <w:tab w:val="left" w:pos="1418"/>
      </w:tabs>
      <w:outlineLvl w:val="1"/>
    </w:pPr>
  </w:style>
  <w:style w:type="paragraph" w:customStyle="1" w:styleId="BAHRDefinitions2">
    <w:name w:val="BAHR Definitions 2"/>
    <w:basedOn w:val="BAHRBodytext3"/>
    <w:uiPriority w:val="1"/>
    <w:semiHidden/>
    <w:rsid w:val="00850204"/>
    <w:pPr>
      <w:numPr>
        <w:ilvl w:val="2"/>
        <w:numId w:val="15"/>
      </w:numPr>
      <w:outlineLvl w:val="2"/>
    </w:pPr>
  </w:style>
  <w:style w:type="paragraph" w:customStyle="1" w:styleId="BAHRDefinitionsbodytext">
    <w:name w:val="BAHR Definitions body text"/>
    <w:basedOn w:val="BAHRBodytext"/>
    <w:uiPriority w:val="1"/>
    <w:semiHidden/>
    <w:rsid w:val="00850204"/>
    <w:pPr>
      <w:numPr>
        <w:numId w:val="15"/>
      </w:numPr>
      <w:tabs>
        <w:tab w:val="left" w:pos="624"/>
      </w:tabs>
      <w:outlineLvl w:val="0"/>
    </w:pPr>
  </w:style>
  <w:style w:type="paragraph" w:customStyle="1" w:styleId="BAHRScheduleTitle">
    <w:name w:val="BAHR Schedule Title"/>
    <w:next w:val="Normal"/>
    <w:uiPriority w:val="7"/>
    <w:semiHidden/>
    <w:rsid w:val="00850204"/>
    <w:pPr>
      <w:numPr>
        <w:numId w:val="25"/>
      </w:numPr>
      <w:suppressAutoHyphens/>
      <w:spacing w:after="300" w:line="336" w:lineRule="auto"/>
      <w:jc w:val="center"/>
      <w:outlineLvl w:val="0"/>
    </w:pPr>
    <w:rPr>
      <w:rFonts w:ascii="Calibri" w:hAnsi="Calibri"/>
      <w:b/>
      <w:smallCaps/>
      <w:sz w:val="22"/>
      <w:szCs w:val="22"/>
      <w:lang w:val="en-GB" w:eastAsia="en-GB"/>
    </w:rPr>
  </w:style>
  <w:style w:type="paragraph" w:customStyle="1" w:styleId="BAHRSchedulePart">
    <w:name w:val="BAHR Schedule Part"/>
    <w:next w:val="Normal"/>
    <w:link w:val="BAHRSchedulePartTegnTegn"/>
    <w:uiPriority w:val="8"/>
    <w:semiHidden/>
    <w:rsid w:val="00850204"/>
    <w:pPr>
      <w:numPr>
        <w:ilvl w:val="1"/>
        <w:numId w:val="25"/>
      </w:numPr>
      <w:suppressAutoHyphens/>
      <w:spacing w:after="300" w:line="312" w:lineRule="auto"/>
      <w:jc w:val="center"/>
      <w:outlineLvl w:val="1"/>
    </w:pPr>
    <w:rPr>
      <w:rFonts w:asciiTheme="minorHAnsi" w:hAnsiTheme="minorHAnsi"/>
      <w:b/>
      <w:sz w:val="22"/>
      <w:szCs w:val="24"/>
      <w:lang w:val="en-GB" w:eastAsia="en-GB"/>
    </w:rPr>
  </w:style>
  <w:style w:type="character" w:customStyle="1" w:styleId="BAHRSchedulePartTegnTegn">
    <w:name w:val="BAHR Schedule Part Tegn Tegn"/>
    <w:basedOn w:val="Standardskriftforavsnitt"/>
    <w:link w:val="BAHRSchedulePart"/>
    <w:uiPriority w:val="8"/>
    <w:semiHidden/>
    <w:rsid w:val="00D87FDF"/>
    <w:rPr>
      <w:rFonts w:asciiTheme="minorHAnsi" w:hAnsiTheme="minorHAnsi"/>
      <w:b/>
      <w:sz w:val="22"/>
      <w:szCs w:val="24"/>
      <w:lang w:val="en-GB" w:eastAsia="en-GB"/>
    </w:rPr>
  </w:style>
  <w:style w:type="paragraph" w:customStyle="1" w:styleId="BAHRScheduleHeading1">
    <w:name w:val="BAHR Schedule Heading 1"/>
    <w:basedOn w:val="BAHRHeading1"/>
    <w:next w:val="Normal"/>
    <w:uiPriority w:val="9"/>
    <w:semiHidden/>
    <w:rsid w:val="00850204"/>
    <w:pPr>
      <w:numPr>
        <w:ilvl w:val="2"/>
        <w:numId w:val="25"/>
      </w:numPr>
    </w:pPr>
    <w:rPr>
      <w:caps w:val="0"/>
    </w:rPr>
  </w:style>
  <w:style w:type="paragraph" w:styleId="Kildelisteoverskrift">
    <w:name w:val="toa heading"/>
    <w:basedOn w:val="Normal"/>
    <w:next w:val="Normal"/>
    <w:uiPriority w:val="74"/>
    <w:semiHidden/>
    <w:rsid w:val="00D87FDF"/>
    <w:pPr>
      <w:spacing w:before="120"/>
    </w:pPr>
    <w:rPr>
      <w:rFonts w:ascii="Arial" w:hAnsi="Arial" w:cs="Arial"/>
      <w:b/>
      <w:bCs/>
      <w:sz w:val="24"/>
    </w:rPr>
  </w:style>
  <w:style w:type="paragraph" w:customStyle="1" w:styleId="BAHRScheduleHeading2">
    <w:name w:val="BAHR Schedule Heading 2"/>
    <w:uiPriority w:val="10"/>
    <w:semiHidden/>
    <w:rsid w:val="00850204"/>
    <w:pPr>
      <w:numPr>
        <w:ilvl w:val="5"/>
        <w:numId w:val="25"/>
      </w:numPr>
      <w:spacing w:after="200" w:line="288" w:lineRule="auto"/>
      <w:jc w:val="both"/>
      <w:outlineLvl w:val="1"/>
    </w:pPr>
    <w:rPr>
      <w:rFonts w:asciiTheme="minorHAnsi" w:hAnsiTheme="minorHAnsi" w:cs="Arial"/>
      <w:bCs/>
      <w:kern w:val="32"/>
      <w:sz w:val="22"/>
      <w:szCs w:val="22"/>
      <w:lang w:val="en-GB" w:eastAsia="en-GB"/>
    </w:rPr>
  </w:style>
  <w:style w:type="paragraph" w:customStyle="1" w:styleId="BAHRScheduleHeading3">
    <w:name w:val="BAHR Schedule Heading 3"/>
    <w:uiPriority w:val="10"/>
    <w:semiHidden/>
    <w:rsid w:val="00850204"/>
    <w:pPr>
      <w:numPr>
        <w:ilvl w:val="6"/>
        <w:numId w:val="25"/>
      </w:numPr>
      <w:spacing w:after="200" w:line="288" w:lineRule="auto"/>
      <w:jc w:val="both"/>
      <w:outlineLvl w:val="2"/>
    </w:pPr>
    <w:rPr>
      <w:rFonts w:asciiTheme="minorHAnsi" w:hAnsiTheme="minorHAnsi" w:cs="Arial"/>
      <w:bCs/>
      <w:kern w:val="32"/>
      <w:sz w:val="22"/>
      <w:szCs w:val="22"/>
      <w:lang w:val="en-GB" w:eastAsia="en-GB"/>
    </w:rPr>
  </w:style>
  <w:style w:type="paragraph" w:customStyle="1" w:styleId="BAHRHeading3">
    <w:name w:val="BAHR Heading 3"/>
    <w:next w:val="BAHRBodytext"/>
    <w:semiHidden/>
    <w:rsid w:val="00014E6E"/>
    <w:pPr>
      <w:keepNext/>
      <w:numPr>
        <w:ilvl w:val="2"/>
        <w:numId w:val="26"/>
      </w:numPr>
      <w:spacing w:before="100" w:after="100" w:line="288" w:lineRule="auto"/>
      <w:outlineLvl w:val="2"/>
    </w:pPr>
    <w:rPr>
      <w:rFonts w:asciiTheme="minorHAnsi" w:hAnsiTheme="minorHAnsi"/>
      <w:i/>
      <w:sz w:val="22"/>
      <w:szCs w:val="24"/>
      <w:lang w:val="en-GB" w:eastAsia="en-GB"/>
    </w:rPr>
  </w:style>
  <w:style w:type="paragraph" w:styleId="Avsenderadresse">
    <w:name w:val="envelope return"/>
    <w:basedOn w:val="Normal"/>
    <w:uiPriority w:val="74"/>
    <w:semiHidden/>
    <w:rsid w:val="00D87FDF"/>
    <w:rPr>
      <w:rFonts w:ascii="Arial" w:hAnsi="Arial" w:cs="Arial"/>
      <w:sz w:val="20"/>
      <w:szCs w:val="20"/>
    </w:rPr>
  </w:style>
  <w:style w:type="paragraph" w:styleId="Blokktekst">
    <w:name w:val="Block Text"/>
    <w:basedOn w:val="Normal"/>
    <w:uiPriority w:val="74"/>
    <w:semiHidden/>
    <w:rsid w:val="00D87FDF"/>
    <w:pPr>
      <w:spacing w:after="120"/>
      <w:ind w:left="1440" w:right="1440"/>
    </w:pPr>
  </w:style>
  <w:style w:type="paragraph" w:styleId="Brdtekst-frsteinnrykk">
    <w:name w:val="Body Text First Indent"/>
    <w:basedOn w:val="Brdtekst"/>
    <w:link w:val="Brdtekst-frsteinnrykkTegn"/>
    <w:uiPriority w:val="74"/>
    <w:semiHidden/>
    <w:rsid w:val="00D87FDF"/>
    <w:pPr>
      <w:spacing w:after="120"/>
      <w:ind w:firstLine="210"/>
    </w:pPr>
  </w:style>
  <w:style w:type="character" w:customStyle="1" w:styleId="BrdtekstTegn">
    <w:name w:val="Brødtekst Tegn"/>
    <w:link w:val="Brdtekst"/>
    <w:uiPriority w:val="74"/>
    <w:semiHidden/>
    <w:rsid w:val="00D87FDF"/>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D87FDF"/>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D87FDF"/>
    <w:pPr>
      <w:spacing w:after="120"/>
      <w:ind w:left="283"/>
    </w:pPr>
  </w:style>
  <w:style w:type="character" w:customStyle="1" w:styleId="BrdtekstinnrykkTegn">
    <w:name w:val="Brødtekstinnrykk Tegn"/>
    <w:link w:val="Brdtekstinnrykk"/>
    <w:uiPriority w:val="74"/>
    <w:semiHidden/>
    <w:rsid w:val="00D87FDF"/>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D87FDF"/>
    <w:pPr>
      <w:ind w:firstLine="210"/>
    </w:pPr>
  </w:style>
  <w:style w:type="character" w:customStyle="1" w:styleId="Brdtekst-frsteinnrykk2Tegn">
    <w:name w:val="Brødtekst - første innrykk 2 Tegn"/>
    <w:basedOn w:val="BrdtekstinnrykkTegn"/>
    <w:link w:val="Brdtekst-frsteinnrykk2"/>
    <w:uiPriority w:val="74"/>
    <w:semiHidden/>
    <w:rsid w:val="00D87FDF"/>
    <w:rPr>
      <w:rFonts w:asciiTheme="minorHAnsi" w:hAnsiTheme="minorHAnsi"/>
      <w:sz w:val="22"/>
      <w:szCs w:val="24"/>
      <w:lang w:eastAsia="en-GB"/>
    </w:rPr>
  </w:style>
  <w:style w:type="paragraph" w:styleId="Brdtekst2">
    <w:name w:val="Body Text 2"/>
    <w:basedOn w:val="Normal"/>
    <w:link w:val="Brdtekst2Tegn"/>
    <w:uiPriority w:val="74"/>
    <w:semiHidden/>
    <w:rsid w:val="00D87FDF"/>
    <w:pPr>
      <w:spacing w:after="120" w:line="480" w:lineRule="auto"/>
    </w:pPr>
  </w:style>
  <w:style w:type="character" w:customStyle="1" w:styleId="Brdtekst2Tegn">
    <w:name w:val="Brødtekst 2 Tegn"/>
    <w:link w:val="Brdtekst2"/>
    <w:uiPriority w:val="74"/>
    <w:semiHidden/>
    <w:rsid w:val="00D87FDF"/>
    <w:rPr>
      <w:rFonts w:asciiTheme="minorHAnsi" w:hAnsiTheme="minorHAnsi"/>
      <w:sz w:val="22"/>
      <w:szCs w:val="24"/>
      <w:lang w:eastAsia="en-GB"/>
    </w:rPr>
  </w:style>
  <w:style w:type="paragraph" w:styleId="Brdtekst3">
    <w:name w:val="Body Text 3"/>
    <w:basedOn w:val="Normal"/>
    <w:link w:val="Brdtekst3Tegn"/>
    <w:uiPriority w:val="74"/>
    <w:semiHidden/>
    <w:rsid w:val="00D87FDF"/>
    <w:pPr>
      <w:spacing w:after="120"/>
    </w:pPr>
    <w:rPr>
      <w:sz w:val="16"/>
      <w:szCs w:val="16"/>
    </w:rPr>
  </w:style>
  <w:style w:type="character" w:customStyle="1" w:styleId="Brdtekst3Tegn">
    <w:name w:val="Brødtekst 3 Tegn"/>
    <w:link w:val="Brdtekst3"/>
    <w:uiPriority w:val="74"/>
    <w:semiHidden/>
    <w:rsid w:val="00D87FDF"/>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D87FDF"/>
    <w:pPr>
      <w:spacing w:after="120" w:line="480" w:lineRule="auto"/>
      <w:ind w:left="283"/>
    </w:pPr>
  </w:style>
  <w:style w:type="character" w:customStyle="1" w:styleId="Brdtekstinnrykk2Tegn">
    <w:name w:val="Brødtekstinnrykk 2 Tegn"/>
    <w:link w:val="Brdtekstinnrykk2"/>
    <w:uiPriority w:val="74"/>
    <w:semiHidden/>
    <w:rsid w:val="00D87FDF"/>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D87FDF"/>
    <w:pPr>
      <w:spacing w:after="120"/>
      <w:ind w:left="283"/>
    </w:pPr>
    <w:rPr>
      <w:sz w:val="16"/>
      <w:szCs w:val="16"/>
    </w:rPr>
  </w:style>
  <w:style w:type="character" w:customStyle="1" w:styleId="Brdtekstinnrykk3Tegn">
    <w:name w:val="Brødtekstinnrykk 3 Tegn"/>
    <w:link w:val="Brdtekstinnrykk3"/>
    <w:uiPriority w:val="74"/>
    <w:semiHidden/>
    <w:rsid w:val="00D87FDF"/>
    <w:rPr>
      <w:rFonts w:asciiTheme="minorHAnsi" w:hAnsiTheme="minorHAnsi"/>
      <w:sz w:val="16"/>
      <w:szCs w:val="16"/>
      <w:lang w:eastAsia="en-GB"/>
    </w:rPr>
  </w:style>
  <w:style w:type="paragraph" w:styleId="Dato">
    <w:name w:val="Date"/>
    <w:basedOn w:val="Normal"/>
    <w:next w:val="Normal"/>
    <w:link w:val="DatoTegn"/>
    <w:uiPriority w:val="74"/>
    <w:semiHidden/>
    <w:rsid w:val="00D87FDF"/>
  </w:style>
  <w:style w:type="character" w:customStyle="1" w:styleId="DatoTegn">
    <w:name w:val="Dato Tegn"/>
    <w:link w:val="Dato"/>
    <w:uiPriority w:val="74"/>
    <w:semiHidden/>
    <w:rsid w:val="00D87FDF"/>
    <w:rPr>
      <w:rFonts w:asciiTheme="minorHAnsi" w:hAnsiTheme="minorHAnsi"/>
      <w:sz w:val="22"/>
      <w:szCs w:val="24"/>
      <w:lang w:eastAsia="en-GB"/>
    </w:rPr>
  </w:style>
  <w:style w:type="table" w:styleId="Enkelttabell1">
    <w:name w:val="Table Simple 1"/>
    <w:basedOn w:val="Vanligtabell"/>
    <w:rsid w:val="00D87FDF"/>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D87FDF"/>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D87FDF"/>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D87FDF"/>
  </w:style>
  <w:style w:type="character" w:customStyle="1" w:styleId="E-postsignaturTegn">
    <w:name w:val="E-postsignatur Tegn"/>
    <w:link w:val="E-postsignatur"/>
    <w:uiPriority w:val="74"/>
    <w:semiHidden/>
    <w:rsid w:val="00D87FDF"/>
    <w:rPr>
      <w:rFonts w:asciiTheme="minorHAnsi" w:hAnsiTheme="minorHAnsi"/>
      <w:sz w:val="22"/>
      <w:szCs w:val="24"/>
      <w:lang w:eastAsia="en-GB"/>
    </w:rPr>
  </w:style>
  <w:style w:type="character" w:styleId="Fulgthyperkobling">
    <w:name w:val="FollowedHyperlink"/>
    <w:basedOn w:val="Standardskriftforavsnitt"/>
    <w:uiPriority w:val="99"/>
    <w:semiHidden/>
    <w:rsid w:val="00D87FDF"/>
    <w:rPr>
      <w:color w:val="800080"/>
      <w:u w:val="single"/>
    </w:rPr>
  </w:style>
  <w:style w:type="paragraph" w:styleId="Hilsen">
    <w:name w:val="Closing"/>
    <w:basedOn w:val="Normal"/>
    <w:link w:val="HilsenTegn"/>
    <w:uiPriority w:val="74"/>
    <w:semiHidden/>
    <w:rsid w:val="00D87FDF"/>
    <w:pPr>
      <w:ind w:left="4252"/>
    </w:pPr>
  </w:style>
  <w:style w:type="character" w:customStyle="1" w:styleId="HilsenTegn">
    <w:name w:val="Hilsen Tegn"/>
    <w:link w:val="Hilsen"/>
    <w:uiPriority w:val="74"/>
    <w:semiHidden/>
    <w:rsid w:val="00D87FDF"/>
    <w:rPr>
      <w:rFonts w:asciiTheme="minorHAnsi" w:hAnsiTheme="minorHAnsi"/>
      <w:sz w:val="22"/>
      <w:szCs w:val="24"/>
      <w:lang w:eastAsia="en-GB"/>
    </w:rPr>
  </w:style>
  <w:style w:type="paragraph" w:styleId="HTML-adresse">
    <w:name w:val="HTML Address"/>
    <w:basedOn w:val="Normal"/>
    <w:link w:val="HTML-adresseTegn"/>
    <w:uiPriority w:val="74"/>
    <w:semiHidden/>
    <w:rsid w:val="00D87FDF"/>
    <w:rPr>
      <w:i/>
      <w:iCs/>
    </w:rPr>
  </w:style>
  <w:style w:type="character" w:customStyle="1" w:styleId="HTML-adresseTegn">
    <w:name w:val="HTML-adresse Tegn"/>
    <w:link w:val="HTML-adresse"/>
    <w:uiPriority w:val="74"/>
    <w:semiHidden/>
    <w:rsid w:val="00D87FDF"/>
    <w:rPr>
      <w:rFonts w:asciiTheme="minorHAnsi" w:hAnsiTheme="minorHAnsi"/>
      <w:i/>
      <w:iCs/>
      <w:sz w:val="22"/>
      <w:szCs w:val="24"/>
      <w:lang w:eastAsia="en-GB"/>
    </w:rPr>
  </w:style>
  <w:style w:type="character" w:styleId="HTML-akronym">
    <w:name w:val="HTML Acronym"/>
    <w:basedOn w:val="Standardskriftforavsnitt"/>
    <w:uiPriority w:val="74"/>
    <w:semiHidden/>
    <w:rsid w:val="00D87FDF"/>
  </w:style>
  <w:style w:type="character" w:styleId="HTML-definisjon">
    <w:name w:val="HTML Definition"/>
    <w:basedOn w:val="Standardskriftforavsnitt"/>
    <w:uiPriority w:val="74"/>
    <w:semiHidden/>
    <w:rsid w:val="00D87FDF"/>
    <w:rPr>
      <w:i/>
      <w:iCs/>
    </w:rPr>
  </w:style>
  <w:style w:type="character" w:styleId="HTML-eksempel">
    <w:name w:val="HTML Sample"/>
    <w:basedOn w:val="Standardskriftforavsnitt"/>
    <w:uiPriority w:val="74"/>
    <w:semiHidden/>
    <w:rsid w:val="00D87FDF"/>
    <w:rPr>
      <w:rFonts w:ascii="Courier New" w:hAnsi="Courier New" w:cs="Courier New"/>
    </w:rPr>
  </w:style>
  <w:style w:type="paragraph" w:styleId="HTML-forhndsformatert">
    <w:name w:val="HTML Preformatted"/>
    <w:basedOn w:val="Normal"/>
    <w:link w:val="HTML-forhndsformatertTegn"/>
    <w:uiPriority w:val="74"/>
    <w:semiHidden/>
    <w:rsid w:val="00D87FDF"/>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D87FDF"/>
    <w:rPr>
      <w:rFonts w:ascii="Courier New" w:hAnsi="Courier New" w:cs="Courier New"/>
      <w:lang w:eastAsia="en-GB"/>
    </w:rPr>
  </w:style>
  <w:style w:type="character" w:styleId="HTML-kode">
    <w:name w:val="HTML Code"/>
    <w:basedOn w:val="Standardskriftforavsnitt"/>
    <w:uiPriority w:val="74"/>
    <w:semiHidden/>
    <w:rsid w:val="00D87FDF"/>
    <w:rPr>
      <w:rFonts w:ascii="Courier New" w:hAnsi="Courier New" w:cs="Courier New"/>
      <w:sz w:val="20"/>
      <w:szCs w:val="20"/>
    </w:rPr>
  </w:style>
  <w:style w:type="character" w:styleId="HTML-sitat">
    <w:name w:val="HTML Cite"/>
    <w:basedOn w:val="Standardskriftforavsnitt"/>
    <w:uiPriority w:val="74"/>
    <w:semiHidden/>
    <w:rsid w:val="00D87FDF"/>
    <w:rPr>
      <w:i/>
      <w:iCs/>
    </w:rPr>
  </w:style>
  <w:style w:type="character" w:styleId="HTML-skrivemaskin">
    <w:name w:val="HTML Typewriter"/>
    <w:basedOn w:val="Standardskriftforavsnitt"/>
    <w:uiPriority w:val="74"/>
    <w:semiHidden/>
    <w:rsid w:val="00D87FDF"/>
    <w:rPr>
      <w:rFonts w:ascii="Courier New" w:hAnsi="Courier New" w:cs="Courier New"/>
      <w:sz w:val="20"/>
      <w:szCs w:val="20"/>
    </w:rPr>
  </w:style>
  <w:style w:type="character" w:styleId="HTML-tastatur">
    <w:name w:val="HTML Keyboard"/>
    <w:basedOn w:val="Standardskriftforavsnitt"/>
    <w:uiPriority w:val="74"/>
    <w:semiHidden/>
    <w:rsid w:val="00D87FDF"/>
    <w:rPr>
      <w:rFonts w:ascii="Courier New" w:hAnsi="Courier New" w:cs="Courier New"/>
      <w:sz w:val="20"/>
      <w:szCs w:val="20"/>
    </w:rPr>
  </w:style>
  <w:style w:type="character" w:styleId="HTML-variabel">
    <w:name w:val="HTML Variable"/>
    <w:basedOn w:val="Standardskriftforavsnitt"/>
    <w:uiPriority w:val="74"/>
    <w:semiHidden/>
    <w:rsid w:val="00D87FDF"/>
    <w:rPr>
      <w:i/>
      <w:iCs/>
    </w:rPr>
  </w:style>
  <w:style w:type="paragraph" w:styleId="Innledendehilsen">
    <w:name w:val="Salutation"/>
    <w:basedOn w:val="Normal"/>
    <w:next w:val="Normal"/>
    <w:link w:val="InnledendehilsenTegn"/>
    <w:uiPriority w:val="74"/>
    <w:semiHidden/>
    <w:rsid w:val="00D87FDF"/>
  </w:style>
  <w:style w:type="character" w:customStyle="1" w:styleId="InnledendehilsenTegn">
    <w:name w:val="Innledende hilsen Tegn"/>
    <w:link w:val="Innledendehilsen"/>
    <w:uiPriority w:val="74"/>
    <w:semiHidden/>
    <w:rsid w:val="00D87FDF"/>
    <w:rPr>
      <w:rFonts w:asciiTheme="minorHAnsi" w:hAnsiTheme="minorHAnsi"/>
      <w:sz w:val="22"/>
      <w:szCs w:val="24"/>
      <w:lang w:eastAsia="en-GB"/>
    </w:rPr>
  </w:style>
  <w:style w:type="paragraph" w:styleId="Konvoluttadresse">
    <w:name w:val="envelope address"/>
    <w:basedOn w:val="Normal"/>
    <w:uiPriority w:val="74"/>
    <w:semiHidden/>
    <w:rsid w:val="00D87FDF"/>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D87FDF"/>
  </w:style>
  <w:style w:type="paragraph" w:styleId="Liste">
    <w:name w:val="List"/>
    <w:basedOn w:val="Normal"/>
    <w:uiPriority w:val="99"/>
    <w:semiHidden/>
    <w:rsid w:val="00D87FDF"/>
    <w:pPr>
      <w:ind w:left="283" w:hanging="283"/>
    </w:pPr>
  </w:style>
  <w:style w:type="paragraph" w:styleId="Liste-forts">
    <w:name w:val="List Continue"/>
    <w:basedOn w:val="Normal"/>
    <w:uiPriority w:val="99"/>
    <w:semiHidden/>
    <w:rsid w:val="00D87FDF"/>
    <w:pPr>
      <w:spacing w:after="120"/>
      <w:ind w:left="283"/>
    </w:pPr>
  </w:style>
  <w:style w:type="paragraph" w:styleId="Liste-forts2">
    <w:name w:val="List Continue 2"/>
    <w:basedOn w:val="Normal"/>
    <w:uiPriority w:val="99"/>
    <w:semiHidden/>
    <w:rsid w:val="00D87FDF"/>
    <w:pPr>
      <w:spacing w:after="120"/>
      <w:ind w:left="566"/>
    </w:pPr>
  </w:style>
  <w:style w:type="paragraph" w:styleId="Liste-forts3">
    <w:name w:val="List Continue 3"/>
    <w:basedOn w:val="Normal"/>
    <w:uiPriority w:val="99"/>
    <w:semiHidden/>
    <w:rsid w:val="00D87FDF"/>
    <w:pPr>
      <w:spacing w:after="120"/>
      <w:ind w:left="849"/>
    </w:pPr>
  </w:style>
  <w:style w:type="paragraph" w:styleId="Liste-forts4">
    <w:name w:val="List Continue 4"/>
    <w:basedOn w:val="Normal"/>
    <w:uiPriority w:val="99"/>
    <w:semiHidden/>
    <w:rsid w:val="00D87FDF"/>
    <w:pPr>
      <w:spacing w:after="120"/>
      <w:ind w:left="1132"/>
    </w:pPr>
  </w:style>
  <w:style w:type="paragraph" w:styleId="Liste-forts5">
    <w:name w:val="List Continue 5"/>
    <w:basedOn w:val="Normal"/>
    <w:uiPriority w:val="99"/>
    <w:semiHidden/>
    <w:rsid w:val="00D87FDF"/>
    <w:pPr>
      <w:spacing w:after="120"/>
      <w:ind w:left="1415"/>
    </w:pPr>
  </w:style>
  <w:style w:type="paragraph" w:styleId="Liste2">
    <w:name w:val="List 2"/>
    <w:basedOn w:val="Normal"/>
    <w:uiPriority w:val="99"/>
    <w:semiHidden/>
    <w:rsid w:val="00D87FDF"/>
    <w:pPr>
      <w:ind w:left="566" w:hanging="283"/>
    </w:pPr>
  </w:style>
  <w:style w:type="paragraph" w:styleId="Liste3">
    <w:name w:val="List 3"/>
    <w:basedOn w:val="Normal"/>
    <w:uiPriority w:val="99"/>
    <w:semiHidden/>
    <w:rsid w:val="00D87FDF"/>
    <w:pPr>
      <w:ind w:left="849" w:hanging="283"/>
    </w:pPr>
  </w:style>
  <w:style w:type="paragraph" w:styleId="Liste4">
    <w:name w:val="List 4"/>
    <w:basedOn w:val="Normal"/>
    <w:uiPriority w:val="99"/>
    <w:semiHidden/>
    <w:rsid w:val="00D87FDF"/>
    <w:pPr>
      <w:ind w:left="1132" w:hanging="283"/>
    </w:pPr>
  </w:style>
  <w:style w:type="paragraph" w:styleId="Liste5">
    <w:name w:val="List 5"/>
    <w:basedOn w:val="Normal"/>
    <w:uiPriority w:val="99"/>
    <w:semiHidden/>
    <w:rsid w:val="00D87FDF"/>
    <w:pPr>
      <w:ind w:left="1415" w:hanging="283"/>
    </w:pPr>
  </w:style>
  <w:style w:type="paragraph" w:styleId="Meldingshode">
    <w:name w:val="Message Header"/>
    <w:basedOn w:val="Normal"/>
    <w:link w:val="MeldingshodeTegn"/>
    <w:uiPriority w:val="74"/>
    <w:semiHidden/>
    <w:rsid w:val="00D87F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D87FDF"/>
    <w:rPr>
      <w:rFonts w:ascii="Arial" w:hAnsi="Arial" w:cs="Arial"/>
      <w:sz w:val="24"/>
      <w:szCs w:val="24"/>
      <w:shd w:val="pct20" w:color="auto" w:fill="auto"/>
      <w:lang w:eastAsia="en-GB"/>
    </w:rPr>
  </w:style>
  <w:style w:type="paragraph" w:styleId="NormalWeb">
    <w:name w:val="Normal (Web)"/>
    <w:basedOn w:val="Normal"/>
    <w:uiPriority w:val="74"/>
    <w:semiHidden/>
    <w:rsid w:val="00D87FDF"/>
    <w:rPr>
      <w:sz w:val="24"/>
    </w:rPr>
  </w:style>
  <w:style w:type="paragraph" w:styleId="Notatoverskrift">
    <w:name w:val="Note Heading"/>
    <w:basedOn w:val="Normal"/>
    <w:next w:val="Normal"/>
    <w:link w:val="NotatoverskriftTegn"/>
    <w:uiPriority w:val="74"/>
    <w:semiHidden/>
    <w:rsid w:val="00D87FDF"/>
  </w:style>
  <w:style w:type="character" w:customStyle="1" w:styleId="NotatoverskriftTegn">
    <w:name w:val="Notatoverskrift Tegn"/>
    <w:link w:val="Notatoverskrift"/>
    <w:uiPriority w:val="74"/>
    <w:semiHidden/>
    <w:rsid w:val="00D87FDF"/>
    <w:rPr>
      <w:rFonts w:asciiTheme="minorHAnsi" w:hAnsiTheme="minorHAnsi"/>
      <w:sz w:val="22"/>
      <w:szCs w:val="24"/>
      <w:lang w:eastAsia="en-GB"/>
    </w:rPr>
  </w:style>
  <w:style w:type="paragraph" w:styleId="Punktliste2">
    <w:name w:val="List Bullet 2"/>
    <w:basedOn w:val="Normal"/>
    <w:uiPriority w:val="99"/>
    <w:semiHidden/>
    <w:rsid w:val="00D87FDF"/>
    <w:pPr>
      <w:numPr>
        <w:numId w:val="3"/>
      </w:numPr>
    </w:pPr>
  </w:style>
  <w:style w:type="paragraph" w:styleId="Punktliste3">
    <w:name w:val="List Bullet 3"/>
    <w:basedOn w:val="Normal"/>
    <w:uiPriority w:val="99"/>
    <w:semiHidden/>
    <w:rsid w:val="00D87FDF"/>
    <w:pPr>
      <w:numPr>
        <w:numId w:val="4"/>
      </w:numPr>
    </w:pPr>
  </w:style>
  <w:style w:type="paragraph" w:styleId="Punktliste4">
    <w:name w:val="List Bullet 4"/>
    <w:basedOn w:val="Normal"/>
    <w:uiPriority w:val="99"/>
    <w:semiHidden/>
    <w:rsid w:val="00D87FDF"/>
    <w:pPr>
      <w:numPr>
        <w:numId w:val="5"/>
      </w:numPr>
    </w:pPr>
  </w:style>
  <w:style w:type="paragraph" w:styleId="Punk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D87FDF"/>
    <w:rPr>
      <w:rFonts w:ascii="Courier New" w:hAnsi="Courier New" w:cs="Courier New"/>
      <w:sz w:val="20"/>
      <w:szCs w:val="20"/>
    </w:rPr>
  </w:style>
  <w:style w:type="character" w:customStyle="1" w:styleId="RentekstTegn">
    <w:name w:val="Ren tekst Tegn"/>
    <w:link w:val="Rentekst"/>
    <w:uiPriority w:val="99"/>
    <w:semiHidden/>
    <w:rsid w:val="00D87FDF"/>
    <w:rPr>
      <w:rFonts w:ascii="Courier New" w:hAnsi="Courier New" w:cs="Courier New"/>
      <w:lang w:eastAsia="en-GB"/>
    </w:rPr>
  </w:style>
  <w:style w:type="table" w:styleId="Tabell-3D-effekt1">
    <w:name w:val="Table 3D effects 1"/>
    <w:basedOn w:val="Vanligtabell"/>
    <w:rsid w:val="00D87FDF"/>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D87FDF"/>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D87FDF"/>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D87FDF"/>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D87FDF"/>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D87FDF"/>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D87FDF"/>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D87FDF"/>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D87FDF"/>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D87FDF"/>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D87FDF"/>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D87FDF"/>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D87FDF"/>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D87FDF"/>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D87FDF"/>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D87FDF"/>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D87FDF"/>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D87FDF"/>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D87FDF"/>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D87FDF"/>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D87FDF"/>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D87FDF"/>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D87FDF"/>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D87FDF"/>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D87FDF"/>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D87FDF"/>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D87FDF"/>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D87FDF"/>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D87FDF"/>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D87FDF"/>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D87FDF"/>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D87FDF"/>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D87FDF"/>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D87FDF"/>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D87FDF"/>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D87FDF"/>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D87FDF"/>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D87FDF"/>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D87FDF"/>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D87FDF"/>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D87FDF"/>
    <w:pPr>
      <w:ind w:left="4252"/>
    </w:pPr>
  </w:style>
  <w:style w:type="character" w:customStyle="1" w:styleId="UnderskriftTegn">
    <w:name w:val="Underskrift Tegn"/>
    <w:link w:val="Underskrift"/>
    <w:uiPriority w:val="74"/>
    <w:semiHidden/>
    <w:rsid w:val="00D87FDF"/>
    <w:rPr>
      <w:rFonts w:asciiTheme="minorHAnsi" w:hAnsiTheme="minorHAnsi"/>
      <w:sz w:val="22"/>
      <w:szCs w:val="24"/>
      <w:lang w:eastAsia="en-GB"/>
    </w:rPr>
  </w:style>
  <w:style w:type="paragraph" w:styleId="Undertittel">
    <w:name w:val="Subtitle"/>
    <w:basedOn w:val="Normal"/>
    <w:link w:val="UndertittelTegn"/>
    <w:uiPriority w:val="74"/>
    <w:semiHidden/>
    <w:qFormat/>
    <w:rsid w:val="00D87FDF"/>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D87FDF"/>
    <w:rPr>
      <w:rFonts w:ascii="Arial" w:hAnsi="Arial" w:cs="Arial"/>
      <w:sz w:val="24"/>
      <w:szCs w:val="24"/>
      <w:lang w:eastAsia="en-GB"/>
    </w:rPr>
  </w:style>
  <w:style w:type="character" w:styleId="Utheving">
    <w:name w:val="Emphasis"/>
    <w:basedOn w:val="Standardskriftforavsnitt"/>
    <w:uiPriority w:val="74"/>
    <w:semiHidden/>
    <w:qFormat/>
    <w:rsid w:val="00D87FDF"/>
    <w:rPr>
      <w:i/>
      <w:iCs/>
    </w:rPr>
  </w:style>
  <w:style w:type="paragraph" w:styleId="Vanliginnrykk">
    <w:name w:val="Normal Indent"/>
    <w:basedOn w:val="Normal"/>
    <w:uiPriority w:val="74"/>
    <w:semiHidden/>
    <w:rsid w:val="00D87FDF"/>
    <w:pPr>
      <w:ind w:left="720"/>
    </w:pPr>
  </w:style>
  <w:style w:type="paragraph" w:customStyle="1" w:styleId="BAHRSchedulenumberingparagraph">
    <w:name w:val="BAHR Schedule numbering paragraph"/>
    <w:basedOn w:val="Normal"/>
    <w:uiPriority w:val="9"/>
    <w:semiHidden/>
    <w:rsid w:val="00850204"/>
    <w:pPr>
      <w:numPr>
        <w:ilvl w:val="4"/>
        <w:numId w:val="25"/>
      </w:numPr>
      <w:tabs>
        <w:tab w:val="left" w:pos="1418"/>
      </w:tabs>
    </w:pPr>
  </w:style>
  <w:style w:type="paragraph" w:customStyle="1" w:styleId="BAHRSchedulelettertitle">
    <w:name w:val="BAHR Schedule letter title"/>
    <w:basedOn w:val="Normal"/>
    <w:next w:val="Normal"/>
    <w:uiPriority w:val="3"/>
    <w:semiHidden/>
    <w:rsid w:val="00850204"/>
    <w:pPr>
      <w:jc w:val="left"/>
    </w:pPr>
    <w:rPr>
      <w:b/>
    </w:r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D87FDF"/>
    <w:rPr>
      <w:b/>
      <w:bCs/>
      <w:sz w:val="20"/>
      <w:szCs w:val="20"/>
    </w:rPr>
  </w:style>
  <w:style w:type="character" w:customStyle="1" w:styleId="KommentaremneTegn">
    <w:name w:val="Kommentaremne Tegn"/>
    <w:link w:val="Kommentaremne"/>
    <w:uiPriority w:val="74"/>
    <w:semiHidden/>
    <w:rsid w:val="00D87FDF"/>
    <w:rPr>
      <w:rFonts w:asciiTheme="minorHAnsi" w:hAnsiTheme="minorHAnsi"/>
      <w:b/>
      <w:bCs/>
      <w:lang w:eastAsia="en-GB"/>
    </w:rPr>
  </w:style>
  <w:style w:type="paragraph" w:customStyle="1" w:styleId="BAHRNumbering2">
    <w:name w:val="BAHR Numbering 2"/>
    <w:basedOn w:val="BAHRHeading2"/>
    <w:uiPriority w:val="1"/>
    <w:semiHidden/>
    <w:qFormat/>
    <w:rsid w:val="00850204"/>
    <w:pPr>
      <w:keepNext w:val="0"/>
      <w:spacing w:before="0" w:after="200"/>
    </w:pPr>
    <w:rPr>
      <w:b w:val="0"/>
    </w:rPr>
  </w:style>
  <w:style w:type="paragraph" w:styleId="Figurliste">
    <w:name w:val="table of figures"/>
    <w:basedOn w:val="Normal"/>
    <w:next w:val="Normal"/>
    <w:uiPriority w:val="99"/>
    <w:semiHidden/>
    <w:rsid w:val="00D87FDF"/>
    <w:pPr>
      <w:tabs>
        <w:tab w:val="left" w:pos="1758"/>
      </w:tabs>
      <w:spacing w:before="40" w:after="40"/>
      <w:ind w:left="1758" w:hanging="1758"/>
      <w:jc w:val="left"/>
    </w:pPr>
    <w:rPr>
      <w:bCs/>
      <w:szCs w:val="20"/>
    </w:rPr>
  </w:style>
  <w:style w:type="paragraph" w:customStyle="1" w:styleId="BAHRBodyText4">
    <w:name w:val="BAHR Body Text 4"/>
    <w:basedOn w:val="Normal"/>
    <w:uiPriority w:val="1"/>
    <w:semiHidden/>
    <w:rsid w:val="00850204"/>
    <w:pPr>
      <w:tabs>
        <w:tab w:val="left" w:pos="2438"/>
      </w:tabs>
      <w:ind w:left="1928"/>
    </w:pPr>
    <w:rPr>
      <w:rFonts w:ascii="Calibri" w:hAnsi="Calibri"/>
    </w:rPr>
  </w:style>
  <w:style w:type="paragraph" w:customStyle="1" w:styleId="BAHRScheduleHeadingN2">
    <w:name w:val="BAHR Schedule Heading N2"/>
    <w:next w:val="Normal"/>
    <w:uiPriority w:val="9"/>
    <w:semiHidden/>
    <w:rsid w:val="00850204"/>
    <w:pPr>
      <w:numPr>
        <w:ilvl w:val="3"/>
        <w:numId w:val="25"/>
      </w:numPr>
      <w:spacing w:before="100" w:after="100" w:line="288" w:lineRule="auto"/>
      <w:jc w:val="both"/>
    </w:pPr>
    <w:rPr>
      <w:rFonts w:asciiTheme="minorHAnsi" w:hAnsiTheme="minorHAnsi" w:cs="Arial"/>
      <w:b/>
      <w:bCs/>
      <w:kern w:val="32"/>
      <w:sz w:val="22"/>
      <w:szCs w:val="22"/>
      <w:lang w:val="en-GB" w:eastAsia="en-GB"/>
    </w:rPr>
  </w:style>
  <w:style w:type="character" w:styleId="Plassholdertekst">
    <w:name w:val="Placeholder Text"/>
    <w:basedOn w:val="Standardskriftforavsnitt"/>
    <w:uiPriority w:val="99"/>
    <w:semiHidden/>
    <w:rsid w:val="00D87FDF"/>
    <w:rPr>
      <w:color w:val="808080"/>
    </w:rPr>
  </w:style>
  <w:style w:type="numbering" w:customStyle="1" w:styleId="BAHRSchedules">
    <w:name w:val="BAHR Schedules"/>
    <w:uiPriority w:val="99"/>
    <w:rsid w:val="00850204"/>
    <w:pPr>
      <w:numPr>
        <w:numId w:val="12"/>
      </w:numPr>
    </w:pPr>
  </w:style>
  <w:style w:type="numbering" w:customStyle="1" w:styleId="BAHRHeadings">
    <w:name w:val="BAHR Headings"/>
    <w:uiPriority w:val="99"/>
    <w:rsid w:val="00014E6E"/>
    <w:pPr>
      <w:numPr>
        <w:numId w:val="13"/>
      </w:numPr>
    </w:pPr>
  </w:style>
  <w:style w:type="character" w:customStyle="1" w:styleId="TopptekstTegn">
    <w:name w:val="Topptekst Tegn"/>
    <w:basedOn w:val="Standardskriftforavsnitt"/>
    <w:link w:val="Topptekst"/>
    <w:uiPriority w:val="99"/>
    <w:rsid w:val="00D87FDF"/>
    <w:rPr>
      <w:rFonts w:asciiTheme="minorHAnsi" w:hAnsiTheme="minorHAnsi"/>
      <w:sz w:val="22"/>
      <w:szCs w:val="24"/>
      <w:lang w:eastAsia="en-GB"/>
    </w:rPr>
  </w:style>
  <w:style w:type="numbering" w:customStyle="1" w:styleId="BAHRDefinitions">
    <w:name w:val="BAHR Definitions"/>
    <w:uiPriority w:val="99"/>
    <w:rsid w:val="00850204"/>
    <w:pPr>
      <w:numPr>
        <w:numId w:val="14"/>
      </w:numPr>
    </w:pPr>
  </w:style>
  <w:style w:type="character" w:customStyle="1" w:styleId="BunntekstTegn">
    <w:name w:val="Bunntekst Tegn"/>
    <w:basedOn w:val="Standardskriftforavsnitt"/>
    <w:link w:val="Bunntekst"/>
    <w:uiPriority w:val="99"/>
    <w:rsid w:val="00D87FDF"/>
    <w:rPr>
      <w:rFonts w:asciiTheme="minorHAnsi" w:hAnsiTheme="minorHAnsi"/>
      <w:sz w:val="18"/>
      <w:szCs w:val="18"/>
      <w:lang w:eastAsia="en-GB"/>
    </w:rPr>
  </w:style>
  <w:style w:type="paragraph" w:customStyle="1" w:styleId="BAHRNumbering3paragraph">
    <w:name w:val="BAHR Numbering 3 paragraph"/>
    <w:basedOn w:val="BAHRHeading3"/>
    <w:uiPriority w:val="1"/>
    <w:semiHidden/>
    <w:qFormat/>
    <w:rsid w:val="00850204"/>
    <w:pPr>
      <w:keepNext w:val="0"/>
      <w:spacing w:before="0" w:after="200"/>
    </w:pPr>
    <w:rPr>
      <w:i w:val="0"/>
      <w:lang w:val="nb-NO"/>
    </w:rPr>
  </w:style>
  <w:style w:type="paragraph" w:styleId="Listeavsnitt">
    <w:name w:val="List Paragraph"/>
    <w:basedOn w:val="Normal"/>
    <w:uiPriority w:val="99"/>
    <w:semiHidden/>
    <w:qFormat/>
    <w:rsid w:val="00D87FDF"/>
    <w:pPr>
      <w:ind w:left="720"/>
      <w:contextualSpacing/>
    </w:pPr>
  </w:style>
  <w:style w:type="numbering" w:customStyle="1" w:styleId="BAHRPunkter">
    <w:name w:val="BAHR Punkter"/>
    <w:uiPriority w:val="99"/>
    <w:rsid w:val="00014E6E"/>
  </w:style>
  <w:style w:type="paragraph" w:customStyle="1" w:styleId="BAHRStart">
    <w:name w:val="BAHR Start"/>
    <w:basedOn w:val="Normal"/>
    <w:semiHidden/>
    <w:rsid w:val="00850204"/>
    <w:rPr>
      <w:rFonts w:ascii="Calibri" w:hAnsi="Calibri"/>
      <w:b/>
      <w:sz w:val="18"/>
    </w:rPr>
  </w:style>
  <w:style w:type="paragraph" w:customStyle="1" w:styleId="BAHRBullet">
    <w:name w:val="BAHR Bullet"/>
    <w:basedOn w:val="Listeavsnitt"/>
    <w:uiPriority w:val="3"/>
    <w:semiHidden/>
    <w:rsid w:val="00014E6E"/>
    <w:pPr>
      <w:numPr>
        <w:numId w:val="21"/>
      </w:numPr>
      <w:contextualSpacing w:val="0"/>
    </w:pPr>
  </w:style>
  <w:style w:type="numbering" w:customStyle="1" w:styleId="Nummereringsrekkeflge">
    <w:name w:val="Nummereringsrekkefølge"/>
    <w:uiPriority w:val="99"/>
    <w:rsid w:val="00850204"/>
    <w:pPr>
      <w:numPr>
        <w:numId w:val="17"/>
      </w:numPr>
    </w:pPr>
  </w:style>
  <w:style w:type="paragraph" w:customStyle="1" w:styleId="Innrykk">
    <w:name w:val="Innrykk"/>
    <w:basedOn w:val="Normal"/>
    <w:uiPriority w:val="2"/>
    <w:semiHidden/>
    <w:qFormat/>
    <w:rsid w:val="00850204"/>
    <w:pPr>
      <w:ind w:left="737"/>
    </w:pPr>
  </w:style>
  <w:style w:type="paragraph" w:customStyle="1" w:styleId="Innrykk2">
    <w:name w:val="Innrykk 2"/>
    <w:basedOn w:val="Innrykk1"/>
    <w:uiPriority w:val="2"/>
    <w:semiHidden/>
    <w:rsid w:val="00850204"/>
    <w:pPr>
      <w:ind w:left="1985"/>
    </w:pPr>
  </w:style>
  <w:style w:type="paragraph" w:customStyle="1" w:styleId="Bilagtittel">
    <w:name w:val="Bilagtittel"/>
    <w:basedOn w:val="Tittel"/>
    <w:next w:val="Normal"/>
    <w:uiPriority w:val="4"/>
    <w:semiHidden/>
    <w:rsid w:val="00850204"/>
    <w:pPr>
      <w:spacing w:before="0" w:after="360"/>
    </w:pPr>
    <w:rPr>
      <w:rFonts w:cs="Times New Roman"/>
    </w:rPr>
  </w:style>
  <w:style w:type="paragraph" w:customStyle="1" w:styleId="Bilagoverskrift1">
    <w:name w:val="Bilagoverskrift 1"/>
    <w:basedOn w:val="Normal"/>
    <w:next w:val="Normal"/>
    <w:uiPriority w:val="5"/>
    <w:semiHidden/>
    <w:rsid w:val="00850204"/>
    <w:pPr>
      <w:numPr>
        <w:ilvl w:val="1"/>
        <w:numId w:val="19"/>
      </w:numPr>
      <w:spacing w:before="240" w:after="240"/>
    </w:pPr>
    <w:rPr>
      <w:b/>
    </w:rPr>
  </w:style>
  <w:style w:type="paragraph" w:customStyle="1" w:styleId="Bilagoverskrift2">
    <w:name w:val="Bilagoverskrift 2"/>
    <w:basedOn w:val="Bilagoverskrift1"/>
    <w:next w:val="Normal"/>
    <w:uiPriority w:val="5"/>
    <w:semiHidden/>
    <w:rsid w:val="00850204"/>
    <w:pPr>
      <w:numPr>
        <w:ilvl w:val="2"/>
      </w:numPr>
      <w:spacing w:before="100" w:after="100"/>
    </w:pPr>
  </w:style>
  <w:style w:type="paragraph" w:customStyle="1" w:styleId="Bilagavsnittnr">
    <w:name w:val="Bilag avsnitt nr."/>
    <w:basedOn w:val="Bilagoverskrift2"/>
    <w:uiPriority w:val="4"/>
    <w:semiHidden/>
    <w:rsid w:val="00850204"/>
    <w:pPr>
      <w:numPr>
        <w:ilvl w:val="3"/>
      </w:numPr>
    </w:pPr>
    <w:rPr>
      <w:b w:val="0"/>
    </w:rPr>
  </w:style>
  <w:style w:type="paragraph" w:customStyle="1" w:styleId="Innrykk1">
    <w:name w:val="Innrykk 1"/>
    <w:basedOn w:val="Innrykk"/>
    <w:uiPriority w:val="2"/>
    <w:semiHidden/>
    <w:rsid w:val="00850204"/>
    <w:pPr>
      <w:ind w:left="1418"/>
    </w:pPr>
    <w:rPr>
      <w:lang w:eastAsia="nb-NO"/>
    </w:rPr>
  </w:style>
  <w:style w:type="paragraph" w:customStyle="1" w:styleId="Innrykk3">
    <w:name w:val="Innrykk 3"/>
    <w:basedOn w:val="Innrykk2"/>
    <w:uiPriority w:val="2"/>
    <w:semiHidden/>
    <w:rsid w:val="00850204"/>
    <w:pPr>
      <w:ind w:left="2552"/>
    </w:pPr>
  </w:style>
  <w:style w:type="paragraph" w:styleId="Bildetekst">
    <w:name w:val="caption"/>
    <w:basedOn w:val="Normal"/>
    <w:next w:val="Normal"/>
    <w:uiPriority w:val="99"/>
    <w:semiHidden/>
    <w:qFormat/>
    <w:rsid w:val="00D87FDF"/>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D87FDF"/>
    <w:rPr>
      <w:rFonts w:ascii="Tahoma" w:hAnsi="Tahoma" w:cs="Tahoma"/>
      <w:sz w:val="16"/>
      <w:szCs w:val="16"/>
      <w:lang w:eastAsia="en-GB"/>
    </w:rPr>
  </w:style>
  <w:style w:type="character" w:customStyle="1" w:styleId="TittelTegn">
    <w:name w:val="Tittel Tegn"/>
    <w:link w:val="Tittel"/>
    <w:uiPriority w:val="74"/>
    <w:rsid w:val="00D87FDF"/>
    <w:rPr>
      <w:rFonts w:ascii="Arial" w:hAnsi="Arial" w:cs="Arial"/>
      <w:b/>
      <w:bCs/>
      <w:kern w:val="28"/>
      <w:sz w:val="32"/>
      <w:szCs w:val="32"/>
      <w:lang w:eastAsia="en-GB"/>
    </w:rPr>
  </w:style>
  <w:style w:type="paragraph" w:customStyle="1" w:styleId="Normalutenavstand">
    <w:name w:val="Normal uten avstand"/>
    <w:basedOn w:val="Normal"/>
    <w:rsid w:val="00D87FDF"/>
    <w:pPr>
      <w:spacing w:after="0"/>
    </w:pPr>
  </w:style>
  <w:style w:type="character" w:customStyle="1" w:styleId="FotnotetekstTegn">
    <w:name w:val="Fotnotetekst Tegn"/>
    <w:link w:val="Fotnotetekst"/>
    <w:uiPriority w:val="99"/>
    <w:rsid w:val="00D87FDF"/>
    <w:rPr>
      <w:rFonts w:asciiTheme="minorHAnsi" w:hAnsiTheme="minorHAnsi"/>
      <w:sz w:val="18"/>
      <w:lang w:eastAsia="en-GB"/>
    </w:rPr>
  </w:style>
  <w:style w:type="numbering" w:customStyle="1" w:styleId="BAHRBilag">
    <w:name w:val="BAHR Bilag"/>
    <w:uiPriority w:val="99"/>
    <w:rsid w:val="00850204"/>
    <w:pPr>
      <w:numPr>
        <w:numId w:val="18"/>
      </w:numPr>
    </w:pPr>
  </w:style>
  <w:style w:type="table" w:customStyle="1" w:styleId="BAHR">
    <w:name w:val="BAHR"/>
    <w:basedOn w:val="Vanligtabell"/>
    <w:uiPriority w:val="99"/>
    <w:rsid w:val="00D87FDF"/>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Bilagnummer">
    <w:name w:val="Bilagnummer"/>
    <w:next w:val="Normal"/>
    <w:uiPriority w:val="4"/>
    <w:semiHidden/>
    <w:rsid w:val="00850204"/>
    <w:pPr>
      <w:pageBreakBefore/>
      <w:numPr>
        <w:numId w:val="19"/>
      </w:numPr>
      <w:spacing w:after="200" w:line="288" w:lineRule="auto"/>
      <w:ind w:left="357" w:hanging="357"/>
      <w:jc w:val="right"/>
    </w:pPr>
    <w:rPr>
      <w:rFonts w:ascii="Calibri" w:hAnsi="Calibri"/>
      <w:b/>
      <w:sz w:val="24"/>
      <w:szCs w:val="24"/>
      <w:lang w:eastAsia="en-GB"/>
    </w:rPr>
  </w:style>
  <w:style w:type="paragraph" w:customStyle="1" w:styleId="BAHRNumbering5">
    <w:name w:val="BAHR Numbering 5"/>
    <w:basedOn w:val="Normal"/>
    <w:semiHidden/>
    <w:rsid w:val="0040185B"/>
    <w:pPr>
      <w:tabs>
        <w:tab w:val="num" w:pos="2438"/>
      </w:tabs>
      <w:ind w:left="2438" w:hanging="510"/>
    </w:pPr>
    <w:rPr>
      <w:rFonts w:ascii="Times New Roman" w:hAnsi="Times New Roman"/>
      <w:lang w:val="en-GB"/>
    </w:rPr>
  </w:style>
  <w:style w:type="paragraph" w:customStyle="1" w:styleId="BAHRNumbering6">
    <w:name w:val="BAHR Numbering 6"/>
    <w:basedOn w:val="Normal"/>
    <w:semiHidden/>
    <w:rsid w:val="0040185B"/>
    <w:pPr>
      <w:tabs>
        <w:tab w:val="num" w:pos="2948"/>
      </w:tabs>
      <w:ind w:left="2948" w:hanging="510"/>
    </w:pPr>
    <w:rPr>
      <w:rFonts w:ascii="Times New Roman" w:hAnsi="Times New Roman"/>
      <w:lang w:val="en-GB"/>
    </w:rPr>
  </w:style>
  <w:style w:type="paragraph" w:customStyle="1" w:styleId="BAHRNumbering7">
    <w:name w:val="BAHR Numbering 7"/>
    <w:basedOn w:val="BAHRNumbering6"/>
    <w:semiHidden/>
    <w:rsid w:val="0040185B"/>
    <w:pPr>
      <w:tabs>
        <w:tab w:val="clear" w:pos="2948"/>
        <w:tab w:val="num" w:pos="3459"/>
      </w:tabs>
      <w:ind w:left="3459" w:hanging="511"/>
    </w:pPr>
    <w:rPr>
      <w:lang w:eastAsia="nb-NO"/>
    </w:rPr>
  </w:style>
  <w:style w:type="paragraph" w:customStyle="1" w:styleId="Nummerert1">
    <w:name w:val="Nummerert 1"/>
    <w:basedOn w:val="Nummerertliste3"/>
    <w:uiPriority w:val="1"/>
    <w:semiHidden/>
    <w:qFormat/>
    <w:rsid w:val="007F1836"/>
    <w:pPr>
      <w:numPr>
        <w:numId w:val="0"/>
      </w:numPr>
      <w:tabs>
        <w:tab w:val="num" w:pos="1418"/>
      </w:tabs>
      <w:ind w:left="1418" w:hanging="681"/>
      <w:jc w:val="left"/>
    </w:pPr>
    <w:rPr>
      <w:rFonts w:ascii="Calibri" w:hAnsi="Calibri"/>
      <w:sz w:val="24"/>
      <w:lang w:val="en-GB"/>
    </w:rPr>
  </w:style>
  <w:style w:type="paragraph" w:customStyle="1" w:styleId="Nummerert2">
    <w:name w:val="Nummerert 2"/>
    <w:basedOn w:val="Nummerertliste4"/>
    <w:uiPriority w:val="1"/>
    <w:semiHidden/>
    <w:qFormat/>
    <w:rsid w:val="007F1836"/>
    <w:pPr>
      <w:numPr>
        <w:numId w:val="0"/>
      </w:numPr>
      <w:tabs>
        <w:tab w:val="num" w:pos="1985"/>
      </w:tabs>
      <w:ind w:left="1985" w:hanging="567"/>
      <w:jc w:val="left"/>
    </w:pPr>
    <w:rPr>
      <w:rFonts w:ascii="Calibri" w:hAnsi="Calibri"/>
      <w:sz w:val="24"/>
      <w:lang w:val="en-GB"/>
    </w:rPr>
  </w:style>
  <w:style w:type="paragraph" w:customStyle="1" w:styleId="Nummerert3">
    <w:name w:val="Nummerert 3"/>
    <w:basedOn w:val="Nummerertliste3"/>
    <w:uiPriority w:val="1"/>
    <w:semiHidden/>
    <w:rsid w:val="007F1836"/>
    <w:pPr>
      <w:numPr>
        <w:numId w:val="0"/>
      </w:numPr>
      <w:tabs>
        <w:tab w:val="num" w:pos="2552"/>
      </w:tabs>
      <w:ind w:left="2552" w:hanging="567"/>
      <w:jc w:val="left"/>
    </w:pPr>
    <w:rPr>
      <w:rFonts w:ascii="Calibri" w:hAnsi="Calibri"/>
      <w:sz w:val="24"/>
    </w:rPr>
  </w:style>
  <w:style w:type="paragraph" w:customStyle="1" w:styleId="Tabellnr">
    <w:name w:val="Tabellnr."/>
    <w:basedOn w:val="Normal"/>
    <w:rsid w:val="007F1836"/>
    <w:pPr>
      <w:numPr>
        <w:numId w:val="22"/>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BAHRScheduleBodytext">
    <w:name w:val="BAHR Schedule Body text"/>
    <w:basedOn w:val="Normal"/>
    <w:link w:val="BAHRScheduleBodytextTegn"/>
    <w:uiPriority w:val="11"/>
    <w:semiHidden/>
    <w:rsid w:val="00356B41"/>
    <w:pPr>
      <w:spacing w:after="240" w:line="280" w:lineRule="exact"/>
    </w:pPr>
    <w:rPr>
      <w:rFonts w:ascii="Trebuchet MS" w:hAnsi="Trebuchet MS"/>
      <w:sz w:val="20"/>
      <w:szCs w:val="20"/>
      <w:lang w:eastAsia="nb-NO"/>
    </w:rPr>
  </w:style>
  <w:style w:type="character" w:customStyle="1" w:styleId="BAHRScheduleBodytextTegn">
    <w:name w:val="BAHR Schedule Body text Tegn"/>
    <w:link w:val="BAHRScheduleBodytext"/>
    <w:uiPriority w:val="11"/>
    <w:semiHidden/>
    <w:rsid w:val="00D87FDF"/>
    <w:rPr>
      <w:rFonts w:ascii="Trebuchet MS" w:hAnsi="Trebuchet MS"/>
    </w:rPr>
  </w:style>
  <w:style w:type="character" w:customStyle="1" w:styleId="st1">
    <w:name w:val="st1"/>
    <w:basedOn w:val="Standardskriftforavsnitt"/>
    <w:rsid w:val="00F758F7"/>
  </w:style>
  <w:style w:type="paragraph" w:customStyle="1" w:styleId="MEGLERNummererttall">
    <w:name w:val="MEGLER Nummerert tall"/>
    <w:basedOn w:val="Normal"/>
    <w:uiPriority w:val="3"/>
    <w:rsid w:val="00D87FDF"/>
    <w:pPr>
      <w:numPr>
        <w:ilvl w:val="5"/>
        <w:numId w:val="29"/>
      </w:numPr>
    </w:pPr>
  </w:style>
  <w:style w:type="paragraph" w:customStyle="1" w:styleId="MEGLEROverskrift1">
    <w:name w:val="MEGLER Overskrift 1"/>
    <w:next w:val="MEGLERInnrykk1"/>
    <w:uiPriority w:val="2"/>
    <w:rsid w:val="00D87FDF"/>
    <w:pPr>
      <w:keepNext/>
      <w:numPr>
        <w:numId w:val="29"/>
      </w:numPr>
      <w:spacing w:before="100" w:after="100" w:line="288" w:lineRule="auto"/>
      <w:outlineLvl w:val="0"/>
    </w:pPr>
    <w:rPr>
      <w:rFonts w:ascii="Calibri" w:hAnsi="Calibri" w:cs="Arial"/>
      <w:b/>
      <w:bCs/>
      <w:caps/>
      <w:kern w:val="32"/>
      <w:sz w:val="22"/>
      <w:szCs w:val="22"/>
      <w:lang w:eastAsia="en-GB"/>
    </w:rPr>
  </w:style>
  <w:style w:type="paragraph" w:customStyle="1" w:styleId="MEGLEROverskrift2">
    <w:name w:val="MEGLER Overskrift 2"/>
    <w:next w:val="MEGLERInnrykk1"/>
    <w:uiPriority w:val="2"/>
    <w:rsid w:val="00D87FDF"/>
    <w:pPr>
      <w:keepNext/>
      <w:numPr>
        <w:ilvl w:val="1"/>
        <w:numId w:val="29"/>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D87FDF"/>
    <w:pPr>
      <w:numPr>
        <w:ilvl w:val="3"/>
        <w:numId w:val="29"/>
      </w:numPr>
    </w:pPr>
    <w:rPr>
      <w:rFonts w:ascii="Calibri" w:hAnsi="Calibri"/>
    </w:rPr>
  </w:style>
  <w:style w:type="paragraph" w:customStyle="1" w:styleId="MEGLERNummerertromertall">
    <w:name w:val="MEGLER Nummerert romertall"/>
    <w:basedOn w:val="Normal"/>
    <w:uiPriority w:val="3"/>
    <w:rsid w:val="00D87FDF"/>
    <w:pPr>
      <w:numPr>
        <w:ilvl w:val="4"/>
        <w:numId w:val="29"/>
      </w:numPr>
    </w:pPr>
  </w:style>
  <w:style w:type="paragraph" w:customStyle="1" w:styleId="MEGLEROverskrift3">
    <w:name w:val="MEGLER Overskrift 3"/>
    <w:basedOn w:val="MEGLEROverskrift2"/>
    <w:next w:val="MEGLERInnrykk1"/>
    <w:uiPriority w:val="2"/>
    <w:rsid w:val="00D87FDF"/>
    <w:pPr>
      <w:numPr>
        <w:ilvl w:val="2"/>
      </w:numPr>
      <w:outlineLvl w:val="2"/>
    </w:pPr>
    <w:rPr>
      <w:rFonts w:asciiTheme="minorHAnsi" w:hAnsiTheme="minorHAnsi"/>
      <w:i/>
      <w:szCs w:val="24"/>
    </w:rPr>
  </w:style>
  <w:style w:type="numbering" w:customStyle="1" w:styleId="MEGLERNummereringsrekkeflge">
    <w:name w:val="MEGLER Nummereringsrekkefølge"/>
    <w:uiPriority w:val="99"/>
    <w:rsid w:val="00D87FDF"/>
    <w:pPr>
      <w:numPr>
        <w:numId w:val="28"/>
      </w:numPr>
    </w:pPr>
  </w:style>
  <w:style w:type="paragraph" w:customStyle="1" w:styleId="MEGLERInnrykk1">
    <w:name w:val="MEGLER Innrykk 1"/>
    <w:basedOn w:val="Normal"/>
    <w:uiPriority w:val="4"/>
    <w:rsid w:val="00D87FDF"/>
    <w:pPr>
      <w:ind w:left="794"/>
    </w:pPr>
  </w:style>
  <w:style w:type="paragraph" w:customStyle="1" w:styleId="OPPGJRNummerertbokstav">
    <w:name w:val="OPPGJØR Nummerert bokstav"/>
    <w:basedOn w:val="Nummerertliste3"/>
    <w:uiPriority w:val="12"/>
    <w:qFormat/>
    <w:rsid w:val="00D87FDF"/>
    <w:pPr>
      <w:numPr>
        <w:ilvl w:val="3"/>
        <w:numId w:val="44"/>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D87FDF"/>
    <w:pPr>
      <w:numPr>
        <w:ilvl w:val="4"/>
        <w:numId w:val="44"/>
      </w:numPr>
      <w:contextualSpacing w:val="0"/>
      <w:jc w:val="left"/>
    </w:pPr>
    <w:rPr>
      <w:rFonts w:ascii="Calibri" w:hAnsi="Calibri"/>
    </w:rPr>
  </w:style>
  <w:style w:type="paragraph" w:customStyle="1" w:styleId="OPPGJRNummererttall">
    <w:name w:val="OPPGJØR Nummerert tall"/>
    <w:basedOn w:val="Nummerertliste3"/>
    <w:uiPriority w:val="12"/>
    <w:rsid w:val="00D87FDF"/>
    <w:pPr>
      <w:numPr>
        <w:ilvl w:val="5"/>
        <w:numId w:val="44"/>
      </w:numPr>
      <w:contextualSpacing w:val="0"/>
      <w:jc w:val="left"/>
    </w:pPr>
    <w:rPr>
      <w:rFonts w:ascii="Calibri" w:hAnsi="Calibri"/>
    </w:rPr>
  </w:style>
  <w:style w:type="numbering" w:customStyle="1" w:styleId="OPPGJRNummereringsrekkeflge">
    <w:name w:val="OPPGJØR Nummereringsrekkefølge"/>
    <w:uiPriority w:val="99"/>
    <w:rsid w:val="00D87FDF"/>
    <w:pPr>
      <w:numPr>
        <w:numId w:val="16"/>
      </w:numPr>
    </w:pPr>
  </w:style>
  <w:style w:type="paragraph" w:customStyle="1" w:styleId="OPPGJROverskrift1">
    <w:name w:val="OPPGJØR Overskrift 1"/>
    <w:basedOn w:val="Overskrift1"/>
    <w:next w:val="OPPGJRInnrykk1"/>
    <w:uiPriority w:val="11"/>
    <w:rsid w:val="00D87FDF"/>
    <w:pPr>
      <w:numPr>
        <w:numId w:val="44"/>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D87FDF"/>
    <w:pPr>
      <w:numPr>
        <w:numId w:val="44"/>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D87FDF"/>
    <w:pPr>
      <w:keepNext w:val="0"/>
      <w:numPr>
        <w:numId w:val="44"/>
      </w:numPr>
      <w:spacing w:before="100" w:after="100" w:line="240" w:lineRule="auto"/>
      <w:jc w:val="left"/>
    </w:pPr>
    <w:rPr>
      <w:rFonts w:ascii="Calibri" w:hAnsi="Calibri" w:cs="Times New Roman"/>
      <w:b w:val="0"/>
      <w:bCs w:val="0"/>
      <w:i/>
      <w:sz w:val="22"/>
      <w:szCs w:val="24"/>
      <w:lang w:eastAsia="nb-NO"/>
    </w:rPr>
  </w:style>
  <w:style w:type="paragraph" w:customStyle="1" w:styleId="OPPGJRNormal">
    <w:name w:val="OPPGJØR Normal"/>
    <w:basedOn w:val="Normal"/>
    <w:uiPriority w:val="9"/>
    <w:rsid w:val="00D87FDF"/>
  </w:style>
  <w:style w:type="paragraph" w:customStyle="1" w:styleId="OPPGJRNummerertavsnitt2">
    <w:name w:val="OPPGJØR Nummerert avsnitt 2"/>
    <w:basedOn w:val="OPPGJROverskrift2"/>
    <w:uiPriority w:val="12"/>
    <w:rsid w:val="00D87FDF"/>
    <w:pPr>
      <w:keepNext w:val="0"/>
      <w:spacing w:before="0" w:after="200" w:line="288" w:lineRule="auto"/>
      <w:jc w:val="both"/>
    </w:pPr>
    <w:rPr>
      <w:b w:val="0"/>
    </w:rPr>
  </w:style>
  <w:style w:type="paragraph" w:customStyle="1" w:styleId="OPPGJRInnrykk1">
    <w:name w:val="OPPGJØR Innrykk 1"/>
    <w:basedOn w:val="OPPGJRNormal"/>
    <w:uiPriority w:val="13"/>
    <w:qFormat/>
    <w:rsid w:val="00D87FDF"/>
    <w:pPr>
      <w:ind w:left="794"/>
      <w:jc w:val="left"/>
    </w:pPr>
    <w:rPr>
      <w:rFonts w:ascii="Calibri" w:hAnsi="Calibri"/>
    </w:rPr>
  </w:style>
  <w:style w:type="paragraph" w:customStyle="1" w:styleId="OPPGJRBilagnummer">
    <w:name w:val="OPPGJØR Bilagnummer"/>
    <w:next w:val="Normal"/>
    <w:uiPriority w:val="15"/>
    <w:rsid w:val="00D87FDF"/>
    <w:pPr>
      <w:pageBreakBefore/>
      <w:numPr>
        <w:numId w:val="33"/>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D87FDF"/>
    <w:pPr>
      <w:numPr>
        <w:ilvl w:val="1"/>
        <w:numId w:val="35"/>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D87FDF"/>
    <w:pPr>
      <w:numPr>
        <w:ilvl w:val="2"/>
      </w:numPr>
      <w:spacing w:before="100" w:after="100"/>
    </w:pPr>
  </w:style>
  <w:style w:type="paragraph" w:customStyle="1" w:styleId="OPPGJRBilagtittel">
    <w:name w:val="OPPGJØR Bilagtittel"/>
    <w:basedOn w:val="Tittel"/>
    <w:next w:val="Normal"/>
    <w:uiPriority w:val="16"/>
    <w:rsid w:val="00D87FDF"/>
    <w:pPr>
      <w:spacing w:before="0" w:after="360" w:line="240" w:lineRule="auto"/>
    </w:pPr>
    <w:rPr>
      <w:rFonts w:ascii="Calibri" w:hAnsi="Calibri" w:cs="Times New Roman"/>
      <w:bCs w:val="0"/>
      <w:caps/>
      <w:spacing w:val="5"/>
      <w:sz w:val="22"/>
      <w:szCs w:val="52"/>
    </w:rPr>
  </w:style>
  <w:style w:type="numbering" w:customStyle="1" w:styleId="OPPGJRBilagNummereringsrekkeflge">
    <w:name w:val="OPPGJØR Bilag Nummereringsrekkefølge"/>
    <w:uiPriority w:val="99"/>
    <w:rsid w:val="00D87FDF"/>
    <w:pPr>
      <w:numPr>
        <w:numId w:val="34"/>
      </w:numPr>
    </w:pPr>
  </w:style>
  <w:style w:type="paragraph" w:customStyle="1" w:styleId="OPPGJRTittel">
    <w:name w:val="OPPGJØR Tittel"/>
    <w:basedOn w:val="Tittel"/>
    <w:next w:val="Normal"/>
    <w:uiPriority w:val="10"/>
    <w:rsid w:val="00D87FDF"/>
    <w:pPr>
      <w:spacing w:after="240" w:line="240" w:lineRule="auto"/>
      <w:contextualSpacing/>
      <w:jc w:val="left"/>
    </w:pPr>
    <w:rPr>
      <w:rFonts w:ascii="Calibri" w:eastAsiaTheme="majorEastAsia" w:hAnsi="Calibri" w:cstheme="majorBidi"/>
      <w:bCs w:val="0"/>
      <w:caps/>
      <w:spacing w:val="5"/>
      <w:sz w:val="22"/>
      <w:szCs w:val="52"/>
    </w:rPr>
  </w:style>
  <w:style w:type="paragraph" w:customStyle="1" w:styleId="OPPGJRNormalutenavstand">
    <w:name w:val="OPPGJØR Normal uten avstand"/>
    <w:basedOn w:val="OPPGJRNormal"/>
    <w:uiPriority w:val="10"/>
    <w:rsid w:val="00766C12"/>
    <w:pPr>
      <w:spacing w:after="0" w:line="240" w:lineRule="auto"/>
    </w:pPr>
  </w:style>
  <w:style w:type="paragraph" w:customStyle="1" w:styleId="MEGLERVedleggNummerertavsnitt">
    <w:name w:val="MEGLER Vedlegg Nummerert avsnitt"/>
    <w:basedOn w:val="Normal"/>
    <w:uiPriority w:val="7"/>
    <w:rsid w:val="00D87FDF"/>
    <w:pPr>
      <w:numPr>
        <w:ilvl w:val="4"/>
        <w:numId w:val="41"/>
      </w:numPr>
    </w:pPr>
  </w:style>
  <w:style w:type="paragraph" w:customStyle="1" w:styleId="MEGLERVedleggTittel">
    <w:name w:val="MEGLER Vedlegg Tittel"/>
    <w:next w:val="Normal"/>
    <w:uiPriority w:val="4"/>
    <w:rsid w:val="00D87FDF"/>
    <w:pPr>
      <w:numPr>
        <w:numId w:val="41"/>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D87FDF"/>
    <w:pPr>
      <w:numPr>
        <w:ilvl w:val="1"/>
        <w:numId w:val="41"/>
      </w:numPr>
      <w:suppressAutoHyphens/>
      <w:spacing w:after="300" w:line="312" w:lineRule="auto"/>
      <w:jc w:val="center"/>
      <w:outlineLvl w:val="1"/>
    </w:pPr>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D87FDF"/>
    <w:pPr>
      <w:numPr>
        <w:ilvl w:val="2"/>
        <w:numId w:val="41"/>
      </w:numPr>
    </w:pPr>
    <w:rPr>
      <w:caps w:val="0"/>
    </w:rPr>
  </w:style>
  <w:style w:type="paragraph" w:customStyle="1" w:styleId="MEGLERVedleggNummerertebokstav">
    <w:name w:val="MEGLER Vedlegg Nummererte bokstav"/>
    <w:uiPriority w:val="7"/>
    <w:rsid w:val="00D87FDF"/>
    <w:pPr>
      <w:numPr>
        <w:ilvl w:val="5"/>
        <w:numId w:val="41"/>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D87FDF"/>
    <w:pPr>
      <w:numPr>
        <w:ilvl w:val="6"/>
        <w:numId w:val="41"/>
      </w:numPr>
      <w:spacing w:after="200" w:line="288" w:lineRule="auto"/>
      <w:jc w:val="both"/>
      <w:outlineLvl w:val="2"/>
    </w:pPr>
    <w:rPr>
      <w:rFonts w:asciiTheme="minorHAnsi" w:hAnsiTheme="minorHAnsi" w:cs="Arial"/>
      <w:bCs/>
      <w:kern w:val="32"/>
      <w:sz w:val="22"/>
      <w:szCs w:val="22"/>
      <w:lang w:eastAsia="en-GB"/>
    </w:rPr>
  </w:style>
  <w:style w:type="paragraph" w:customStyle="1" w:styleId="MEGLERVedleggOverskrift2">
    <w:name w:val="MEGLER Vedlegg Overskrift 2"/>
    <w:next w:val="Normal"/>
    <w:uiPriority w:val="6"/>
    <w:rsid w:val="00D87FDF"/>
    <w:pPr>
      <w:keepNext/>
      <w:numPr>
        <w:ilvl w:val="3"/>
        <w:numId w:val="41"/>
      </w:numPr>
      <w:spacing w:before="100" w:after="100" w:line="288" w:lineRule="auto"/>
    </w:pPr>
    <w:rPr>
      <w:rFonts w:asciiTheme="minorHAnsi" w:hAnsiTheme="minorHAnsi" w:cs="Arial"/>
      <w:b/>
      <w:bCs/>
      <w:kern w:val="32"/>
      <w:sz w:val="22"/>
      <w:szCs w:val="22"/>
      <w:lang w:eastAsia="en-GB"/>
    </w:rPr>
  </w:style>
  <w:style w:type="paragraph" w:customStyle="1" w:styleId="MEGLERTittel">
    <w:name w:val="MEGLER Tittel"/>
    <w:basedOn w:val="Normal"/>
    <w:next w:val="Normal"/>
    <w:uiPriority w:val="1"/>
    <w:rsid w:val="00D87FDF"/>
    <w:pPr>
      <w:keepNext/>
      <w:jc w:val="left"/>
    </w:pPr>
    <w:rPr>
      <w:b/>
      <w:caps/>
    </w:rPr>
  </w:style>
  <w:style w:type="paragraph" w:customStyle="1" w:styleId="MEGLERInnrykk2">
    <w:name w:val="MEGLER Innrykk 2"/>
    <w:basedOn w:val="MEGLERInnrykk1"/>
    <w:uiPriority w:val="4"/>
    <w:rsid w:val="00D87FDF"/>
    <w:pPr>
      <w:ind w:left="1361"/>
    </w:pPr>
  </w:style>
  <w:style w:type="character" w:customStyle="1" w:styleId="MEGLERVedleggDelTegn">
    <w:name w:val="MEGLER Vedlegg Del Tegn"/>
    <w:basedOn w:val="Standardskriftforavsnitt"/>
    <w:link w:val="MEGLERVedleggDel"/>
    <w:uiPriority w:val="5"/>
    <w:rsid w:val="00D87FDF"/>
    <w:rPr>
      <w:rFonts w:asciiTheme="minorHAnsi" w:hAnsiTheme="minorHAnsi"/>
      <w:b/>
      <w:sz w:val="22"/>
      <w:szCs w:val="24"/>
      <w:lang w:eastAsia="en-GB"/>
    </w:rPr>
  </w:style>
  <w:style w:type="paragraph" w:customStyle="1" w:styleId="MEGLERVedleggBrevtittel">
    <w:name w:val="MEGLER Vedlegg Brevtittel"/>
    <w:basedOn w:val="Normal"/>
    <w:next w:val="Normal"/>
    <w:uiPriority w:val="6"/>
    <w:rsid w:val="00D87FDF"/>
    <w:pPr>
      <w:keepNext/>
      <w:jc w:val="left"/>
    </w:pPr>
    <w:rPr>
      <w:b/>
    </w:rPr>
  </w:style>
  <w:style w:type="paragraph" w:customStyle="1" w:styleId="MEGLERNummerertavsnitt2">
    <w:name w:val="MEGLER Nummerert avsnitt 2"/>
    <w:basedOn w:val="MEGLEROverskrift2"/>
    <w:uiPriority w:val="3"/>
    <w:qFormat/>
    <w:rsid w:val="00D87FDF"/>
    <w:pPr>
      <w:keepNext w:val="0"/>
      <w:spacing w:before="0" w:after="200"/>
      <w:jc w:val="both"/>
    </w:pPr>
    <w:rPr>
      <w:b w:val="0"/>
    </w:rPr>
  </w:style>
  <w:style w:type="paragraph" w:customStyle="1" w:styleId="MEGLERInnrykk3">
    <w:name w:val="MEGLER Innrykk 3"/>
    <w:basedOn w:val="Normal"/>
    <w:uiPriority w:val="4"/>
    <w:rsid w:val="00D87FDF"/>
    <w:pPr>
      <w:tabs>
        <w:tab w:val="left" w:pos="2438"/>
      </w:tabs>
      <w:ind w:left="1928"/>
    </w:pPr>
    <w:rPr>
      <w:rFonts w:ascii="Calibri" w:hAnsi="Calibri"/>
    </w:rPr>
  </w:style>
  <w:style w:type="numbering" w:customStyle="1" w:styleId="MEGLERVedleggNummereringsrekkeflge">
    <w:name w:val="MEGLER Vedlegg Nummereringsrekkefølge"/>
    <w:uiPriority w:val="99"/>
    <w:rsid w:val="00D87FDF"/>
    <w:pPr>
      <w:numPr>
        <w:numId w:val="38"/>
      </w:numPr>
    </w:pPr>
  </w:style>
  <w:style w:type="paragraph" w:customStyle="1" w:styleId="MEGLERNummerertavsnitt3">
    <w:name w:val="MEGLER Nummerert avsnitt 3"/>
    <w:basedOn w:val="MEGLEROverskrift3"/>
    <w:uiPriority w:val="3"/>
    <w:qFormat/>
    <w:rsid w:val="00D87FDF"/>
    <w:pPr>
      <w:keepNext w:val="0"/>
      <w:spacing w:before="0" w:after="200"/>
      <w:jc w:val="both"/>
    </w:pPr>
    <w:rPr>
      <w:b w:val="0"/>
      <w:i w:val="0"/>
    </w:rPr>
  </w:style>
  <w:style w:type="numbering" w:customStyle="1" w:styleId="MEGLERPunktliste">
    <w:name w:val="MEGLER Punktliste"/>
    <w:uiPriority w:val="99"/>
    <w:rsid w:val="00D87FDF"/>
    <w:pPr>
      <w:numPr>
        <w:numId w:val="39"/>
      </w:numPr>
    </w:pPr>
  </w:style>
  <w:style w:type="paragraph" w:customStyle="1" w:styleId="MEGLERStart">
    <w:name w:val="MEGLER Start"/>
    <w:basedOn w:val="Normal"/>
    <w:rsid w:val="00D87FDF"/>
    <w:rPr>
      <w:rFonts w:ascii="Calibri" w:hAnsi="Calibri"/>
      <w:b/>
      <w:sz w:val="18"/>
    </w:rPr>
  </w:style>
  <w:style w:type="paragraph" w:customStyle="1" w:styleId="MEGLERPunkt1">
    <w:name w:val="MEGLER Punkt 1"/>
    <w:basedOn w:val="Listeavsnitt"/>
    <w:uiPriority w:val="4"/>
    <w:rsid w:val="00D87FDF"/>
    <w:pPr>
      <w:numPr>
        <w:numId w:val="40"/>
      </w:numPr>
      <w:contextualSpacing w:val="0"/>
    </w:pPr>
  </w:style>
  <w:style w:type="paragraph" w:customStyle="1" w:styleId="Forside">
    <w:name w:val="Forside"/>
    <w:basedOn w:val="Normal"/>
    <w:uiPriority w:val="99"/>
    <w:semiHidden/>
    <w:rsid w:val="00D87FDF"/>
    <w:pPr>
      <w:jc w:val="center"/>
    </w:pPr>
    <w:rPr>
      <w:b/>
      <w:sz w:val="32"/>
    </w:rPr>
  </w:style>
  <w:style w:type="paragraph" w:customStyle="1" w:styleId="MEGLERPunkt2">
    <w:name w:val="MEGLER Punkt 2"/>
    <w:basedOn w:val="Normal"/>
    <w:uiPriority w:val="4"/>
    <w:rsid w:val="00D87FDF"/>
    <w:pPr>
      <w:numPr>
        <w:ilvl w:val="1"/>
        <w:numId w:val="40"/>
      </w:numPr>
    </w:pPr>
  </w:style>
  <w:style w:type="paragraph" w:customStyle="1" w:styleId="MEGLERPunkt3">
    <w:name w:val="MEGLER Punkt 3"/>
    <w:basedOn w:val="MEGLERPunkt2"/>
    <w:uiPriority w:val="4"/>
    <w:rsid w:val="00D87FDF"/>
    <w:pPr>
      <w:numPr>
        <w:ilvl w:val="2"/>
      </w:numPr>
    </w:pPr>
  </w:style>
  <w:style w:type="paragraph" w:customStyle="1" w:styleId="OPPGJRInnrykk2">
    <w:name w:val="OPPGJØR Innrykk 2"/>
    <w:basedOn w:val="OPPGJRInnrykk1"/>
    <w:uiPriority w:val="13"/>
    <w:rsid w:val="00D87FDF"/>
    <w:pPr>
      <w:ind w:left="1361"/>
    </w:pPr>
    <w:rPr>
      <w:lang w:eastAsia="nb-NO"/>
    </w:rPr>
  </w:style>
  <w:style w:type="paragraph" w:customStyle="1" w:styleId="OPPGJRInnrykk3">
    <w:name w:val="OPPGJØR Innrykk 3"/>
    <w:basedOn w:val="OPPGJRInnrykk2"/>
    <w:uiPriority w:val="13"/>
    <w:rsid w:val="00D87FDF"/>
    <w:pPr>
      <w:ind w:left="1928"/>
    </w:pPr>
  </w:style>
  <w:style w:type="paragraph" w:customStyle="1" w:styleId="OPPGJRInnrykk4">
    <w:name w:val="OPPGJØR Innrykk 4"/>
    <w:basedOn w:val="OPPGJRInnrykk3"/>
    <w:uiPriority w:val="13"/>
    <w:rsid w:val="00D87FDF"/>
    <w:pPr>
      <w:ind w:left="2495"/>
    </w:pPr>
  </w:style>
  <w:style w:type="paragraph" w:customStyle="1" w:styleId="OPPGJRNummerertbilagliste">
    <w:name w:val="OPPGJØR Nummerert bilagliste"/>
    <w:basedOn w:val="OPPGJRNormal"/>
    <w:uiPriority w:val="14"/>
    <w:rsid w:val="00D87FDF"/>
    <w:pPr>
      <w:numPr>
        <w:numId w:val="42"/>
      </w:numPr>
      <w:tabs>
        <w:tab w:val="left" w:pos="794"/>
      </w:tabs>
      <w:ind w:left="794" w:hanging="794"/>
    </w:pPr>
  </w:style>
  <w:style w:type="paragraph" w:customStyle="1" w:styleId="OPPGJRStart">
    <w:name w:val="OPPGJØR Start"/>
    <w:basedOn w:val="Normal"/>
    <w:uiPriority w:val="10"/>
    <w:rsid w:val="00D87FDF"/>
    <w:pPr>
      <w:jc w:val="center"/>
    </w:pPr>
    <w:rPr>
      <w:rFonts w:ascii="Calibri" w:hAnsi="Calibri"/>
      <w:b/>
    </w:rPr>
  </w:style>
  <w:style w:type="paragraph" w:customStyle="1" w:styleId="MEGLERNummerertvedleggsliste">
    <w:name w:val="MEGLER Nummerert vedleggsliste"/>
    <w:basedOn w:val="Normal"/>
    <w:uiPriority w:val="5"/>
    <w:rsid w:val="00D87FDF"/>
    <w:pPr>
      <w:numPr>
        <w:numId w:val="43"/>
      </w:numPr>
      <w:tabs>
        <w:tab w:val="left" w:pos="1361"/>
      </w:tabs>
      <w:ind w:left="1361" w:hanging="567"/>
    </w:pPr>
  </w:style>
  <w:style w:type="paragraph" w:customStyle="1" w:styleId="OPPGJRNummerertavsnitt3">
    <w:name w:val="OPPGJØR Nummerert avsnitt 3"/>
    <w:basedOn w:val="OPPGJROverskrift3"/>
    <w:uiPriority w:val="12"/>
    <w:rsid w:val="00D87FDF"/>
    <w:pPr>
      <w:spacing w:before="0" w:after="200" w:line="288" w:lineRule="auto"/>
      <w:jc w:val="both"/>
    </w:pPr>
    <w:rPr>
      <w:i w:val="0"/>
    </w:rPr>
  </w:style>
  <w:style w:type="paragraph" w:customStyle="1" w:styleId="Fotnoteskille">
    <w:name w:val="Fotnoteskille"/>
    <w:basedOn w:val="Normal"/>
    <w:uiPriority w:val="99"/>
    <w:semiHidden/>
    <w:rsid w:val="00D87FDF"/>
    <w:pPr>
      <w:spacing w:after="0" w:line="240" w:lineRule="auto"/>
    </w:pPr>
  </w:style>
  <w:style w:type="character" w:customStyle="1" w:styleId="black1">
    <w:name w:val="black1"/>
    <w:basedOn w:val="Standardskriftforavsnitt"/>
    <w:rsid w:val="00B725AD"/>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 w:id="1584875839">
      <w:bodyDiv w:val="1"/>
      <w:marLeft w:val="0"/>
      <w:marRight w:val="0"/>
      <w:marTop w:val="0"/>
      <w:marBottom w:val="0"/>
      <w:divBdr>
        <w:top w:val="none" w:sz="0" w:space="0" w:color="auto"/>
        <w:left w:val="none" w:sz="0" w:space="0" w:color="auto"/>
        <w:bottom w:val="none" w:sz="0" w:space="0" w:color="auto"/>
        <w:right w:val="none" w:sz="0" w:space="0" w:color="auto"/>
      </w:divBdr>
    </w:div>
    <w:div w:id="1922448553">
      <w:bodyDiv w:val="1"/>
      <w:marLeft w:val="0"/>
      <w:marRight w:val="0"/>
      <w:marTop w:val="0"/>
      <w:marBottom w:val="0"/>
      <w:divBdr>
        <w:top w:val="none" w:sz="0" w:space="0" w:color="auto"/>
        <w:left w:val="none" w:sz="0" w:space="0" w:color="auto"/>
        <w:bottom w:val="none" w:sz="0" w:space="0" w:color="auto"/>
        <w:right w:val="none" w:sz="0" w:space="0" w:color="auto"/>
      </w:divBdr>
      <w:divsChild>
        <w:div w:id="943154393">
          <w:marLeft w:val="0"/>
          <w:marRight w:val="0"/>
          <w:marTop w:val="0"/>
          <w:marBottom w:val="0"/>
          <w:divBdr>
            <w:top w:val="none" w:sz="0" w:space="0" w:color="auto"/>
            <w:left w:val="none" w:sz="0" w:space="0" w:color="auto"/>
            <w:bottom w:val="single" w:sz="6" w:space="31" w:color="CCCBCB"/>
            <w:right w:val="none" w:sz="0" w:space="0" w:color="auto"/>
          </w:divBdr>
          <w:divsChild>
            <w:div w:id="1145001875">
              <w:marLeft w:val="160"/>
              <w:marRight w:val="160"/>
              <w:marTop w:val="0"/>
              <w:marBottom w:val="0"/>
              <w:divBdr>
                <w:top w:val="none" w:sz="0" w:space="0" w:color="auto"/>
                <w:left w:val="none" w:sz="0" w:space="0" w:color="auto"/>
                <w:bottom w:val="none" w:sz="0" w:space="0" w:color="auto"/>
                <w:right w:val="none" w:sz="0" w:space="0" w:color="auto"/>
              </w:divBdr>
              <w:divsChild>
                <w:div w:id="1056858978">
                  <w:marLeft w:val="0"/>
                  <w:marRight w:val="0"/>
                  <w:marTop w:val="0"/>
                  <w:marBottom w:val="0"/>
                  <w:divBdr>
                    <w:top w:val="none" w:sz="0" w:space="0" w:color="auto"/>
                    <w:left w:val="none" w:sz="0" w:space="0" w:color="auto"/>
                    <w:bottom w:val="none" w:sz="0" w:space="0" w:color="auto"/>
                    <w:right w:val="none" w:sz="0" w:space="0" w:color="auto"/>
                  </w:divBdr>
                  <w:divsChild>
                    <w:div w:id="330447871">
                      <w:marLeft w:val="0"/>
                      <w:marRight w:val="0"/>
                      <w:marTop w:val="0"/>
                      <w:marBottom w:val="0"/>
                      <w:divBdr>
                        <w:top w:val="none" w:sz="0" w:space="0" w:color="auto"/>
                        <w:left w:val="none" w:sz="0" w:space="0" w:color="auto"/>
                        <w:bottom w:val="none" w:sz="0" w:space="0" w:color="auto"/>
                        <w:right w:val="none" w:sz="0" w:space="0" w:color="auto"/>
                      </w:divBdr>
                      <w:divsChild>
                        <w:div w:id="647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8597</Words>
  <Characters>45568</Characters>
  <Application>Microsoft Office Word</Application>
  <DocSecurity>4</DocSecurity>
  <Lines>379</Lines>
  <Paragraphs>108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Margrethe Røse Solli</dc:creator>
  <cp:lastModifiedBy>Margrethe Røse Solli</cp:lastModifiedBy>
  <cp:revision>2</cp:revision>
  <dcterms:created xsi:type="dcterms:W3CDTF">2016-07-13T09:03:00Z</dcterms:created>
  <dcterms:modified xsi:type="dcterms:W3CDTF">2016-07-13T09:03:00Z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2394919/2</vt:lpwstr>
  </property>
</Properties>
</file>