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Ref341853386" w:displacedByCustomXml="next"/>
    <w:bookmarkStart w:id="2" w:name="_Toc299714636" w:displacedByCustomXml="next"/>
    <w:bookmarkStart w:id="3" w:name="_Ref296519814" w:displacedByCustomXml="next"/>
    <w:bookmarkStart w:id="4" w:name="_Ref296519719" w:displacedByCustomXml="next"/>
    <w:sdt>
      <w:sdtPr>
        <w:rPr>
          <w:rFonts w:asciiTheme="minorHAnsi" w:hAnsiTheme="minorHAnsi"/>
          <w:b w:val="0"/>
          <w:sz w:val="22"/>
        </w:rPr>
        <w:id w:val="-741402391"/>
        <w:docPartObj>
          <w:docPartGallery w:val="Cover Pages"/>
          <w:docPartUnique/>
        </w:docPartObj>
      </w:sdtPr>
      <w:sdtEndPr/>
      <w:sdtContent>
        <w:p w:rsidR="00303286" w:rsidRPr="00313834" w:rsidRDefault="002E18B5" w:rsidP="007D21CF">
          <w:pPr>
            <w:pStyle w:val="MEGLERStart"/>
            <w:tabs>
              <w:tab w:val="left" w:pos="0"/>
            </w:tabs>
          </w:pPr>
          <w:r w:rsidRPr="00313834">
            <w:t xml:space="preserve">MEGLERSTANDARD </w:t>
          </w:r>
          <w:r w:rsidR="001A0F06">
            <w:t>OKTOBER 201</w:t>
          </w:r>
          <w:r w:rsidR="00BE4D83" w:rsidRPr="00313834">
            <w:t>5</w:t>
          </w:r>
          <w:r w:rsidR="00303286" w:rsidRPr="00313834">
            <w:t xml:space="preserve"> FOR SALG AV </w:t>
          </w:r>
          <w:r w:rsidR="00BE4D83" w:rsidRPr="00313834">
            <w:t>EIENDOM</w:t>
          </w:r>
          <w:r w:rsidR="00303286" w:rsidRPr="00313834">
            <w:t xml:space="preserve"> </w:t>
          </w:r>
          <w:r w:rsidR="00AE6810" w:rsidRPr="00313834">
            <w:t>MED</w:t>
          </w:r>
          <w:r w:rsidR="00BE4D83" w:rsidRPr="00313834">
            <w:t xml:space="preserve"> OG UTEN</w:t>
          </w:r>
          <w:r w:rsidR="00AE6810" w:rsidRPr="00313834">
            <w:t xml:space="preserve"> OPPGJØRSANSVARLIG</w:t>
          </w:r>
          <w:r w:rsidR="00303286" w:rsidRPr="00313834">
            <w:t xml:space="preserve">. </w:t>
          </w:r>
        </w:p>
        <w:p w:rsidR="008D5127" w:rsidRPr="00313834" w:rsidRDefault="00303286" w:rsidP="008E4639">
          <w:pPr>
            <w:pStyle w:val="MEGLERStart"/>
          </w:pPr>
          <w:r w:rsidRPr="00313834">
            <w:t>Utkast A [dato] av [Megler] ved [forfatter</w:t>
          </w:r>
          <w:r w:rsidR="001A0F06">
            <w:t>]</w:t>
          </w:r>
          <w:r w:rsidR="008D5127" w:rsidRPr="00313834">
            <w:t>. [Megler] har ikke undersøkt skatte-, avgifts- eller regnskapsmessige forhold. Dette anbefales vurdert av partenes rådgivere eller revisor. Avtalen inngås ved at den u</w:t>
          </w:r>
          <w:r w:rsidR="00F923A2" w:rsidRPr="00313834">
            <w:t>ndertegnes av selger og kjøper.</w:t>
          </w:r>
        </w:p>
        <w:p w:rsidR="008D5127" w:rsidRPr="00313834" w:rsidRDefault="008D5127" w:rsidP="008D5127"/>
        <w:p w:rsidR="008D5127" w:rsidRPr="00313834" w:rsidRDefault="008D5127" w:rsidP="008D5127"/>
        <w:p w:rsidR="008D5127" w:rsidRPr="00313834" w:rsidRDefault="008D5127" w:rsidP="008D5127">
          <w:pPr>
            <w:jc w:val="center"/>
          </w:pPr>
          <w:r w:rsidRPr="00313834">
            <w:rPr>
              <w:b/>
              <w:sz w:val="32"/>
            </w:rPr>
            <w:t>KJØPEKONTRAKT</w:t>
          </w:r>
        </w:p>
        <w:p w:rsidR="008D5127" w:rsidRPr="00313834" w:rsidRDefault="008D5127" w:rsidP="008D5127">
          <w:pPr>
            <w:jc w:val="center"/>
            <w:rPr>
              <w:b/>
              <w:sz w:val="32"/>
            </w:rPr>
          </w:pPr>
          <w:r w:rsidRPr="00313834">
            <w:rPr>
              <w:b/>
              <w:sz w:val="32"/>
            </w:rPr>
            <w:t>mellom</w:t>
          </w:r>
        </w:p>
        <w:p w:rsidR="008D5127" w:rsidRPr="00313834" w:rsidRDefault="008D5127" w:rsidP="008D5127">
          <w:pPr>
            <w:jc w:val="center"/>
            <w:rPr>
              <w:b/>
              <w:sz w:val="32"/>
            </w:rPr>
          </w:pPr>
          <w:r w:rsidRPr="00313834">
            <w:rPr>
              <w:b/>
              <w:sz w:val="32"/>
            </w:rPr>
            <w:t>[Selger]</w:t>
          </w:r>
        </w:p>
        <w:p w:rsidR="008D5127" w:rsidRPr="00313834" w:rsidRDefault="008D5127" w:rsidP="008D5127">
          <w:pPr>
            <w:jc w:val="center"/>
            <w:rPr>
              <w:b/>
              <w:sz w:val="32"/>
            </w:rPr>
          </w:pPr>
          <w:r w:rsidRPr="00313834">
            <w:rPr>
              <w:b/>
              <w:sz w:val="32"/>
            </w:rPr>
            <w:t>og</w:t>
          </w:r>
        </w:p>
        <w:p w:rsidR="008D5127" w:rsidRPr="00313834" w:rsidRDefault="008D5127" w:rsidP="008D5127">
          <w:pPr>
            <w:jc w:val="center"/>
            <w:rPr>
              <w:b/>
              <w:sz w:val="32"/>
            </w:rPr>
          </w:pPr>
          <w:r w:rsidRPr="00313834">
            <w:rPr>
              <w:b/>
              <w:sz w:val="32"/>
            </w:rPr>
            <w:t>[Kjøper]</w:t>
          </w:r>
        </w:p>
        <w:p w:rsidR="008D5127" w:rsidRPr="00313834" w:rsidRDefault="00BE4D83" w:rsidP="008D5127">
          <w:pPr>
            <w:jc w:val="center"/>
            <w:rPr>
              <w:b/>
              <w:sz w:val="32"/>
            </w:rPr>
          </w:pPr>
          <w:r w:rsidRPr="00313834">
            <w:rPr>
              <w:b/>
              <w:sz w:val="32"/>
            </w:rPr>
            <w:t>vedrørende salg av</w:t>
          </w:r>
        </w:p>
        <w:p w:rsidR="008D5127" w:rsidRPr="00313834" w:rsidRDefault="00BE4D83" w:rsidP="008D5127">
          <w:pPr>
            <w:jc w:val="center"/>
            <w:rPr>
              <w:b/>
              <w:sz w:val="32"/>
            </w:rPr>
          </w:pPr>
          <w:r w:rsidRPr="00313834">
            <w:rPr>
              <w:b/>
              <w:sz w:val="32"/>
            </w:rPr>
            <w:t>[angi eiendommen</w:t>
          </w:r>
          <w:r w:rsidR="008D5127" w:rsidRPr="00313834">
            <w:rPr>
              <w:b/>
              <w:sz w:val="32"/>
            </w:rPr>
            <w:t>]</w:t>
          </w:r>
        </w:p>
        <w:p w:rsidR="008D5127" w:rsidRPr="00313834" w:rsidRDefault="008D5127" w:rsidP="008D5127">
          <w:pPr>
            <w:spacing w:after="0" w:line="240" w:lineRule="auto"/>
            <w:jc w:val="left"/>
          </w:pPr>
          <w:r w:rsidRPr="00313834">
            <w:br w:type="page"/>
          </w:r>
        </w:p>
      </w:sdtContent>
    </w:sdt>
    <w:p w:rsidR="008D5127" w:rsidRPr="00313834" w:rsidRDefault="008D5127" w:rsidP="00C353D2">
      <w:pPr>
        <w:pStyle w:val="MEGLEROverskrift1"/>
      </w:pPr>
      <w:r w:rsidRPr="00313834">
        <w:lastRenderedPageBreak/>
        <w:t>Partene og Eiendommen</w:t>
      </w:r>
      <w:r w:rsidR="00F923A2" w:rsidRPr="00313834">
        <w:rPr>
          <w:rStyle w:val="Fotnotereferanse"/>
        </w:rPr>
        <w:footnoteReference w:id="1"/>
      </w:r>
    </w:p>
    <w:p w:rsidR="008D5127" w:rsidRPr="00313834" w:rsidRDefault="008D5127" w:rsidP="00C353D2">
      <w:pPr>
        <w:pStyle w:val="MEGLERInnrykk1"/>
      </w:pPr>
      <w:r w:rsidRPr="00313834">
        <w:t>[Selger], org.nr. [org.nr. Selger], (</w:t>
      </w:r>
      <w:r w:rsidRPr="00313834">
        <w:rPr>
          <w:b/>
        </w:rPr>
        <w:t>Selger</w:t>
      </w:r>
      <w:r w:rsidRPr="00313834">
        <w:t xml:space="preserve">) </w:t>
      </w:r>
      <w:r w:rsidR="00BE4D83" w:rsidRPr="00313834">
        <w:t>eier gnr. [●], bnr. [●] med påstående bygninger og anlegg i [●] kommune (</w:t>
      </w:r>
      <w:r w:rsidR="00BE4D83" w:rsidRPr="00313834">
        <w:rPr>
          <w:b/>
        </w:rPr>
        <w:t>Eiendommen</w:t>
      </w:r>
      <w:r w:rsidR="00BE4D83" w:rsidRPr="00313834">
        <w:t>).</w:t>
      </w:r>
    </w:p>
    <w:p w:rsidR="008D5127" w:rsidRPr="00313834" w:rsidRDefault="008D5127" w:rsidP="00C353D2">
      <w:pPr>
        <w:pStyle w:val="MEGLERInnrykk1"/>
      </w:pPr>
      <w:r w:rsidRPr="00313834">
        <w:t>Selger og [Kjøper], org.nr. [org.nr. Kjøper], (</w:t>
      </w:r>
      <w:r w:rsidRPr="00313834">
        <w:rPr>
          <w:b/>
        </w:rPr>
        <w:t>Kjøper</w:t>
      </w:r>
      <w:r w:rsidRPr="00313834">
        <w:t xml:space="preserve">) er enige om at </w:t>
      </w:r>
      <w:r w:rsidR="00BE4D83" w:rsidRPr="00313834">
        <w:t xml:space="preserve">Eiendommen </w:t>
      </w:r>
      <w:r w:rsidRPr="00313834">
        <w:t>skal overdras fra Selger til Kjøper på de vilkår som følger av denne avtalen.</w:t>
      </w:r>
    </w:p>
    <w:p w:rsidR="000B0224" w:rsidRPr="00313834" w:rsidRDefault="008D5127" w:rsidP="00C353D2">
      <w:pPr>
        <w:pStyle w:val="MEGLEROverskrift1"/>
      </w:pPr>
      <w:r w:rsidRPr="00313834">
        <w:t>Kjøpesummen</w:t>
      </w:r>
      <w:r w:rsidR="00BE4D83" w:rsidRPr="00313834">
        <w:t xml:space="preserve"> </w:t>
      </w:r>
      <w:r w:rsidR="00AB27E2">
        <w:t>og eiendommens avkastning og kostnader</w:t>
      </w:r>
    </w:p>
    <w:p w:rsidR="000B0224" w:rsidRPr="00313834" w:rsidRDefault="000B0224" w:rsidP="00C353D2">
      <w:pPr>
        <w:pStyle w:val="MEGLEROverskrift2"/>
      </w:pPr>
      <w:r w:rsidRPr="00313834">
        <w:t>Kjøpesummen og omkostninger</w:t>
      </w:r>
    </w:p>
    <w:p w:rsidR="00BE4D83" w:rsidRPr="00313834" w:rsidRDefault="00BE4D83" w:rsidP="00C353D2">
      <w:pPr>
        <w:pStyle w:val="MEGLERInnrykk1"/>
      </w:pPr>
      <w:r w:rsidRPr="00313834">
        <w:t>Kjøpesummen for Eiendommen</w:t>
      </w:r>
      <w:r w:rsidR="008D5127" w:rsidRPr="00313834">
        <w:t xml:space="preserve"> </w:t>
      </w:r>
      <w:r w:rsidRPr="00313834">
        <w:t xml:space="preserve">er </w:t>
      </w:r>
      <w:bookmarkStart w:id="5" w:name="_Ref300840662"/>
      <w:bookmarkStart w:id="6" w:name="_Ref399753665"/>
      <w:bookmarkStart w:id="7" w:name="_Ref399786135"/>
      <w:r w:rsidRPr="00313834">
        <w:rPr>
          <w:rFonts w:ascii="Calibri" w:hAnsi="Calibri"/>
        </w:rPr>
        <w:t xml:space="preserve">NOK [●] </w:t>
      </w:r>
      <w:r w:rsidRPr="00313834">
        <w:t>(</w:t>
      </w:r>
      <w:r w:rsidRPr="00313834">
        <w:rPr>
          <w:b/>
        </w:rPr>
        <w:t>Kjøpesummen</w:t>
      </w:r>
      <w:r w:rsidRPr="00313834">
        <w:t>)</w:t>
      </w:r>
      <w:r w:rsidRPr="00313834">
        <w:rPr>
          <w:rFonts w:ascii="Calibri" w:hAnsi="Calibri"/>
        </w:rPr>
        <w:t>.</w:t>
      </w:r>
    </w:p>
    <w:p w:rsidR="00BE4D83" w:rsidRPr="00313834" w:rsidRDefault="00BE4D83" w:rsidP="00C353D2">
      <w:pPr>
        <w:pStyle w:val="MEGLERInnrykk1"/>
        <w:rPr>
          <w:rFonts w:ascii="Calibri" w:hAnsi="Calibri"/>
        </w:rPr>
      </w:pPr>
      <w:r w:rsidRPr="00313834">
        <w:rPr>
          <w:rFonts w:ascii="Calibri" w:hAnsi="Calibri"/>
        </w:rPr>
        <w:t>I tillegg skal Kjøper betale dokumentavgift og tinglysingsgebyr for skjøtet</w:t>
      </w:r>
      <w:r w:rsidR="00530F3A" w:rsidRPr="00313834">
        <w:rPr>
          <w:rFonts w:ascii="Calibri" w:hAnsi="Calibri"/>
        </w:rPr>
        <w:t xml:space="preserve"> </w:t>
      </w:r>
      <w:r w:rsidR="00B45A6D" w:rsidRPr="00313834">
        <w:rPr>
          <w:rFonts w:ascii="Calibri" w:hAnsi="Calibri"/>
        </w:rPr>
        <w:t xml:space="preserve">og eventuelle </w:t>
      </w:r>
      <w:r w:rsidR="00530F3A" w:rsidRPr="00313834">
        <w:rPr>
          <w:rFonts w:ascii="Calibri" w:hAnsi="Calibri"/>
        </w:rPr>
        <w:t>pantedokumenter til Kjøpers långiver</w:t>
      </w:r>
      <w:r w:rsidRPr="00313834">
        <w:rPr>
          <w:rFonts w:ascii="Calibri" w:hAnsi="Calibri"/>
        </w:rPr>
        <w:t>.</w:t>
      </w:r>
    </w:p>
    <w:p w:rsidR="007C7F61" w:rsidRPr="00313834" w:rsidRDefault="007C7F61" w:rsidP="00C353D2">
      <w:pPr>
        <w:pStyle w:val="MEGLERInnrykk1"/>
        <w:rPr>
          <w:rFonts w:ascii="Calibri" w:hAnsi="Calibri"/>
        </w:rPr>
      </w:pPr>
      <w:r w:rsidRPr="00313834">
        <w:rPr>
          <w:rFonts w:ascii="Calibri" w:hAnsi="Calibri"/>
        </w:rPr>
        <w:t>Det betyr at Kjøper totalt skal betale NOK [●]</w:t>
      </w:r>
      <w:r w:rsidR="001A40EC" w:rsidRPr="00313834">
        <w:rPr>
          <w:rFonts w:ascii="Calibri" w:hAnsi="Calibri"/>
        </w:rPr>
        <w:t xml:space="preserve"> (</w:t>
      </w:r>
      <w:r w:rsidR="001A40EC" w:rsidRPr="00313834">
        <w:rPr>
          <w:rFonts w:ascii="Calibri" w:hAnsi="Calibri"/>
          <w:b/>
        </w:rPr>
        <w:t>Vederlaget</w:t>
      </w:r>
      <w:r w:rsidR="001A40EC" w:rsidRPr="00313834">
        <w:rPr>
          <w:rFonts w:ascii="Calibri" w:hAnsi="Calibri"/>
        </w:rPr>
        <w:t>).</w:t>
      </w:r>
    </w:p>
    <w:p w:rsidR="00BE4D83" w:rsidRPr="00313834" w:rsidRDefault="00BE4D83" w:rsidP="00C353D2">
      <w:pPr>
        <w:pStyle w:val="MEGLEROverskrift2"/>
      </w:pPr>
      <w:bookmarkStart w:id="8" w:name="_Ref409615273"/>
      <w:r w:rsidRPr="00313834">
        <w:t>E</w:t>
      </w:r>
      <w:r w:rsidR="000B0224" w:rsidRPr="00313834">
        <w:t>iendommens avkastning og kostnader</w:t>
      </w:r>
      <w:bookmarkEnd w:id="8"/>
    </w:p>
    <w:p w:rsidR="00BE4D83" w:rsidRPr="00313834" w:rsidRDefault="00BE4D83" w:rsidP="00C353D2">
      <w:pPr>
        <w:pStyle w:val="MEGLERInnrykk1"/>
      </w:pPr>
      <w:r w:rsidRPr="00313834">
        <w:t>Selger har rett til den avkastning Eiendommen gir frem til og med den dagen Kjøper overtar Eiendommen. Til samme tid svarer Selger for kostnadene ved Eiendommen.</w:t>
      </w:r>
    </w:p>
    <w:p w:rsidR="001473CF" w:rsidRPr="00313834" w:rsidRDefault="00BE4D83" w:rsidP="001473CF">
      <w:pPr>
        <w:pStyle w:val="MEGLERInnrykk1"/>
      </w:pPr>
      <w:r w:rsidRPr="00313834">
        <w:t xml:space="preserve">Senest </w:t>
      </w:r>
      <w:r w:rsidR="00FD2AC7" w:rsidRPr="00313834">
        <w:rPr>
          <w:rFonts w:ascii="Calibri" w:hAnsi="Calibri"/>
        </w:rPr>
        <w:t>[30]</w:t>
      </w:r>
      <w:r w:rsidR="00C67ECE" w:rsidRPr="00313834">
        <w:rPr>
          <w:rFonts w:ascii="Calibri" w:hAnsi="Calibri"/>
        </w:rPr>
        <w:t xml:space="preserve"> </w:t>
      </w:r>
      <w:r w:rsidR="00873ACF" w:rsidRPr="00313834">
        <w:rPr>
          <w:rFonts w:ascii="Calibri" w:hAnsi="Calibri"/>
        </w:rPr>
        <w:t xml:space="preserve">dager </w:t>
      </w:r>
      <w:r w:rsidR="00C67ECE" w:rsidRPr="00313834">
        <w:t xml:space="preserve">etter Overtakelse </w:t>
      </w:r>
      <w:r w:rsidRPr="00313834">
        <w:t>skal Selger og Kjøper direkte seg i mellom foreta pro &amp; contra oppgjør for inntekter og utgifter knyttet til Eiendommen per Overtakelse.</w:t>
      </w:r>
      <w:r w:rsidR="00C67ECE" w:rsidRPr="00313834">
        <w:t xml:space="preserve"> Hvis partene ikke blir enige om dette oppgjøret innen fristen, kan hver av partene kreve at en uavhengig statsautorisert revisor som partene i fellesskap oppnevner og bekoster, avgjør hvordan oppgjøret skal foretas med bindende og endelig virkning for partene. Denne avgjørelsen skal foreligge senest 14 dager etter at revisor er oppnevnt.</w:t>
      </w:r>
    </w:p>
    <w:p w:rsidR="000B0224" w:rsidRPr="00313834" w:rsidRDefault="000B0224" w:rsidP="00C353D2">
      <w:pPr>
        <w:pStyle w:val="MEGLEROverskrift2"/>
      </w:pPr>
      <w:r w:rsidRPr="00313834">
        <w:t>Forsinket betaling</w:t>
      </w:r>
    </w:p>
    <w:p w:rsidR="000B0224" w:rsidRPr="00313834" w:rsidRDefault="000B0224" w:rsidP="00C353D2">
      <w:pPr>
        <w:pStyle w:val="MEGLERInnrykk1"/>
      </w:pPr>
      <w:r w:rsidRPr="00313834">
        <w:t xml:space="preserve">Betales ikke </w:t>
      </w:r>
      <w:r w:rsidR="00923828" w:rsidRPr="00313834">
        <w:t xml:space="preserve">Vederlaget </w:t>
      </w:r>
      <w:r w:rsidRPr="00313834">
        <w:t xml:space="preserve">eller annet utestående beløp etter denne avtalen </w:t>
      </w:r>
      <w:r w:rsidR="00F65365" w:rsidRPr="00313834">
        <w:t>ved forfall</w:t>
      </w:r>
      <w:r w:rsidRPr="00313834">
        <w:t>, skal skyldneren betale forsinkelsesrente i henhold til forsinkelsesrenteloven fra forfall til betaling skjer.</w:t>
      </w:r>
    </w:p>
    <w:p w:rsidR="008D5127" w:rsidRPr="00313834" w:rsidRDefault="008D5127" w:rsidP="00C353D2">
      <w:pPr>
        <w:pStyle w:val="MEGLEROverskrift1"/>
      </w:pPr>
      <w:bookmarkStart w:id="9" w:name="_Ref409778479"/>
      <w:bookmarkEnd w:id="5"/>
      <w:bookmarkEnd w:id="6"/>
      <w:bookmarkEnd w:id="7"/>
      <w:r w:rsidRPr="00313834">
        <w:lastRenderedPageBreak/>
        <w:t xml:space="preserve">Overtakelse, risikoovergang og </w:t>
      </w:r>
      <w:r w:rsidR="00AB27E2">
        <w:t>o</w:t>
      </w:r>
      <w:r w:rsidRPr="00313834">
        <w:t>ppgjør</w:t>
      </w:r>
      <w:bookmarkEnd w:id="9"/>
    </w:p>
    <w:p w:rsidR="008D5127" w:rsidRPr="00313834" w:rsidRDefault="00C67ECE" w:rsidP="00C353D2">
      <w:pPr>
        <w:pStyle w:val="MEGLERInnrykk1"/>
      </w:pPr>
      <w:r w:rsidRPr="00313834">
        <w:t xml:space="preserve">Eiendommen </w:t>
      </w:r>
      <w:r w:rsidR="008D5127" w:rsidRPr="00313834">
        <w:t>skal overtas av Kjøper kl. 12.00 den [●] (</w:t>
      </w:r>
      <w:r w:rsidR="008D5127" w:rsidRPr="00313834">
        <w:rPr>
          <w:b/>
        </w:rPr>
        <w:t>Overtakelse</w:t>
      </w:r>
      <w:r w:rsidR="008D5127" w:rsidRPr="00313834">
        <w:t>).</w:t>
      </w:r>
      <w:r w:rsidR="008D5127" w:rsidRPr="00313834">
        <w:rPr>
          <w:vertAlign w:val="superscript"/>
        </w:rPr>
        <w:footnoteReference w:id="2"/>
      </w:r>
      <w:r w:rsidR="008D5127" w:rsidRPr="00313834">
        <w:t xml:space="preserve"> Fra samme tidspunkt overtar Kjøper risikoen for at det inntrer omstendigheter som utgjør en mangel eller brudd på garantiene som gis per Overtakelse.</w:t>
      </w:r>
    </w:p>
    <w:p w:rsidR="008D5127" w:rsidRPr="00313834" w:rsidRDefault="008D5127" w:rsidP="00C353D2">
      <w:pPr>
        <w:pStyle w:val="MEGLERInnrykk1"/>
      </w:pPr>
      <w:r w:rsidRPr="00313834">
        <w:t xml:space="preserve">Oppgjøret under denne avtalen skal gjennomføres i samsvar med oppgjørsavtalen i </w:t>
      </w:r>
      <w:r w:rsidRPr="00313834">
        <w:rPr>
          <w:u w:val="single"/>
        </w:rPr>
        <w:t>vedlegg </w:t>
      </w:r>
      <w:r w:rsidRPr="00313834">
        <w:rPr>
          <w:u w:val="single"/>
        </w:rPr>
        <w:fldChar w:fldCharType="begin"/>
      </w:r>
      <w:r w:rsidRPr="00313834">
        <w:rPr>
          <w:u w:val="single"/>
        </w:rPr>
        <w:instrText xml:space="preserve"> REF _Ref300912301 \n \h  \* MERGEFORMAT </w:instrText>
      </w:r>
      <w:r w:rsidRPr="00313834">
        <w:rPr>
          <w:u w:val="single"/>
        </w:rPr>
      </w:r>
      <w:r w:rsidRPr="00313834">
        <w:rPr>
          <w:u w:val="single"/>
        </w:rPr>
        <w:fldChar w:fldCharType="separate"/>
      </w:r>
      <w:r w:rsidR="00C2663B">
        <w:rPr>
          <w:u w:val="single"/>
        </w:rPr>
        <w:t>6</w:t>
      </w:r>
      <w:r w:rsidRPr="00313834">
        <w:rPr>
          <w:u w:val="single"/>
        </w:rPr>
        <w:fldChar w:fldCharType="end"/>
      </w:r>
      <w:r w:rsidRPr="00313834">
        <w:t>, og Selger</w:t>
      </w:r>
      <w:r w:rsidR="00047053" w:rsidRPr="00313834">
        <w:t xml:space="preserve"> og Kjøper</w:t>
      </w:r>
      <w:r w:rsidRPr="00313834">
        <w:t xml:space="preserve"> påtar seg herved å oppfylle sine respektive plikter etter oppgjørsavtalen.</w:t>
      </w:r>
    </w:p>
    <w:p w:rsidR="008D5127" w:rsidRPr="00313834" w:rsidRDefault="008D5127" w:rsidP="00C353D2">
      <w:pPr>
        <w:pStyle w:val="MEGLEROverskrift1"/>
      </w:pPr>
      <w:bookmarkStart w:id="10" w:name="_Ref406423764"/>
      <w:bookmarkStart w:id="11" w:name="_Ref400978679"/>
      <w:r w:rsidRPr="00313834">
        <w:t>Betingelser for gjennomføring av avtalen</w:t>
      </w:r>
      <w:bookmarkEnd w:id="10"/>
      <w:r w:rsidRPr="00313834">
        <w:t xml:space="preserve"> </w:t>
      </w:r>
      <w:bookmarkEnd w:id="11"/>
    </w:p>
    <w:p w:rsidR="008D5127" w:rsidRPr="00313834" w:rsidRDefault="008D5127" w:rsidP="00C353D2">
      <w:pPr>
        <w:pStyle w:val="MEGLEROverskrift2"/>
      </w:pPr>
      <w:bookmarkStart w:id="12" w:name="_Ref399753424"/>
      <w:r w:rsidRPr="00313834">
        <w:t>Kjøpers betingelser</w:t>
      </w:r>
      <w:bookmarkEnd w:id="12"/>
    </w:p>
    <w:p w:rsidR="008D5127" w:rsidRPr="00313834" w:rsidRDefault="008D5127" w:rsidP="00C353D2">
      <w:pPr>
        <w:pStyle w:val="MEGLERInnrykk1"/>
      </w:pPr>
      <w:r w:rsidRPr="00313834">
        <w:t>Kjøpers forpliktelse til å gjennomføre denne avtalen er betinget av at følgende vilkår er oppfylt eller frafalt av Kjøper:</w:t>
      </w:r>
      <w:r w:rsidRPr="00313834">
        <w:rPr>
          <w:vertAlign w:val="superscript"/>
        </w:rPr>
        <w:t xml:space="preserve"> </w:t>
      </w:r>
      <w:bookmarkStart w:id="13" w:name="_Ref406682743"/>
      <w:r w:rsidRPr="00313834">
        <w:rPr>
          <w:vertAlign w:val="superscript"/>
        </w:rPr>
        <w:footnoteReference w:id="3"/>
      </w:r>
      <w:bookmarkEnd w:id="13"/>
    </w:p>
    <w:p w:rsidR="008D5127" w:rsidRPr="00313834" w:rsidRDefault="008D5127" w:rsidP="00C353D2">
      <w:pPr>
        <w:pStyle w:val="MEGLERNummerertbokstav"/>
      </w:pPr>
      <w:bookmarkStart w:id="14" w:name="_Ref409778207"/>
      <w:r w:rsidRPr="00313834">
        <w:t xml:space="preserve">Det har ikke inntruffet </w:t>
      </w:r>
      <w:r w:rsidR="001A0F06">
        <w:t>forhold, herunder nye forhold etter signering av denne avtalen</w:t>
      </w:r>
      <w:r w:rsidR="00F425F8">
        <w:t>,</w:t>
      </w:r>
      <w:r w:rsidR="001A0F06">
        <w:t xml:space="preserve"> som utgjør </w:t>
      </w:r>
      <w:r w:rsidRPr="00313834">
        <w:t>vesentlig brudd på Selgers forpliktelser etter denne avtalen.</w:t>
      </w:r>
      <w:bookmarkEnd w:id="14"/>
    </w:p>
    <w:p w:rsidR="008D5127" w:rsidRPr="00313834" w:rsidRDefault="008D5127" w:rsidP="00CE0B41">
      <w:pPr>
        <w:pStyle w:val="MEGLERNummerertbokstav"/>
      </w:pPr>
      <w:bookmarkStart w:id="15" w:name="_Ref405815162"/>
      <w:r w:rsidRPr="00313834">
        <w:rPr>
          <w:highlight w:val="yellow"/>
        </w:rPr>
        <w:t>[Strykes hvis styret har godkjent avtalen før signering</w:t>
      </w:r>
      <w:r w:rsidR="00545C3C" w:rsidRPr="00313834">
        <w:rPr>
          <w:highlight w:val="yellow"/>
        </w:rPr>
        <w:t>,</w:t>
      </w:r>
      <w:r w:rsidRPr="00313834">
        <w:rPr>
          <w:highlight w:val="yellow"/>
        </w:rPr>
        <w:t xml:space="preserve"> eller det ikke er tatt styreforbehold]</w:t>
      </w:r>
      <w:r w:rsidRPr="00313834">
        <w:t xml:space="preserve"> Kjøpers styre har godk</w:t>
      </w:r>
      <w:r w:rsidR="0057112E" w:rsidRPr="00313834">
        <w:t xml:space="preserve">jent at Kjøper erverver Eiendommen </w:t>
      </w:r>
      <w:r w:rsidRPr="00313834">
        <w:t xml:space="preserve">på de vilkår som følger av denne avtalen (herunder </w:t>
      </w:r>
      <w:r w:rsidR="00DF448E" w:rsidRPr="00313834">
        <w:t>Kjøpesummen</w:t>
      </w:r>
      <w:r w:rsidRPr="00313834">
        <w:t xml:space="preserve">). </w:t>
      </w:r>
      <w:r w:rsidR="00CE0B41" w:rsidRPr="00313834">
        <w:t>Hvis Kjøper ikke innen [●] kl. 12.00 sender skriftlig melding til Selger om at slik godkjenning ikke er gitt, blir Kjøper bundet av avtalen</w:t>
      </w:r>
      <w:bookmarkEnd w:id="15"/>
      <w:r w:rsidR="00CE0B41" w:rsidRPr="00313834">
        <w:t>.</w:t>
      </w:r>
    </w:p>
    <w:p w:rsidR="008D5127" w:rsidRPr="00313834" w:rsidRDefault="008D5127" w:rsidP="00C353D2">
      <w:pPr>
        <w:pStyle w:val="MEGLERNummerertbokstav"/>
      </w:pPr>
      <w:bookmarkStart w:id="16" w:name="_Ref399753426"/>
      <w:r w:rsidRPr="00313834">
        <w:rPr>
          <w:highlight w:val="yellow"/>
        </w:rPr>
        <w:t xml:space="preserve">[Beholdes bare hvis Kjøper skal utføre en due diligence </w:t>
      </w:r>
      <w:r w:rsidRPr="00313834">
        <w:rPr>
          <w:highlight w:val="yellow"/>
          <w:u w:val="single"/>
        </w:rPr>
        <w:t>etter</w:t>
      </w:r>
      <w:r w:rsidRPr="00313834">
        <w:rPr>
          <w:highlight w:val="yellow"/>
        </w:rPr>
        <w:t xml:space="preserve"> signering av avtalen]</w:t>
      </w:r>
      <w:r w:rsidRPr="00313834">
        <w:t xml:space="preserve"> Kjøper har i sin tekniske, finansielle og juridiske due diligence ikke avdekket forhold som han mener avviker fra den informasjon som Selger har gitt om Eiendommen.</w:t>
      </w:r>
      <w:r w:rsidR="000639D5" w:rsidRPr="00313834">
        <w:t xml:space="preserve"> Hvis Kjøper avdekker slike forhold og ønsker å trekke seg</w:t>
      </w:r>
      <w:r w:rsidRPr="00313834">
        <w:t xml:space="preserve"> </w:t>
      </w:r>
      <w:r w:rsidR="000639D5" w:rsidRPr="00313834">
        <w:t xml:space="preserve">fra avtalen, må Kjøper sende </w:t>
      </w:r>
      <w:r w:rsidRPr="00313834">
        <w:lastRenderedPageBreak/>
        <w:t xml:space="preserve">skriftlig melding </w:t>
      </w:r>
      <w:r w:rsidR="000639D5" w:rsidRPr="00313834">
        <w:t xml:space="preserve">om dette </w:t>
      </w:r>
      <w:r w:rsidRPr="00313834">
        <w:t xml:space="preserve">til Selger innen [●] kl. 12.00. </w:t>
      </w:r>
      <w:r w:rsidR="00B45A6D" w:rsidRPr="00313834">
        <w:t xml:space="preserve">Kjøper blir ellers </w:t>
      </w:r>
      <w:r w:rsidRPr="00313834">
        <w:t xml:space="preserve">bundet av avtalen og kan ikke gjøre gjeldende som avtalebrudd noe han ble kjent med eller burde blitt kjent med i forbindelse med </w:t>
      </w:r>
      <w:r w:rsidR="008C181E" w:rsidRPr="00313834">
        <w:t xml:space="preserve">sin </w:t>
      </w:r>
      <w:r w:rsidRPr="00313834">
        <w:t>due diligence.</w:t>
      </w:r>
      <w:bookmarkEnd w:id="16"/>
    </w:p>
    <w:p w:rsidR="008D5127" w:rsidRPr="00313834" w:rsidRDefault="008D5127" w:rsidP="00C353D2">
      <w:pPr>
        <w:pStyle w:val="MEGLERNummerertbokstav"/>
      </w:pPr>
      <w:r w:rsidRPr="00313834">
        <w:rPr>
          <w:highlight w:val="yellow"/>
        </w:rPr>
        <w:t xml:space="preserve">[Beholdes bare hvis en </w:t>
      </w:r>
      <w:r w:rsidR="00831935" w:rsidRPr="00313834">
        <w:rPr>
          <w:highlight w:val="yellow"/>
        </w:rPr>
        <w:t>leie</w:t>
      </w:r>
      <w:r w:rsidRPr="00313834">
        <w:rPr>
          <w:highlight w:val="yellow"/>
        </w:rPr>
        <w:t>avtale</w:t>
      </w:r>
      <w:r w:rsidR="00831935" w:rsidRPr="00313834">
        <w:rPr>
          <w:highlight w:val="yellow"/>
        </w:rPr>
        <w:t xml:space="preserve"> for Eiendommen</w:t>
      </w:r>
      <w:r w:rsidRPr="00313834">
        <w:rPr>
          <w:highlight w:val="yellow"/>
        </w:rPr>
        <w:t xml:space="preserve"> har en kontrollskiftebestemmelse, og samtykke til videreføring av </w:t>
      </w:r>
      <w:r w:rsidR="00831935" w:rsidRPr="00313834">
        <w:rPr>
          <w:highlight w:val="yellow"/>
        </w:rPr>
        <w:t>leie</w:t>
      </w:r>
      <w:r w:rsidRPr="00313834">
        <w:rPr>
          <w:highlight w:val="yellow"/>
        </w:rPr>
        <w:t>avtalen på uendrede vilkår skal være en betingelse for Overtakelse]</w:t>
      </w:r>
      <w:r w:rsidR="00831935" w:rsidRPr="00313834">
        <w:t xml:space="preserve"> </w:t>
      </w:r>
      <w:r w:rsidR="00831935" w:rsidRPr="00313834">
        <w:rPr>
          <w:i/>
        </w:rPr>
        <w:t>[Angi navn på leietakeren</w:t>
      </w:r>
      <w:r w:rsidRPr="00313834">
        <w:rPr>
          <w:i/>
        </w:rPr>
        <w:t>]</w:t>
      </w:r>
      <w:r w:rsidRPr="00313834">
        <w:t xml:space="preserve"> har bekreftet skriftlig at han ikke vil heve, si </w:t>
      </w:r>
      <w:r w:rsidR="00831935" w:rsidRPr="00313834">
        <w:t>opp eller kreve endringer i leie</w:t>
      </w:r>
      <w:r w:rsidRPr="00313834">
        <w:t>avtale datert [●] som fø</w:t>
      </w:r>
      <w:r w:rsidR="00831935" w:rsidRPr="00313834">
        <w:t>lge av Kjøpers erverv av Eiendommen</w:t>
      </w:r>
      <w:r w:rsidRPr="00313834">
        <w:t>.</w:t>
      </w:r>
    </w:p>
    <w:p w:rsidR="008D5127" w:rsidRPr="00313834" w:rsidRDefault="0057112E" w:rsidP="00C353D2">
      <w:pPr>
        <w:pStyle w:val="MEGLERNummerertbokstav"/>
      </w:pPr>
      <w:r w:rsidRPr="00313834">
        <w:rPr>
          <w:highlight w:val="yellow"/>
        </w:rPr>
        <w:t>[Beholdes bare hvis eiendoms</w:t>
      </w:r>
      <w:r w:rsidR="004B10AB">
        <w:rPr>
          <w:highlight w:val="yellow"/>
        </w:rPr>
        <w:t>salget utløser en løsning</w:t>
      </w:r>
      <w:r w:rsidR="008D5127" w:rsidRPr="00313834">
        <w:rPr>
          <w:highlight w:val="yellow"/>
        </w:rPr>
        <w:t>srett]</w:t>
      </w:r>
      <w:r w:rsidR="008D5127" w:rsidRPr="00313834">
        <w:t xml:space="preserve"> [angi kontraktspart] har bekreftet skriftlig at han ikke vil utøve løsningsrett til Eiendommen som fø</w:t>
      </w:r>
      <w:r w:rsidR="00831935" w:rsidRPr="00313834">
        <w:t>lge av Kjøpers erverv av den</w:t>
      </w:r>
      <w:r w:rsidR="008D5127" w:rsidRPr="00313834">
        <w:t>.</w:t>
      </w:r>
    </w:p>
    <w:p w:rsidR="008D5127" w:rsidRPr="00313834" w:rsidRDefault="008D5127" w:rsidP="00C353D2">
      <w:pPr>
        <w:pStyle w:val="MEGLEROverskrift2"/>
      </w:pPr>
      <w:bookmarkStart w:id="17" w:name="_Ref399785718"/>
      <w:r w:rsidRPr="00313834">
        <w:t>Selgers betingelser</w:t>
      </w:r>
      <w:bookmarkEnd w:id="17"/>
      <w:r w:rsidRPr="00313834">
        <w:t xml:space="preserve"> </w:t>
      </w:r>
    </w:p>
    <w:p w:rsidR="008D5127" w:rsidRPr="00313834" w:rsidRDefault="008D5127" w:rsidP="00C353D2">
      <w:pPr>
        <w:pStyle w:val="MEGLERInnrykk1"/>
      </w:pPr>
      <w:r w:rsidRPr="00313834">
        <w:t>Selgers forpliktelse til å gjennomføre denne avtalen er betinget av at følgende vilkår er oppfylt eller frafalt av Selger:</w:t>
      </w:r>
    </w:p>
    <w:p w:rsidR="008D5127" w:rsidRPr="00313834" w:rsidRDefault="008D5127" w:rsidP="00C353D2">
      <w:pPr>
        <w:pStyle w:val="MEGLERNummerertbokstav"/>
      </w:pPr>
      <w:bookmarkStart w:id="18" w:name="_Ref399785714"/>
      <w:r w:rsidRPr="00313834">
        <w:t>Det har ikke inntruffet</w:t>
      </w:r>
      <w:r w:rsidR="001A0F06">
        <w:t xml:space="preserve"> forhold, herunder nye forhold etter signeringen av denne avtalen</w:t>
      </w:r>
      <w:r w:rsidR="00F425F8">
        <w:t>,</w:t>
      </w:r>
      <w:r w:rsidR="001A0F06">
        <w:t xml:space="preserve"> som utgjør</w:t>
      </w:r>
      <w:r w:rsidRPr="00313834">
        <w:t xml:space="preserve"> vesentlig brudd på Kjøpers forpliktelser etter denne avtalen.</w:t>
      </w:r>
      <w:r w:rsidR="00B511B3" w:rsidRPr="00313834">
        <w:rPr>
          <w:rStyle w:val="Fotnotereferanse"/>
        </w:rPr>
        <w:footnoteReference w:id="4"/>
      </w:r>
    </w:p>
    <w:p w:rsidR="008D5127" w:rsidRPr="00313834" w:rsidRDefault="008D5127" w:rsidP="009C75C7">
      <w:pPr>
        <w:pStyle w:val="MEGLERNummerertbokstav"/>
      </w:pPr>
      <w:bookmarkStart w:id="19" w:name="_Ref405815195"/>
      <w:r w:rsidRPr="00313834">
        <w:rPr>
          <w:highlight w:val="yellow"/>
        </w:rPr>
        <w:t>[Strykes hvis styret har godkjent avtalen før signering eller det ikke er tatt styreforbehold]</w:t>
      </w:r>
      <w:r w:rsidRPr="00313834">
        <w:t xml:space="preserve"> Selgers styre har godkjent at Kjøper erverver </w:t>
      </w:r>
      <w:r w:rsidR="00831935" w:rsidRPr="00313834">
        <w:t xml:space="preserve">Eiendommen </w:t>
      </w:r>
      <w:r w:rsidRPr="00313834">
        <w:t xml:space="preserve">på de vilkår som følger av denne avtalen (herunder </w:t>
      </w:r>
      <w:r w:rsidR="00DF448E" w:rsidRPr="00313834">
        <w:t>Kjøpesummen</w:t>
      </w:r>
      <w:r w:rsidRPr="00313834">
        <w:t xml:space="preserve">). </w:t>
      </w:r>
      <w:r w:rsidR="00CE0B41" w:rsidRPr="00313834">
        <w:t>Hvis Selger ikke innen [●] kl. 12.00 sender skriftlig melding til Kjøper om at slik godkjenning ikke er gitt, blir Selger bundet av avtalen.</w:t>
      </w:r>
      <w:bookmarkEnd w:id="18"/>
      <w:bookmarkEnd w:id="19"/>
    </w:p>
    <w:p w:rsidR="008D5127" w:rsidRPr="00313834" w:rsidRDefault="008D5127" w:rsidP="00C353D2">
      <w:pPr>
        <w:pStyle w:val="MEGLEROverskrift2"/>
      </w:pPr>
      <w:r w:rsidRPr="00313834">
        <w:t>Oppfyllelse av betingelsene</w:t>
      </w:r>
    </w:p>
    <w:p w:rsidR="008D5127" w:rsidRPr="00313834" w:rsidRDefault="008D5127" w:rsidP="00C353D2">
      <w:pPr>
        <w:pStyle w:val="MEGLERInnrykk1"/>
      </w:pPr>
      <w:r w:rsidRPr="00313834">
        <w:t xml:space="preserve">Selger og Kjøper skal gjøre det som med rimelighet kan forventes av dem for at betingelsene for gjennomføring av avtalen oppfylles uten ugrunnet opphold </w:t>
      </w:r>
      <w:r w:rsidRPr="00313834">
        <w:rPr>
          <w:highlight w:val="yellow"/>
        </w:rPr>
        <w:t xml:space="preserve">[, likevel slik at Kjøper [og Selger] står helt fritt til </w:t>
      </w:r>
      <w:r w:rsidR="00EC2B36" w:rsidRPr="00313834">
        <w:rPr>
          <w:highlight w:val="yellow"/>
        </w:rPr>
        <w:t xml:space="preserve">å </w:t>
      </w:r>
      <w:r w:rsidRPr="00313834">
        <w:rPr>
          <w:highlight w:val="yellow"/>
        </w:rPr>
        <w:t xml:space="preserve">gjøre gjeldende forbeholdene i punkt </w:t>
      </w:r>
      <w:r w:rsidRPr="00313834">
        <w:rPr>
          <w:highlight w:val="yellow"/>
        </w:rPr>
        <w:fldChar w:fldCharType="begin"/>
      </w:r>
      <w:r w:rsidRPr="00313834">
        <w:rPr>
          <w:highlight w:val="yellow"/>
        </w:rPr>
        <w:instrText xml:space="preserve"> REF _Ref399753424 \r \h  \* MERGEFORMAT </w:instrText>
      </w:r>
      <w:r w:rsidRPr="00313834">
        <w:rPr>
          <w:highlight w:val="yellow"/>
        </w:rPr>
      </w:r>
      <w:r w:rsidRPr="00313834">
        <w:rPr>
          <w:highlight w:val="yellow"/>
        </w:rPr>
        <w:fldChar w:fldCharType="separate"/>
      </w:r>
      <w:r w:rsidR="00C2663B">
        <w:rPr>
          <w:highlight w:val="yellow"/>
        </w:rPr>
        <w:t>4.1</w:t>
      </w:r>
      <w:r w:rsidRPr="00313834">
        <w:rPr>
          <w:highlight w:val="yellow"/>
        </w:rPr>
        <w:fldChar w:fldCharType="end"/>
      </w:r>
      <w:r w:rsidRPr="00313834">
        <w:rPr>
          <w:highlight w:val="yellow"/>
        </w:rPr>
        <w:fldChar w:fldCharType="begin"/>
      </w:r>
      <w:r w:rsidRPr="00313834">
        <w:rPr>
          <w:highlight w:val="yellow"/>
        </w:rPr>
        <w:instrText xml:space="preserve"> REF _Ref405815162 \n \h  \* MERGEFORMAT </w:instrText>
      </w:r>
      <w:r w:rsidRPr="00313834">
        <w:rPr>
          <w:highlight w:val="yellow"/>
        </w:rPr>
      </w:r>
      <w:r w:rsidRPr="00313834">
        <w:rPr>
          <w:highlight w:val="yellow"/>
        </w:rPr>
        <w:fldChar w:fldCharType="separate"/>
      </w:r>
      <w:r w:rsidR="00C2663B">
        <w:rPr>
          <w:highlight w:val="yellow"/>
        </w:rPr>
        <w:t>(b)</w:t>
      </w:r>
      <w:r w:rsidRPr="00313834">
        <w:rPr>
          <w:highlight w:val="yellow"/>
        </w:rPr>
        <w:fldChar w:fldCharType="end"/>
      </w:r>
      <w:r w:rsidRPr="00313834">
        <w:rPr>
          <w:highlight w:val="yellow"/>
        </w:rPr>
        <w:t xml:space="preserve">, </w:t>
      </w:r>
      <w:r w:rsidRPr="00313834">
        <w:rPr>
          <w:highlight w:val="yellow"/>
        </w:rPr>
        <w:fldChar w:fldCharType="begin"/>
      </w:r>
      <w:r w:rsidRPr="00313834">
        <w:rPr>
          <w:highlight w:val="yellow"/>
        </w:rPr>
        <w:instrText xml:space="preserve"> REF _Ref399753426 \n \h  \* MERGEFORMAT </w:instrText>
      </w:r>
      <w:r w:rsidRPr="00313834">
        <w:rPr>
          <w:highlight w:val="yellow"/>
        </w:rPr>
      </w:r>
      <w:r w:rsidRPr="00313834">
        <w:rPr>
          <w:highlight w:val="yellow"/>
        </w:rPr>
        <w:fldChar w:fldCharType="separate"/>
      </w:r>
      <w:r w:rsidR="00C2663B">
        <w:rPr>
          <w:highlight w:val="yellow"/>
        </w:rPr>
        <w:t>(c)</w:t>
      </w:r>
      <w:r w:rsidRPr="00313834">
        <w:rPr>
          <w:highlight w:val="yellow"/>
        </w:rPr>
        <w:fldChar w:fldCharType="end"/>
      </w:r>
      <w:r w:rsidRPr="00313834">
        <w:rPr>
          <w:highlight w:val="yellow"/>
        </w:rPr>
        <w:t xml:space="preserve"> eller </w:t>
      </w:r>
      <w:r w:rsidRPr="00313834">
        <w:rPr>
          <w:highlight w:val="yellow"/>
        </w:rPr>
        <w:fldChar w:fldCharType="begin"/>
      </w:r>
      <w:r w:rsidRPr="00313834">
        <w:rPr>
          <w:highlight w:val="yellow"/>
        </w:rPr>
        <w:instrText xml:space="preserve"> REF _Ref399785718 \n \h  \* MERGEFORMAT </w:instrText>
      </w:r>
      <w:r w:rsidRPr="00313834">
        <w:rPr>
          <w:highlight w:val="yellow"/>
        </w:rPr>
      </w:r>
      <w:r w:rsidRPr="00313834">
        <w:rPr>
          <w:highlight w:val="yellow"/>
        </w:rPr>
        <w:fldChar w:fldCharType="separate"/>
      </w:r>
      <w:r w:rsidR="00C2663B">
        <w:rPr>
          <w:highlight w:val="yellow"/>
        </w:rPr>
        <w:t>4.2</w:t>
      </w:r>
      <w:r w:rsidRPr="00313834">
        <w:rPr>
          <w:highlight w:val="yellow"/>
        </w:rPr>
        <w:fldChar w:fldCharType="end"/>
      </w:r>
      <w:r w:rsidRPr="00313834">
        <w:rPr>
          <w:highlight w:val="yellow"/>
        </w:rPr>
        <w:fldChar w:fldCharType="begin"/>
      </w:r>
      <w:r w:rsidRPr="00313834">
        <w:rPr>
          <w:highlight w:val="yellow"/>
        </w:rPr>
        <w:instrText xml:space="preserve"> REF _Ref405815195 \n \h  \* MERGEFORMAT </w:instrText>
      </w:r>
      <w:r w:rsidRPr="00313834">
        <w:rPr>
          <w:highlight w:val="yellow"/>
        </w:rPr>
      </w:r>
      <w:r w:rsidRPr="00313834">
        <w:rPr>
          <w:highlight w:val="yellow"/>
        </w:rPr>
        <w:fldChar w:fldCharType="separate"/>
      </w:r>
      <w:r w:rsidR="00C2663B">
        <w:rPr>
          <w:highlight w:val="yellow"/>
        </w:rPr>
        <w:t>(b)</w:t>
      </w:r>
      <w:r w:rsidRPr="00313834">
        <w:rPr>
          <w:highlight w:val="yellow"/>
        </w:rPr>
        <w:fldChar w:fldCharType="end"/>
      </w:r>
      <w:r w:rsidRPr="00313834">
        <w:rPr>
          <w:highlight w:val="yellow"/>
        </w:rPr>
        <w:t>.]</w:t>
      </w:r>
      <w:r w:rsidRPr="00313834">
        <w:t xml:space="preserve"> </w:t>
      </w:r>
    </w:p>
    <w:p w:rsidR="008D5127" w:rsidRPr="00313834" w:rsidRDefault="008D5127" w:rsidP="00C353D2">
      <w:pPr>
        <w:pStyle w:val="MEGLEROverskrift2"/>
      </w:pPr>
      <w:r w:rsidRPr="00313834">
        <w:t>Betydningen av at avtalen bortfaller</w:t>
      </w:r>
    </w:p>
    <w:p w:rsidR="008D5127" w:rsidRPr="00313834" w:rsidRDefault="008D5127" w:rsidP="00C353D2">
      <w:pPr>
        <w:pStyle w:val="MEGLERInnrykk1"/>
      </w:pPr>
      <w:r w:rsidRPr="00313834">
        <w:t>Hvis avtalen bortfaller som følge av at Selgers eller Kjøpers betingelser ikke blir oppfylt eller frafalt, kan ingen av partene rette krav om kostnadsdekning eller annet mot den annen part. Hvis avtalen bortfaller som følge av at en part bryter sine plikter etter avtalen, kan den annen part likevel gjøre gjeldende erstatningskrav som følge av avtalebruddet.</w:t>
      </w:r>
    </w:p>
    <w:p w:rsidR="008D5127" w:rsidRPr="00313834" w:rsidRDefault="008D5127" w:rsidP="00C353D2">
      <w:pPr>
        <w:pStyle w:val="MEGLEROverskrift1"/>
      </w:pPr>
      <w:bookmarkStart w:id="20" w:name="_Ref400113138"/>
      <w:r w:rsidRPr="00313834">
        <w:t>S</w:t>
      </w:r>
      <w:r w:rsidR="00AB27E2">
        <w:t>elgers plikter før o</w:t>
      </w:r>
      <w:r w:rsidRPr="00313834">
        <w:t>vertakelse</w:t>
      </w:r>
      <w:bookmarkEnd w:id="20"/>
    </w:p>
    <w:p w:rsidR="008D5127" w:rsidRPr="00313834" w:rsidRDefault="008D5127" w:rsidP="00C353D2">
      <w:pPr>
        <w:pStyle w:val="MEGLERInnrykk1"/>
      </w:pPr>
      <w:r w:rsidRPr="00313834">
        <w:t>Frem til Overtakelse skal Selger sørge for:</w:t>
      </w:r>
    </w:p>
    <w:p w:rsidR="008D5127" w:rsidRPr="00313834" w:rsidRDefault="008D5127" w:rsidP="00C353D2">
      <w:pPr>
        <w:pStyle w:val="MEGLERNummerertbokstav"/>
      </w:pPr>
      <w:bookmarkStart w:id="21" w:name="_Ref409609858"/>
      <w:r w:rsidRPr="00313834">
        <w:lastRenderedPageBreak/>
        <w:t xml:space="preserve">At </w:t>
      </w:r>
      <w:r w:rsidR="00831935" w:rsidRPr="00313834">
        <w:t xml:space="preserve">Eiendommen </w:t>
      </w:r>
      <w:r w:rsidRPr="00313834">
        <w:t>i perioden fra signering av denne</w:t>
      </w:r>
      <w:r w:rsidR="00831935" w:rsidRPr="00313834">
        <w:t xml:space="preserve"> avtalen til Overtakelse forvaltes </w:t>
      </w:r>
      <w:r w:rsidRPr="00313834">
        <w:t>på sedvanlig måte</w:t>
      </w:r>
      <w:r w:rsidR="001A0F06">
        <w:t>, herunder at Eiendommen vedlikeholdes på en forsvarlig måte og i et omfang som ikke er mindre enn før signering av denne avtalen.</w:t>
      </w:r>
      <w:bookmarkEnd w:id="21"/>
    </w:p>
    <w:p w:rsidR="008D5127" w:rsidRPr="00313834" w:rsidRDefault="00831935" w:rsidP="00C353D2">
      <w:pPr>
        <w:pStyle w:val="MEGLERNummerertbokstav"/>
      </w:pPr>
      <w:r w:rsidRPr="00313834">
        <w:t xml:space="preserve">At Selger </w:t>
      </w:r>
      <w:r w:rsidR="008D5127" w:rsidRPr="00313834">
        <w:t>ikke inngår nye avtaler av vesentlig betydning for</w:t>
      </w:r>
      <w:r w:rsidRPr="00313834">
        <w:t xml:space="preserve"> Eiendommen,</w:t>
      </w:r>
      <w:r w:rsidR="008D5127" w:rsidRPr="00313834">
        <w:t xml:space="preserve"> og at</w:t>
      </w:r>
      <w:r w:rsidRPr="00313834">
        <w:t xml:space="preserve"> ingen </w:t>
      </w:r>
      <w:r w:rsidR="008D5127" w:rsidRPr="00313834">
        <w:t>avtaler</w:t>
      </w:r>
      <w:r w:rsidRPr="00313834">
        <w:t xml:space="preserve"> av vesentlig betydning for Eiendommen</w:t>
      </w:r>
      <w:r w:rsidR="008D5127" w:rsidRPr="00313834">
        <w:t xml:space="preserve"> heves, endres eller sies opp uten Kjøpers skriftlige samtykke.</w:t>
      </w:r>
    </w:p>
    <w:p w:rsidR="008D5127" w:rsidRPr="00313834" w:rsidRDefault="008D5127" w:rsidP="00C353D2">
      <w:pPr>
        <w:pStyle w:val="MEGLERNummerertbokstav"/>
      </w:pPr>
      <w:r w:rsidRPr="00313834">
        <w:t xml:space="preserve">Ikke å tilskynde eller foreta noe som ville utgjøre brudd på Selgers garantier i punkt </w:t>
      </w:r>
      <w:r w:rsidRPr="00313834">
        <w:fldChar w:fldCharType="begin"/>
      </w:r>
      <w:r w:rsidRPr="00313834">
        <w:instrText xml:space="preserve"> REF _Ref300840763 \n \h </w:instrText>
      </w:r>
      <w:r w:rsidR="00C353D2" w:rsidRPr="00313834">
        <w:instrText xml:space="preserve"> \* MERGEFORMAT </w:instrText>
      </w:r>
      <w:r w:rsidRPr="00313834">
        <w:fldChar w:fldCharType="separate"/>
      </w:r>
      <w:r w:rsidR="00C2663B">
        <w:t>7</w:t>
      </w:r>
      <w:r w:rsidRPr="00313834">
        <w:fldChar w:fldCharType="end"/>
      </w:r>
      <w:r w:rsidRPr="00313834">
        <w:t>.</w:t>
      </w:r>
    </w:p>
    <w:p w:rsidR="008D5127" w:rsidRPr="00313834" w:rsidRDefault="008C181E" w:rsidP="00C353D2">
      <w:pPr>
        <w:pStyle w:val="MEGLERNummerertbokstav"/>
      </w:pPr>
      <w:r w:rsidRPr="00313834">
        <w:t>Å h</w:t>
      </w:r>
      <w:r w:rsidR="008D5127" w:rsidRPr="00313834">
        <w:t>olde Eiendommen fullverdiforsikret.</w:t>
      </w:r>
    </w:p>
    <w:p w:rsidR="00B45A6D" w:rsidRPr="00313834" w:rsidRDefault="00B45A6D" w:rsidP="00C353D2">
      <w:pPr>
        <w:pStyle w:val="MEGLERNummerertbokstav"/>
      </w:pPr>
      <w:r w:rsidRPr="00313834">
        <w:t xml:space="preserve">At Eiendommens ledige arealer ryddes og rengjøres </w:t>
      </w:r>
      <w:r w:rsidR="00086AB0" w:rsidRPr="00313834">
        <w:t xml:space="preserve">på sedvanlig måte </w:t>
      </w:r>
      <w:r w:rsidRPr="00313834">
        <w:t>før Overtakelse.</w:t>
      </w:r>
    </w:p>
    <w:p w:rsidR="008D5127" w:rsidRPr="00313834" w:rsidRDefault="008D5127" w:rsidP="00C353D2">
      <w:pPr>
        <w:pStyle w:val="MEGLERNummerertbokstav"/>
      </w:pPr>
      <w:r w:rsidRPr="00313834">
        <w:rPr>
          <w:highlight w:val="yellow"/>
        </w:rPr>
        <w:t>[Beholdes bare hvis Selger skal besørge visse arbeider utført før Overtakelse</w:t>
      </w:r>
      <w:r w:rsidRPr="00313834">
        <w:t xml:space="preserve">] At de arbeidene som er omtalt i </w:t>
      </w:r>
      <w:r w:rsidRPr="00313834">
        <w:rPr>
          <w:u w:val="single"/>
        </w:rPr>
        <w:t>vedlegg [●]</w:t>
      </w:r>
      <w:r w:rsidRPr="00313834">
        <w:t>, blir ferdigsti</w:t>
      </w:r>
      <w:r w:rsidR="00047053" w:rsidRPr="00313834">
        <w:t>lt før Overtakelse for Selger</w:t>
      </w:r>
      <w:r w:rsidRPr="00313834">
        <w:t>s regning på en fagmessig måte og i samsvar med offentligrettslige krav.</w:t>
      </w:r>
    </w:p>
    <w:p w:rsidR="008D5127" w:rsidRPr="00313834" w:rsidRDefault="008D5127" w:rsidP="00C353D2">
      <w:pPr>
        <w:pStyle w:val="MEGLEROverskrift1"/>
      </w:pPr>
      <w:bookmarkStart w:id="22" w:name="_Ref300841053"/>
      <w:bookmarkStart w:id="23" w:name="_Ref404178695"/>
      <w:r w:rsidRPr="00313834">
        <w:t>Selgers ansvar</w:t>
      </w:r>
      <w:bookmarkEnd w:id="22"/>
      <w:r w:rsidR="00831935" w:rsidRPr="00313834">
        <w:t xml:space="preserve"> etter avhendings</w:t>
      </w:r>
      <w:r w:rsidRPr="00313834">
        <w:t>loven, mv.</w:t>
      </w:r>
      <w:bookmarkEnd w:id="23"/>
    </w:p>
    <w:p w:rsidR="008D5127" w:rsidRPr="00313834" w:rsidRDefault="008D5127" w:rsidP="00C353D2">
      <w:pPr>
        <w:pStyle w:val="MEGLERInnrykk1"/>
      </w:pPr>
      <w:r w:rsidRPr="00313834">
        <w:t xml:space="preserve">Eiendommen overtas </w:t>
      </w:r>
      <w:r w:rsidR="00F01EDF" w:rsidRPr="00313834">
        <w:t>som de</w:t>
      </w:r>
      <w:r w:rsidR="000F7166" w:rsidRPr="00313834">
        <w:t>n</w:t>
      </w:r>
      <w:r w:rsidR="00F01EDF" w:rsidRPr="00313834">
        <w:t xml:space="preserve"> er</w:t>
      </w:r>
      <w:r w:rsidRPr="00313834">
        <w:t>, jf.</w:t>
      </w:r>
      <w:r w:rsidR="00831935" w:rsidRPr="00313834">
        <w:t xml:space="preserve"> avhendingsloven § 3-9</w:t>
      </w:r>
      <w:r w:rsidRPr="00313834">
        <w:t xml:space="preserve">. Det foreligger en mangel hvis Selger før signeringen av denne avtalen gir en uriktig opplysning som nevnt i </w:t>
      </w:r>
      <w:r w:rsidR="00831935" w:rsidRPr="00313834">
        <w:t>avhendingsloven § 3-8</w:t>
      </w:r>
      <w:r w:rsidRPr="00313834">
        <w:t xml:space="preserve"> eller forsømmer å gi en opplysning som nevnt i </w:t>
      </w:r>
      <w:r w:rsidR="00E34B9D" w:rsidRPr="00313834">
        <w:t>avhendingsloven § 3-</w:t>
      </w:r>
      <w:r w:rsidR="00831935" w:rsidRPr="00313834">
        <w:t>7</w:t>
      </w:r>
      <w:r w:rsidRPr="00313834">
        <w:t>.</w:t>
      </w:r>
      <w:r w:rsidRPr="00313834">
        <w:rPr>
          <w:vertAlign w:val="superscript"/>
        </w:rPr>
        <w:footnoteReference w:id="5"/>
      </w:r>
    </w:p>
    <w:p w:rsidR="008D5127" w:rsidRPr="00313834" w:rsidRDefault="008D5127" w:rsidP="00C353D2">
      <w:pPr>
        <w:pStyle w:val="MEGLERInnrykk1"/>
      </w:pPr>
      <w:r w:rsidRPr="00313834">
        <w:t xml:space="preserve">Ved anvendelsen av </w:t>
      </w:r>
      <w:r w:rsidR="00831935" w:rsidRPr="00313834">
        <w:t xml:space="preserve">avhendingsloven § 3-7 og 3-8 </w:t>
      </w:r>
      <w:r w:rsidRPr="00313834">
        <w:t>hefter Selger ikke for uriktige eller manglende opplysninger som er utarbeidet av andre enn Selger, selv om Selger har gjort opplysningene tilgjengelig for Kjøper</w:t>
      </w:r>
      <w:r w:rsidR="001A0F06">
        <w:t>, med mindre Selger selv kjenner til at opplysningene er uriktige</w:t>
      </w:r>
      <w:r w:rsidRPr="00313834">
        <w:t>.</w:t>
      </w:r>
      <w:r w:rsidRPr="00313834">
        <w:rPr>
          <w:vertAlign w:val="superscript"/>
        </w:rPr>
        <w:footnoteReference w:id="6"/>
      </w:r>
    </w:p>
    <w:p w:rsidR="008D5127" w:rsidRPr="00313834" w:rsidRDefault="008D5127" w:rsidP="00C353D2">
      <w:pPr>
        <w:pStyle w:val="MEGLERInnrykk1"/>
      </w:pPr>
      <w:r w:rsidRPr="00313834">
        <w:t xml:space="preserve">Kjøper fraskriver seg herved </w:t>
      </w:r>
      <w:r w:rsidR="001A0F06">
        <w:t xml:space="preserve">så langt gjeldende rett tillater det, </w:t>
      </w:r>
      <w:r w:rsidRPr="00313834">
        <w:t>enhver rett til å gjøre krav gjeldende mot Selger i medhold av</w:t>
      </w:r>
      <w:r w:rsidR="00831935" w:rsidRPr="00313834">
        <w:t xml:space="preserve"> avhendingsloven § 3-9 annet punktum</w:t>
      </w:r>
      <w:r w:rsidRPr="00313834">
        <w:t xml:space="preserve"> og ethvert annet lovfestet eller ulovfestet grunnlag, herunder regler om ansvar for uriktige og manglende opplysninger etter avtaleloven. </w:t>
      </w:r>
    </w:p>
    <w:p w:rsidR="00FC3235" w:rsidRPr="00313834" w:rsidRDefault="00FC3235" w:rsidP="00C353D2">
      <w:pPr>
        <w:pStyle w:val="MEGLERInnrykk1"/>
      </w:pPr>
      <w:r w:rsidRPr="00313834">
        <w:t xml:space="preserve">Dette punkt </w:t>
      </w:r>
      <w:r w:rsidRPr="00313834">
        <w:fldChar w:fldCharType="begin"/>
      </w:r>
      <w:r w:rsidRPr="00313834">
        <w:instrText xml:space="preserve"> REF _Ref404178695 \n \h </w:instrText>
      </w:r>
      <w:r w:rsidRPr="00313834">
        <w:fldChar w:fldCharType="separate"/>
      </w:r>
      <w:r w:rsidR="00C2663B">
        <w:t>6</w:t>
      </w:r>
      <w:r w:rsidRPr="00313834">
        <w:fldChar w:fldCharType="end"/>
      </w:r>
      <w:r w:rsidRPr="00313834">
        <w:t xml:space="preserve"> begrenser ikke Kjøpers rett til å gjøre krav gjeldende som følge av forsinkelse som skyldes forhold på Selgers side.</w:t>
      </w:r>
    </w:p>
    <w:p w:rsidR="008D5127" w:rsidRPr="00313834" w:rsidRDefault="008D5127" w:rsidP="00C353D2">
      <w:pPr>
        <w:pStyle w:val="MEGLEROverskrift1"/>
      </w:pPr>
      <w:bookmarkStart w:id="24" w:name="_Ref300840763"/>
      <w:r w:rsidRPr="00313834">
        <w:t>Selgers garantier</w:t>
      </w:r>
      <w:bookmarkEnd w:id="24"/>
    </w:p>
    <w:p w:rsidR="008D5127" w:rsidRPr="00F425F8" w:rsidRDefault="008D5127" w:rsidP="00C353D2">
      <w:pPr>
        <w:pStyle w:val="MEGLERInnrykk1"/>
      </w:pPr>
      <w:r w:rsidRPr="00313834">
        <w:t>Selger garanterer at følgende vil gjelde per</w:t>
      </w:r>
      <w:r w:rsidR="00AE149B">
        <w:t xml:space="preserve"> signering av denne </w:t>
      </w:r>
      <w:r w:rsidR="00F425F8">
        <w:t xml:space="preserve">avtalen </w:t>
      </w:r>
      <w:r w:rsidR="00AE149B">
        <w:t>og</w:t>
      </w:r>
      <w:r w:rsidRPr="00313834">
        <w:t xml:space="preserve"> Overtakelse, likevel slik at garantiene i bokstav </w:t>
      </w:r>
      <w:r w:rsidR="00F425F8">
        <w:fldChar w:fldCharType="begin"/>
      </w:r>
      <w:r w:rsidR="00F425F8">
        <w:instrText xml:space="preserve"> REF _Ref432768342 \r \h </w:instrText>
      </w:r>
      <w:r w:rsidR="00F425F8">
        <w:fldChar w:fldCharType="separate"/>
      </w:r>
      <w:r w:rsidR="00C2663B">
        <w:t>(d)</w:t>
      </w:r>
      <w:r w:rsidR="00F425F8">
        <w:fldChar w:fldCharType="end"/>
      </w:r>
      <w:r w:rsidRPr="00313834">
        <w:t xml:space="preserve"> til og med</w:t>
      </w:r>
      <w:r w:rsidR="00F425F8">
        <w:t xml:space="preserve"> </w:t>
      </w:r>
      <w:r w:rsidR="00F425F8">
        <w:fldChar w:fldCharType="begin"/>
      </w:r>
      <w:r w:rsidR="00F425F8">
        <w:instrText xml:space="preserve"> REF _Ref432768353 \r \h </w:instrText>
      </w:r>
      <w:r w:rsidR="00F425F8">
        <w:fldChar w:fldCharType="separate"/>
      </w:r>
      <w:r w:rsidR="00C2663B">
        <w:t>(f)</w:t>
      </w:r>
      <w:r w:rsidR="00F425F8">
        <w:fldChar w:fldCharType="end"/>
      </w:r>
      <w:r w:rsidR="00031342">
        <w:t xml:space="preserve"> </w:t>
      </w:r>
      <w:r w:rsidRPr="00313834">
        <w:t xml:space="preserve">bare gjelder ved </w:t>
      </w:r>
      <w:r w:rsidR="00AE149B">
        <w:t xml:space="preserve">signering </w:t>
      </w:r>
      <w:r w:rsidRPr="00313834">
        <w:t xml:space="preserve">av denne </w:t>
      </w:r>
      <w:r w:rsidRPr="00F425F8">
        <w:t>avtalen:</w:t>
      </w:r>
    </w:p>
    <w:p w:rsidR="008D5127" w:rsidRPr="00F425F8" w:rsidRDefault="00831935" w:rsidP="00F425F8">
      <w:pPr>
        <w:pStyle w:val="MEGLERNummerertbokstav"/>
      </w:pPr>
      <w:bookmarkStart w:id="25" w:name="_Ref301250004"/>
      <w:r w:rsidRPr="00F425F8">
        <w:t xml:space="preserve">At Selger </w:t>
      </w:r>
      <w:r w:rsidR="008D5127" w:rsidRPr="00F425F8">
        <w:t>eier Eiendommen og er hjemmelshaver til denne</w:t>
      </w:r>
      <w:bookmarkEnd w:id="25"/>
      <w:r w:rsidR="00911870">
        <w:t>.</w:t>
      </w:r>
    </w:p>
    <w:p w:rsidR="008D5127" w:rsidRPr="00F425F8" w:rsidRDefault="008D5127" w:rsidP="00911870">
      <w:pPr>
        <w:pStyle w:val="MEGLERNummerertbokstav"/>
      </w:pPr>
      <w:r w:rsidRPr="00F425F8">
        <w:t xml:space="preserve">At det ikke eksisterer andre heftelser på Eiendommen (herunder løsningsretter) enn de som er angitt i </w:t>
      </w:r>
      <w:r w:rsidRPr="00F425F8">
        <w:rPr>
          <w:u w:val="single"/>
        </w:rPr>
        <w:t>vedlegg </w:t>
      </w:r>
      <w:r w:rsidRPr="00F425F8">
        <w:rPr>
          <w:u w:val="single"/>
        </w:rPr>
        <w:fldChar w:fldCharType="begin"/>
      </w:r>
      <w:r w:rsidRPr="00F425F8">
        <w:rPr>
          <w:u w:val="single"/>
        </w:rPr>
        <w:instrText xml:space="preserve"> REF _Ref300912365 \n \h </w:instrText>
      </w:r>
      <w:r w:rsidR="00C353D2" w:rsidRPr="00F425F8">
        <w:rPr>
          <w:u w:val="single"/>
        </w:rPr>
        <w:instrText xml:space="preserve"> \* MERGEFORMAT </w:instrText>
      </w:r>
      <w:r w:rsidRPr="00F425F8">
        <w:rPr>
          <w:u w:val="single"/>
        </w:rPr>
      </w:r>
      <w:r w:rsidRPr="00F425F8">
        <w:rPr>
          <w:u w:val="single"/>
        </w:rPr>
        <w:fldChar w:fldCharType="separate"/>
      </w:r>
      <w:r w:rsidR="00C2663B">
        <w:rPr>
          <w:u w:val="single"/>
        </w:rPr>
        <w:t>2</w:t>
      </w:r>
      <w:r w:rsidRPr="00F425F8">
        <w:rPr>
          <w:u w:val="single"/>
        </w:rPr>
        <w:fldChar w:fldCharType="end"/>
      </w:r>
      <w:r w:rsidR="00911870">
        <w:t>,</w:t>
      </w:r>
      <w:r w:rsidR="00911870" w:rsidRPr="00911870">
        <w:t xml:space="preserve"> og at Eiendommen overdras fri for pengeheftelser (bortsett fra ev. leieavtaler som er registrert som det).</w:t>
      </w:r>
    </w:p>
    <w:p w:rsidR="00F425F8" w:rsidRPr="00F425F8" w:rsidRDefault="00F425F8" w:rsidP="00F425F8">
      <w:pPr>
        <w:pStyle w:val="MEGLERNummerertbokstav"/>
        <w:rPr>
          <w:u w:val="double"/>
        </w:rPr>
      </w:pPr>
      <w:bookmarkStart w:id="26" w:name="_Ref300907863"/>
      <w:r w:rsidRPr="00F425F8">
        <w:t xml:space="preserve">At Selger ikke har brutt leieavtalene med tilhørende tilleggsavtaler angitt i </w:t>
      </w:r>
      <w:r w:rsidRPr="00F425F8">
        <w:rPr>
          <w:u w:val="single"/>
        </w:rPr>
        <w:t>vedlegg </w:t>
      </w:r>
      <w:r w:rsidRPr="00F425F8">
        <w:rPr>
          <w:u w:val="single"/>
        </w:rPr>
        <w:fldChar w:fldCharType="begin"/>
      </w:r>
      <w:r w:rsidRPr="00F425F8">
        <w:rPr>
          <w:u w:val="single"/>
        </w:rPr>
        <w:instrText xml:space="preserve"> REF _Ref300911863 \n \h  \* MERGEFORMAT </w:instrText>
      </w:r>
      <w:r w:rsidRPr="00F425F8">
        <w:rPr>
          <w:u w:val="single"/>
        </w:rPr>
      </w:r>
      <w:r w:rsidRPr="00F425F8">
        <w:rPr>
          <w:u w:val="single"/>
        </w:rPr>
        <w:fldChar w:fldCharType="separate"/>
      </w:r>
      <w:r w:rsidR="00C2663B">
        <w:rPr>
          <w:u w:val="single"/>
        </w:rPr>
        <w:t>3</w:t>
      </w:r>
      <w:r w:rsidRPr="00F425F8">
        <w:rPr>
          <w:u w:val="single"/>
        </w:rPr>
        <w:fldChar w:fldCharType="end"/>
      </w:r>
      <w:r w:rsidRPr="00F425F8">
        <w:t>, og at Selger ikke kjenner til at en leier har brutt en leieavtale.</w:t>
      </w:r>
    </w:p>
    <w:p w:rsidR="008D5127" w:rsidRPr="00F425F8" w:rsidRDefault="008D5127" w:rsidP="00F425F8">
      <w:pPr>
        <w:pStyle w:val="MEGLERNummerertbokstav"/>
      </w:pPr>
      <w:bookmarkStart w:id="27" w:name="_Ref432768342"/>
      <w:r w:rsidRPr="00F425F8">
        <w:t xml:space="preserve">At Eiendommen er leiet ut </w:t>
      </w:r>
      <w:r w:rsidR="00AE149B" w:rsidRPr="00F425F8">
        <w:t xml:space="preserve">i henhold til leieavtalene med tilhørende tilleggsavtaler </w:t>
      </w:r>
      <w:r w:rsidRPr="00F425F8">
        <w:t xml:space="preserve">angitt i </w:t>
      </w:r>
      <w:r w:rsidRPr="00F425F8">
        <w:rPr>
          <w:u w:val="single"/>
        </w:rPr>
        <w:t>vedlegg </w:t>
      </w:r>
      <w:r w:rsidRPr="00F425F8">
        <w:rPr>
          <w:u w:val="single"/>
        </w:rPr>
        <w:fldChar w:fldCharType="begin"/>
      </w:r>
      <w:r w:rsidRPr="00F425F8">
        <w:rPr>
          <w:u w:val="single"/>
        </w:rPr>
        <w:instrText xml:space="preserve"> REF _Ref300911863 \n \h </w:instrText>
      </w:r>
      <w:r w:rsidR="00C353D2" w:rsidRPr="00F425F8">
        <w:rPr>
          <w:u w:val="single"/>
        </w:rPr>
        <w:instrText xml:space="preserve"> \* MERGEFORMAT </w:instrText>
      </w:r>
      <w:r w:rsidRPr="00F425F8">
        <w:rPr>
          <w:u w:val="single"/>
        </w:rPr>
      </w:r>
      <w:r w:rsidRPr="00F425F8">
        <w:rPr>
          <w:u w:val="single"/>
        </w:rPr>
        <w:fldChar w:fldCharType="separate"/>
      </w:r>
      <w:r w:rsidR="00C2663B">
        <w:rPr>
          <w:u w:val="single"/>
        </w:rPr>
        <w:t>3</w:t>
      </w:r>
      <w:r w:rsidRPr="00F425F8">
        <w:rPr>
          <w:u w:val="single"/>
        </w:rPr>
        <w:fldChar w:fldCharType="end"/>
      </w:r>
      <w:r w:rsidR="00AE149B" w:rsidRPr="00F425F8">
        <w:t xml:space="preserve">, </w:t>
      </w:r>
      <w:r w:rsidR="00F425F8" w:rsidRPr="00F425F8">
        <w:t>og at disse avtalene er gyldige og gjengir alt som er avtalt med leierne</w:t>
      </w:r>
      <w:bookmarkEnd w:id="26"/>
      <w:bookmarkEnd w:id="27"/>
      <w:r w:rsidR="00F425F8">
        <w:t>.</w:t>
      </w:r>
    </w:p>
    <w:p w:rsidR="008D5127" w:rsidRPr="00F425F8" w:rsidRDefault="008D5127" w:rsidP="00C353D2">
      <w:pPr>
        <w:pStyle w:val="MEGLERNummerertbokstav"/>
      </w:pPr>
      <w:r w:rsidRPr="00F425F8">
        <w:t xml:space="preserve">At Selger ikke kjenner til krav eller rettigheter som begrenser Eiendommens bruk eller utnyttelse </w:t>
      </w:r>
      <w:r w:rsidR="000F122C">
        <w:t>utover</w:t>
      </w:r>
      <w:r w:rsidRPr="00F425F8">
        <w:t xml:space="preserve"> det som fremgår av Eiendommens grunnboksblad eller gjeldende reguleringsplan med reguleringsvedtekter for Eiendommen.</w:t>
      </w:r>
    </w:p>
    <w:p w:rsidR="00031342" w:rsidRPr="00F425F8" w:rsidRDefault="00031342" w:rsidP="00031342">
      <w:pPr>
        <w:pStyle w:val="MEGLERNummerertbokstav"/>
      </w:pPr>
      <w:bookmarkStart w:id="28" w:name="_Ref432768353"/>
      <w:bookmarkStart w:id="29" w:name="_Ref300907865"/>
      <w:r w:rsidRPr="00F425F8">
        <w:t>At det ikke foreligger skriftlige pålegg mv. fra offentlige myndigheter som gjelder Eiendommen, og som ikke er betalt eller oppfylt på annen måte.</w:t>
      </w:r>
      <w:bookmarkEnd w:id="28"/>
    </w:p>
    <w:p w:rsidR="00F425F8" w:rsidRDefault="00031342" w:rsidP="00031342">
      <w:pPr>
        <w:pStyle w:val="MEGLERInnrykk1"/>
      </w:pPr>
      <w:r w:rsidRPr="00F425F8">
        <w:t xml:space="preserve">Med forhold </w:t>
      </w:r>
      <w:r w:rsidRPr="00031342">
        <w:t xml:space="preserve">som Selger kjenner til i punkt </w:t>
      </w:r>
      <w:r w:rsidR="00F425F8">
        <w:fldChar w:fldCharType="begin"/>
      </w:r>
      <w:r w:rsidR="00F425F8">
        <w:instrText xml:space="preserve"> REF _Ref404178695 \r \h </w:instrText>
      </w:r>
      <w:r w:rsidR="00F425F8">
        <w:fldChar w:fldCharType="separate"/>
      </w:r>
      <w:r w:rsidR="00C2663B">
        <w:t>6</w:t>
      </w:r>
      <w:r w:rsidR="00F425F8">
        <w:fldChar w:fldCharType="end"/>
      </w:r>
      <w:r w:rsidR="000F122C">
        <w:t xml:space="preserve"> </w:t>
      </w:r>
      <w:r w:rsidR="00F425F8">
        <w:t xml:space="preserve">og </w:t>
      </w:r>
      <w:r w:rsidR="00F425F8">
        <w:fldChar w:fldCharType="begin"/>
      </w:r>
      <w:r w:rsidR="00F425F8">
        <w:instrText xml:space="preserve"> REF _Ref300840763 \r \h </w:instrText>
      </w:r>
      <w:r w:rsidR="00F425F8">
        <w:fldChar w:fldCharType="separate"/>
      </w:r>
      <w:r w:rsidR="00C2663B">
        <w:t>7</w:t>
      </w:r>
      <w:r w:rsidR="00F425F8">
        <w:fldChar w:fldCharType="end"/>
      </w:r>
      <w:r w:rsidR="00534D18">
        <w:t>,</w:t>
      </w:r>
      <w:r w:rsidRPr="00031342">
        <w:t xml:space="preserve"> menes både de forhold som Selger faktisk kjenner til ved signering av denne avtalen, og de forhold som Selger ikke har en rimelig grunn til å være uvitende om på dette tidspunktet.</w:t>
      </w:r>
      <w:bookmarkEnd w:id="29"/>
    </w:p>
    <w:p w:rsidR="008D5127" w:rsidRPr="00313834" w:rsidRDefault="008D5127" w:rsidP="00031342">
      <w:pPr>
        <w:pStyle w:val="MEGLERInnrykk1"/>
      </w:pPr>
      <w:r w:rsidRPr="00313834">
        <w:t xml:space="preserve">Selger gir ingen andre garantier enn de som </w:t>
      </w:r>
      <w:r w:rsidR="00640226">
        <w:t xml:space="preserve">er angitt </w:t>
      </w:r>
      <w:r w:rsidRPr="00313834">
        <w:t>ovenfor i dette</w:t>
      </w:r>
      <w:r w:rsidR="00640226">
        <w:t xml:space="preserve"> punkt </w:t>
      </w:r>
      <w:r w:rsidR="00E51158">
        <w:fldChar w:fldCharType="begin"/>
      </w:r>
      <w:r w:rsidR="00E51158">
        <w:instrText xml:space="preserve"> REF _Ref300840763 \r \h </w:instrText>
      </w:r>
      <w:r w:rsidR="00E51158">
        <w:fldChar w:fldCharType="separate"/>
      </w:r>
      <w:r w:rsidR="00C2663B">
        <w:t>7</w:t>
      </w:r>
      <w:r w:rsidR="00E51158">
        <w:fldChar w:fldCharType="end"/>
      </w:r>
      <w:r w:rsidRPr="00313834">
        <w:t>.</w:t>
      </w:r>
    </w:p>
    <w:p w:rsidR="008D5127" w:rsidRPr="00313834" w:rsidRDefault="008D5127" w:rsidP="00C353D2">
      <w:pPr>
        <w:pStyle w:val="MEGLEROverskrift1"/>
      </w:pPr>
      <w:bookmarkStart w:id="30" w:name="_Ref300841007"/>
      <w:r w:rsidRPr="00313834">
        <w:t>Begrensninger i Selgers ansvar</w:t>
      </w:r>
      <w:bookmarkEnd w:id="30"/>
    </w:p>
    <w:p w:rsidR="008D5127" w:rsidRPr="00313834" w:rsidRDefault="008D5127" w:rsidP="00C353D2">
      <w:pPr>
        <w:pStyle w:val="MEGLEROverskrift2"/>
      </w:pPr>
      <w:bookmarkStart w:id="31" w:name="_Ref432597271"/>
      <w:r w:rsidRPr="00313834">
        <w:t>Kjøpers kunnskap</w:t>
      </w:r>
      <w:bookmarkEnd w:id="31"/>
    </w:p>
    <w:p w:rsidR="008D5127" w:rsidRPr="00313834" w:rsidRDefault="008D5127" w:rsidP="00C353D2">
      <w:pPr>
        <w:pStyle w:val="MEGLERInnrykk1"/>
      </w:pPr>
      <w:r w:rsidRPr="00313834">
        <w:t xml:space="preserve">Kjøper kan ikke gjøre gjeldende som brudd på </w:t>
      </w:r>
      <w:r w:rsidR="001D2429" w:rsidRPr="00313834">
        <w:t xml:space="preserve">punkt </w:t>
      </w:r>
      <w:r w:rsidR="001D2429" w:rsidRPr="00313834">
        <w:fldChar w:fldCharType="begin"/>
      </w:r>
      <w:r w:rsidR="001D2429" w:rsidRPr="00313834">
        <w:instrText xml:space="preserve"> REF _Ref404178695 \r \h </w:instrText>
      </w:r>
      <w:r w:rsidR="001D2429" w:rsidRPr="00313834">
        <w:fldChar w:fldCharType="separate"/>
      </w:r>
      <w:r w:rsidR="00C2663B">
        <w:t>6</w:t>
      </w:r>
      <w:r w:rsidR="001D2429" w:rsidRPr="00313834">
        <w:fldChar w:fldCharType="end"/>
      </w:r>
      <w:r w:rsidR="001D2429" w:rsidRPr="00313834">
        <w:t xml:space="preserve"> eller </w:t>
      </w:r>
      <w:r w:rsidR="001D2429" w:rsidRPr="00313834">
        <w:fldChar w:fldCharType="begin"/>
      </w:r>
      <w:r w:rsidR="001D2429" w:rsidRPr="00313834">
        <w:instrText xml:space="preserve"> REF _Ref300840763 \r \h </w:instrText>
      </w:r>
      <w:r w:rsidR="001D2429" w:rsidRPr="00313834">
        <w:fldChar w:fldCharType="separate"/>
      </w:r>
      <w:r w:rsidR="00C2663B">
        <w:t>7</w:t>
      </w:r>
      <w:r w:rsidR="001D2429" w:rsidRPr="00313834">
        <w:fldChar w:fldCharType="end"/>
      </w:r>
      <w:r w:rsidR="001D2429" w:rsidRPr="00313834">
        <w:t xml:space="preserve"> </w:t>
      </w:r>
      <w:r w:rsidRPr="00313834">
        <w:t xml:space="preserve">noe </w:t>
      </w:r>
      <w:r w:rsidR="00031342">
        <w:t xml:space="preserve">som </w:t>
      </w:r>
      <w:r w:rsidRPr="00313834">
        <w:t>han</w:t>
      </w:r>
      <w:r w:rsidR="00031342">
        <w:t xml:space="preserve"> </w:t>
      </w:r>
      <w:r w:rsidR="00DF3EA3">
        <w:t xml:space="preserve">selv </w:t>
      </w:r>
      <w:r w:rsidR="00031342">
        <w:t>faktisk</w:t>
      </w:r>
      <w:r w:rsidRPr="00313834">
        <w:t xml:space="preserve"> kjente til ved signeringen av denne avtalen</w:t>
      </w:r>
      <w:r w:rsidR="00031342">
        <w:t xml:space="preserve">, </w:t>
      </w:r>
      <w:r w:rsidR="00031342" w:rsidRPr="008F0E41">
        <w:t xml:space="preserve">eller noe som rimelig klart og tydelig fremgår av </w:t>
      </w:r>
      <w:r w:rsidR="00031342">
        <w:t xml:space="preserve">de </w:t>
      </w:r>
      <w:r w:rsidR="00031342" w:rsidRPr="008F0E41">
        <w:t xml:space="preserve">dokumentene </w:t>
      </w:r>
      <w:r w:rsidR="00031342">
        <w:t>Selger har gjort tilgjengelig for Kjøper</w:t>
      </w:r>
      <w:r w:rsidR="00F425F8">
        <w:t xml:space="preserve"> før signering av denne avtalen</w:t>
      </w:r>
      <w:r w:rsidRPr="00313834">
        <w:t>.</w:t>
      </w:r>
      <w:r w:rsidRPr="00313834">
        <w:rPr>
          <w:vertAlign w:val="superscript"/>
        </w:rPr>
        <w:footnoteReference w:id="7"/>
      </w:r>
      <w:r w:rsidRPr="00313834">
        <w:t xml:space="preserve"> Denne begrensningen i Selgers ansvar gjelder ikke ved brudd på punkt </w:t>
      </w:r>
      <w:r w:rsidRPr="00313834">
        <w:fldChar w:fldCharType="begin"/>
      </w:r>
      <w:r w:rsidRPr="00313834">
        <w:instrText xml:space="preserve"> REF _Ref300840763 \r \h  \* MERGEFORMAT </w:instrText>
      </w:r>
      <w:r w:rsidRPr="00313834">
        <w:fldChar w:fldCharType="separate"/>
      </w:r>
      <w:r w:rsidR="00C2663B">
        <w:t>7</w:t>
      </w:r>
      <w:r w:rsidRPr="00313834">
        <w:fldChar w:fldCharType="end"/>
      </w:r>
      <w:r w:rsidRPr="00313834">
        <w:t xml:space="preserve"> bokstav </w:t>
      </w:r>
      <w:r w:rsidR="0057112E" w:rsidRPr="00313834">
        <w:fldChar w:fldCharType="begin"/>
      </w:r>
      <w:r w:rsidR="0057112E" w:rsidRPr="00313834">
        <w:instrText xml:space="preserve"> REF _Ref301250004 \n \h </w:instrText>
      </w:r>
      <w:r w:rsidR="0057112E" w:rsidRPr="00313834">
        <w:fldChar w:fldCharType="separate"/>
      </w:r>
      <w:r w:rsidR="00C2663B">
        <w:t>(a)</w:t>
      </w:r>
      <w:r w:rsidR="0057112E" w:rsidRPr="00313834">
        <w:fldChar w:fldCharType="end"/>
      </w:r>
      <w:r w:rsidR="0057112E" w:rsidRPr="00313834">
        <w:t xml:space="preserve"> </w:t>
      </w:r>
      <w:r w:rsidRPr="00313834">
        <w:t>(</w:t>
      </w:r>
      <w:r w:rsidRPr="00313834">
        <w:rPr>
          <w:i/>
        </w:rPr>
        <w:t>om eierskap til Eiendommen</w:t>
      </w:r>
      <w:r w:rsidRPr="00313834">
        <w:t>).</w:t>
      </w:r>
      <w:r w:rsidRPr="00313834">
        <w:rPr>
          <w:vertAlign w:val="superscript"/>
        </w:rPr>
        <w:footnoteReference w:id="8"/>
      </w:r>
    </w:p>
    <w:p w:rsidR="008D5127" w:rsidRPr="00313834" w:rsidRDefault="008D5127" w:rsidP="00C353D2">
      <w:pPr>
        <w:pStyle w:val="MEGLEROverskrift2"/>
      </w:pPr>
      <w:bookmarkStart w:id="32" w:name="_Ref400621184"/>
      <w:r w:rsidRPr="00313834">
        <w:t>Reklamasjon</w:t>
      </w:r>
      <w:bookmarkEnd w:id="32"/>
    </w:p>
    <w:p w:rsidR="008D5127" w:rsidRPr="00313834" w:rsidRDefault="008D5127" w:rsidP="00C353D2">
      <w:pPr>
        <w:pStyle w:val="MEGLERInnrykk1"/>
      </w:pPr>
      <w:r w:rsidRPr="00313834">
        <w:t>Kjøper taper retten til å gjøre brudd på denne avtalen gjeldende hvis Kjøper ikke innen 60 dager etter at han</w:t>
      </w:r>
      <w:r w:rsidR="00DF3EA3">
        <w:t xml:space="preserve"> selv</w:t>
      </w:r>
      <w:r w:rsidRPr="00313834">
        <w:t xml:space="preserve"> oppdaget eller burde ha oppdaget avtalebruddet, gir Selger skriftlig melding om at avtalebruddet vil bli gjort gjeldende og hva avtalebruddet består i. Uansett taper Kjøper retten til å gjøre avtalebrudd gjeldende hvis Kjøper ikke sender slik reklamasjon innen ett år etter Overtakelse.</w:t>
      </w:r>
    </w:p>
    <w:p w:rsidR="008D5127" w:rsidRPr="00313834" w:rsidRDefault="008D5127" w:rsidP="00C353D2">
      <w:pPr>
        <w:pStyle w:val="MEGLERInnrykk1"/>
      </w:pPr>
      <w:r w:rsidRPr="00313834">
        <w:t xml:space="preserve">Reklamasjonsfristene ovenfor gjelder ikke for brudd på </w:t>
      </w:r>
      <w:r w:rsidR="00DF448E" w:rsidRPr="00313834">
        <w:t xml:space="preserve">punkt </w:t>
      </w:r>
      <w:r w:rsidR="00DF448E" w:rsidRPr="00313834">
        <w:fldChar w:fldCharType="begin"/>
      </w:r>
      <w:r w:rsidR="00DF448E" w:rsidRPr="00313834">
        <w:instrText xml:space="preserve"> REF _Ref300840763 \r \h  \* MERGEFORMAT </w:instrText>
      </w:r>
      <w:r w:rsidR="00DF448E" w:rsidRPr="00313834">
        <w:fldChar w:fldCharType="separate"/>
      </w:r>
      <w:r w:rsidR="00C2663B">
        <w:t>7</w:t>
      </w:r>
      <w:r w:rsidR="00DF448E" w:rsidRPr="00313834">
        <w:fldChar w:fldCharType="end"/>
      </w:r>
      <w:r w:rsidR="00DF448E" w:rsidRPr="00313834">
        <w:t xml:space="preserve"> bokstav </w:t>
      </w:r>
      <w:r w:rsidR="00047053" w:rsidRPr="00313834">
        <w:fldChar w:fldCharType="begin"/>
      </w:r>
      <w:r w:rsidR="00047053" w:rsidRPr="00313834">
        <w:instrText xml:space="preserve"> REF _Ref301250004 \n \h </w:instrText>
      </w:r>
      <w:r w:rsidR="00047053" w:rsidRPr="00313834">
        <w:fldChar w:fldCharType="separate"/>
      </w:r>
      <w:r w:rsidR="00C2663B">
        <w:t>(a)</w:t>
      </w:r>
      <w:r w:rsidR="00047053" w:rsidRPr="00313834">
        <w:fldChar w:fldCharType="end"/>
      </w:r>
      <w:r w:rsidR="00047053" w:rsidRPr="00313834">
        <w:t xml:space="preserve"> </w:t>
      </w:r>
      <w:r w:rsidR="00DF448E" w:rsidRPr="00313834">
        <w:t>(</w:t>
      </w:r>
      <w:r w:rsidR="00DF448E" w:rsidRPr="00313834">
        <w:rPr>
          <w:i/>
        </w:rPr>
        <w:t>om eierskap til Eiendommen</w:t>
      </w:r>
      <w:r w:rsidR="00DF448E" w:rsidRPr="00313834">
        <w:t>). For et slikt</w:t>
      </w:r>
      <w:r w:rsidRPr="00313834">
        <w:t xml:space="preserve"> brudd må Kjøper sende en skriftlig reklamasjon som nevnt senest tre år etter Overtakelse.</w:t>
      </w:r>
      <w:r w:rsidR="00FF766D" w:rsidRPr="00313834">
        <w:t xml:space="preserve"> </w:t>
      </w:r>
      <w:r w:rsidR="00031342">
        <w:t xml:space="preserve">Ved slike </w:t>
      </w:r>
      <w:r w:rsidR="00FF766D" w:rsidRPr="00313834">
        <w:t xml:space="preserve">brudd </w:t>
      </w:r>
      <w:r w:rsidR="00031342">
        <w:t xml:space="preserve">kan Kjøper </w:t>
      </w:r>
      <w:r w:rsidR="00FF766D" w:rsidRPr="00313834">
        <w:t xml:space="preserve">ikke kreve at Selger dekker tap som skyldes at </w:t>
      </w:r>
      <w:r w:rsidR="00031342">
        <w:t xml:space="preserve">han </w:t>
      </w:r>
      <w:r w:rsidR="00FF766D" w:rsidRPr="00313834">
        <w:t>har unnlatt å gi Selger skriftlig melding om bruddet innen 60 dager etter at han oppdaget det.</w:t>
      </w:r>
    </w:p>
    <w:p w:rsidR="008D5127" w:rsidRPr="00313834" w:rsidRDefault="008D5127" w:rsidP="00C353D2">
      <w:pPr>
        <w:pStyle w:val="MEGLEROverskrift2"/>
      </w:pPr>
      <w:r w:rsidRPr="00313834">
        <w:t>Omfanget av erstatningen</w:t>
      </w:r>
    </w:p>
    <w:p w:rsidR="008D5127" w:rsidRPr="00313834" w:rsidRDefault="008C181E" w:rsidP="00C353D2">
      <w:pPr>
        <w:pStyle w:val="MEGLERInnrykk1"/>
      </w:pPr>
      <w:r w:rsidRPr="00313834">
        <w:t>Selger kan</w:t>
      </w:r>
      <w:r w:rsidR="008D5127" w:rsidRPr="00313834">
        <w:t xml:space="preserve"> ikke holdes ansvarlig for indirekte tap som definert i avhendingsloven § 7-1 (2), selv om Selger har utvist skyld. Tapte leieinntekter (herunder bortfalt rett til dekning av felleskostnader) skal likevel anses som direkte tap.</w:t>
      </w:r>
    </w:p>
    <w:p w:rsidR="008D5127" w:rsidRPr="00313834" w:rsidRDefault="008D5127" w:rsidP="00C353D2">
      <w:pPr>
        <w:pStyle w:val="MEGLERInnrykk1"/>
      </w:pPr>
      <w:r w:rsidRPr="00313834">
        <w:t xml:space="preserve">Kjøpers </w:t>
      </w:r>
      <w:r w:rsidR="00031342">
        <w:t xml:space="preserve">tap </w:t>
      </w:r>
      <w:r w:rsidRPr="00313834">
        <w:t>skal beregnes netto etter fradrag for i) skatte- og avgiftsbesparelser som Kjøper k</w:t>
      </w:r>
      <w:r w:rsidR="00DF448E" w:rsidRPr="00313834">
        <w:t>an nyttiggjøre seg, og ii) det Kjøper</w:t>
      </w:r>
      <w:r w:rsidRPr="00313834">
        <w:t xml:space="preserve"> har rett til å kreve erstattet fra tredjemann, herunder et forsikringsselskap. Hvis et tap er betinget, kan Selger først holdes ansvarlig for tapet hvis og </w:t>
      </w:r>
      <w:r w:rsidR="00047053" w:rsidRPr="00313834">
        <w:t>når tapet må dekkes av Kjøper</w:t>
      </w:r>
      <w:r w:rsidR="00031342">
        <w:t>.</w:t>
      </w:r>
      <w:r w:rsidRPr="00313834">
        <w:t xml:space="preserve"> Kjøper kan overholde fristene i punkt </w:t>
      </w:r>
      <w:r w:rsidRPr="00313834">
        <w:fldChar w:fldCharType="begin"/>
      </w:r>
      <w:r w:rsidRPr="00313834">
        <w:instrText xml:space="preserve"> REF _Ref400621184 \n \h </w:instrText>
      </w:r>
      <w:r w:rsidRPr="00313834">
        <w:fldChar w:fldCharType="separate"/>
      </w:r>
      <w:r w:rsidR="00C2663B">
        <w:t>8.2</w:t>
      </w:r>
      <w:r w:rsidRPr="00313834">
        <w:fldChar w:fldCharType="end"/>
      </w:r>
      <w:r w:rsidRPr="00313834">
        <w:t xml:space="preserve"> ved å gi skriftlig melding om det betingede tapet før utløpet av disse fristene.</w:t>
      </w:r>
    </w:p>
    <w:p w:rsidR="008D5127" w:rsidRPr="00313834" w:rsidRDefault="00E8615A" w:rsidP="00C353D2">
      <w:pPr>
        <w:pStyle w:val="MEGLEROverskrift2"/>
      </w:pPr>
      <w:bookmarkStart w:id="33" w:name="_Ref400113489"/>
      <w:r w:rsidRPr="00313834">
        <w:t>Beløpsmessig a</w:t>
      </w:r>
      <w:r w:rsidR="008D5127" w:rsidRPr="00313834">
        <w:t>nsvarsbegrensning</w:t>
      </w:r>
      <w:bookmarkEnd w:id="33"/>
    </w:p>
    <w:p w:rsidR="008D5127" w:rsidRPr="00313834" w:rsidRDefault="008D5127" w:rsidP="00C353D2">
      <w:pPr>
        <w:pStyle w:val="MEGLERInnrykk1"/>
      </w:pPr>
      <w:r w:rsidRPr="00313834">
        <w:t xml:space="preserve">Selgers ansvar for brudd på punkt </w:t>
      </w:r>
      <w:r w:rsidRPr="00313834">
        <w:fldChar w:fldCharType="begin"/>
      </w:r>
      <w:r w:rsidRPr="00313834">
        <w:instrText xml:space="preserve"> REF _Ref404178695 \r \h </w:instrText>
      </w:r>
      <w:r w:rsidRPr="00313834">
        <w:fldChar w:fldCharType="separate"/>
      </w:r>
      <w:r w:rsidR="00C2663B">
        <w:t>6</w:t>
      </w:r>
      <w:r w:rsidRPr="00313834">
        <w:fldChar w:fldCharType="end"/>
      </w:r>
      <w:r w:rsidRPr="00313834">
        <w:t xml:space="preserve"> eller </w:t>
      </w:r>
      <w:r w:rsidRPr="00313834">
        <w:fldChar w:fldCharType="begin"/>
      </w:r>
      <w:r w:rsidRPr="00313834">
        <w:instrText xml:space="preserve"> REF _Ref300840763 \r \h </w:instrText>
      </w:r>
      <w:r w:rsidRPr="00313834">
        <w:fldChar w:fldCharType="separate"/>
      </w:r>
      <w:r w:rsidR="00C2663B">
        <w:t>7</w:t>
      </w:r>
      <w:r w:rsidRPr="00313834">
        <w:fldChar w:fldCharType="end"/>
      </w:r>
      <w:r w:rsidRPr="00313834">
        <w:t xml:space="preserve"> er underlagt følgende begrensninger:</w:t>
      </w:r>
    </w:p>
    <w:p w:rsidR="008D5127" w:rsidRPr="00313834" w:rsidRDefault="008D5127" w:rsidP="00C353D2">
      <w:pPr>
        <w:pStyle w:val="MEGLERNummerertbokstav"/>
      </w:pPr>
      <w:bookmarkStart w:id="34" w:name="_Ref432597246"/>
      <w:r w:rsidRPr="00313834">
        <w:t>Kjøper kan ikke gjøre gjeldende enkeltstående brudd som medfører tap på mindre enn NOK [●],</w:t>
      </w:r>
      <w:r w:rsidRPr="00313834">
        <w:rPr>
          <w:vertAlign w:val="superscript"/>
        </w:rPr>
        <w:footnoteReference w:id="9"/>
      </w:r>
      <w:r w:rsidRPr="00313834">
        <w:t xml:space="preserve"> og det skal ses bort fra slike brudd ved vurderingen av om beløpsgrensen i bokstav </w:t>
      </w:r>
      <w:r w:rsidRPr="00313834">
        <w:fldChar w:fldCharType="begin"/>
      </w:r>
      <w:r w:rsidRPr="00313834">
        <w:instrText xml:space="preserve"> REF _Ref405819169 \r \h </w:instrText>
      </w:r>
      <w:r w:rsidR="00C353D2" w:rsidRPr="00313834">
        <w:instrText xml:space="preserve"> \* MERGEFORMAT </w:instrText>
      </w:r>
      <w:r w:rsidRPr="00313834">
        <w:fldChar w:fldCharType="separate"/>
      </w:r>
      <w:r w:rsidR="00C2663B">
        <w:t>(b)</w:t>
      </w:r>
      <w:r w:rsidRPr="00313834">
        <w:fldChar w:fldCharType="end"/>
      </w:r>
      <w:r w:rsidRPr="00313834">
        <w:t xml:space="preserve"> nedenfor er nådd.</w:t>
      </w:r>
      <w:bookmarkEnd w:id="34"/>
    </w:p>
    <w:p w:rsidR="008D5127" w:rsidRPr="00313834" w:rsidRDefault="008D5127" w:rsidP="00C353D2">
      <w:pPr>
        <w:pStyle w:val="MEGLERNummerertbokstav"/>
      </w:pPr>
      <w:bookmarkStart w:id="35" w:name="_Ref405819169"/>
      <w:r w:rsidRPr="00313834">
        <w:t xml:space="preserve">Kjøper kan ikke gjøre krav gjeldende </w:t>
      </w:r>
      <w:r w:rsidR="00F425F8">
        <w:t xml:space="preserve">med mindre Kjøpers samlede tap </w:t>
      </w:r>
      <w:r w:rsidRPr="00313834">
        <w:t>overstiger NOK [●],</w:t>
      </w:r>
      <w:r w:rsidRPr="00313834">
        <w:rPr>
          <w:vertAlign w:val="superscript"/>
        </w:rPr>
        <w:footnoteReference w:id="10"/>
      </w:r>
      <w:r w:rsidR="00F425F8">
        <w:t xml:space="preserve"> men hvis Kjøpers samlede tap</w:t>
      </w:r>
      <w:r w:rsidRPr="00313834">
        <w:t xml:space="preserve"> overstiger denne beløpsgrensen, har Kjøper rett til erstatning eller prisavslag fra første krone.</w:t>
      </w:r>
      <w:bookmarkEnd w:id="35"/>
    </w:p>
    <w:p w:rsidR="00F425F8" w:rsidRDefault="008D5127" w:rsidP="00640226">
      <w:pPr>
        <w:pStyle w:val="MEGLERNummerertbokstav"/>
      </w:pPr>
      <w:r w:rsidRPr="00313834">
        <w:t xml:space="preserve">Selgers samlede ansvar er begrenset oppad til </w:t>
      </w:r>
      <w:r w:rsidR="00DF448E" w:rsidRPr="00640226">
        <w:rPr>
          <w:i/>
        </w:rPr>
        <w:t>[10 % av Kjøpesummen</w:t>
      </w:r>
      <w:r w:rsidRPr="00640226">
        <w:rPr>
          <w:i/>
        </w:rPr>
        <w:t>]</w:t>
      </w:r>
      <w:r w:rsidRPr="00313834">
        <w:t xml:space="preserve">. Denne ansvarsbegrensningen gjelder likevel ikke ved brudd på </w:t>
      </w:r>
      <w:r w:rsidR="00DF448E" w:rsidRPr="00313834">
        <w:t xml:space="preserve">punkt </w:t>
      </w:r>
      <w:r w:rsidR="00DF448E" w:rsidRPr="00313834">
        <w:fldChar w:fldCharType="begin"/>
      </w:r>
      <w:r w:rsidR="00DF448E" w:rsidRPr="00313834">
        <w:instrText xml:space="preserve"> REF _Ref300840763 \r \h  \* MERGEFORMAT </w:instrText>
      </w:r>
      <w:r w:rsidR="00DF448E" w:rsidRPr="00313834">
        <w:fldChar w:fldCharType="separate"/>
      </w:r>
      <w:r w:rsidR="00C2663B">
        <w:t>7</w:t>
      </w:r>
      <w:r w:rsidR="00DF448E" w:rsidRPr="00313834">
        <w:fldChar w:fldCharType="end"/>
      </w:r>
      <w:r w:rsidR="00DF448E" w:rsidRPr="00313834">
        <w:t xml:space="preserve"> bokstav </w:t>
      </w:r>
      <w:r w:rsidR="0057112E" w:rsidRPr="00313834">
        <w:fldChar w:fldCharType="begin"/>
      </w:r>
      <w:r w:rsidR="0057112E" w:rsidRPr="00313834">
        <w:instrText xml:space="preserve"> REF _Ref301250004 \n \h </w:instrText>
      </w:r>
      <w:r w:rsidR="00C353D2" w:rsidRPr="00313834">
        <w:instrText xml:space="preserve"> \* MERGEFORMAT </w:instrText>
      </w:r>
      <w:r w:rsidR="0057112E" w:rsidRPr="00313834">
        <w:fldChar w:fldCharType="separate"/>
      </w:r>
      <w:r w:rsidR="00C2663B">
        <w:t>(a)</w:t>
      </w:r>
      <w:r w:rsidR="0057112E" w:rsidRPr="00313834">
        <w:fldChar w:fldCharType="end"/>
      </w:r>
      <w:r w:rsidR="0057112E" w:rsidRPr="00313834">
        <w:t xml:space="preserve"> </w:t>
      </w:r>
      <w:r w:rsidR="00DF448E" w:rsidRPr="00313834">
        <w:t>(</w:t>
      </w:r>
      <w:r w:rsidR="00DF448E" w:rsidRPr="00640226">
        <w:rPr>
          <w:i/>
        </w:rPr>
        <w:t>om eierskap til Eiendommen</w:t>
      </w:r>
      <w:r w:rsidR="00DF448E" w:rsidRPr="00313834">
        <w:t>)</w:t>
      </w:r>
      <w:r w:rsidR="00640226">
        <w:t>.</w:t>
      </w:r>
    </w:p>
    <w:p w:rsidR="008D5127" w:rsidRPr="00313834" w:rsidRDefault="008D5127" w:rsidP="00F425F8">
      <w:pPr>
        <w:pStyle w:val="MEGLERNummerertbokstav"/>
        <w:numPr>
          <w:ilvl w:val="0"/>
          <w:numId w:val="0"/>
        </w:numPr>
        <w:ind w:left="794"/>
      </w:pPr>
      <w:r w:rsidRPr="00313834">
        <w:t xml:space="preserve">Ansvarsbegrensningene i dette punkt </w:t>
      </w:r>
      <w:r w:rsidRPr="00313834">
        <w:fldChar w:fldCharType="begin"/>
      </w:r>
      <w:r w:rsidRPr="00313834">
        <w:instrText xml:space="preserve"> REF _Ref400113489 \n \h </w:instrText>
      </w:r>
      <w:r w:rsidRPr="00313834">
        <w:fldChar w:fldCharType="separate"/>
      </w:r>
      <w:r w:rsidR="00C2663B">
        <w:t>8.4</w:t>
      </w:r>
      <w:r w:rsidRPr="00313834">
        <w:fldChar w:fldCharType="end"/>
      </w:r>
      <w:r w:rsidRPr="00313834">
        <w:t xml:space="preserve"> gjelder bare ved brudd på punkt </w:t>
      </w:r>
      <w:r w:rsidRPr="00313834">
        <w:fldChar w:fldCharType="begin"/>
      </w:r>
      <w:r w:rsidRPr="00313834">
        <w:instrText xml:space="preserve"> REF _Ref404178695 \r \h </w:instrText>
      </w:r>
      <w:r w:rsidRPr="00313834">
        <w:fldChar w:fldCharType="separate"/>
      </w:r>
      <w:r w:rsidR="00C2663B">
        <w:t>6</w:t>
      </w:r>
      <w:r w:rsidRPr="00313834">
        <w:fldChar w:fldCharType="end"/>
      </w:r>
      <w:r w:rsidRPr="00313834">
        <w:t xml:space="preserve"> eller </w:t>
      </w:r>
      <w:r w:rsidRPr="00313834">
        <w:fldChar w:fldCharType="begin"/>
      </w:r>
      <w:r w:rsidRPr="00313834">
        <w:instrText xml:space="preserve"> REF _Ref300840763 \r \h </w:instrText>
      </w:r>
      <w:r w:rsidRPr="00313834">
        <w:fldChar w:fldCharType="separate"/>
      </w:r>
      <w:r w:rsidR="00C2663B">
        <w:t>7</w:t>
      </w:r>
      <w:r w:rsidRPr="00313834">
        <w:fldChar w:fldCharType="end"/>
      </w:r>
      <w:r w:rsidRPr="00313834">
        <w:t xml:space="preserve"> og ikke ved brudd på andre punkter i denne avtalen.</w:t>
      </w:r>
    </w:p>
    <w:p w:rsidR="008D5127" w:rsidRPr="00313834" w:rsidRDefault="008D5127" w:rsidP="00C353D2">
      <w:pPr>
        <w:pStyle w:val="MEGLEROverskrift2"/>
      </w:pPr>
      <w:bookmarkStart w:id="36" w:name="_Ref432597177"/>
      <w:r w:rsidRPr="00313834">
        <w:t>Samlet ansvarsbegrensning for ethvert brudd på avtalen</w:t>
      </w:r>
      <w:bookmarkEnd w:id="36"/>
    </w:p>
    <w:p w:rsidR="00640226" w:rsidRPr="00313834" w:rsidRDefault="008D5127" w:rsidP="00640226">
      <w:pPr>
        <w:pStyle w:val="MEGLERInnrykk1"/>
      </w:pPr>
      <w:r w:rsidRPr="00313834">
        <w:t xml:space="preserve">Selgers samlede ansvar for brudd på denne avtalen (herunder </w:t>
      </w:r>
      <w:r w:rsidR="00DF448E" w:rsidRPr="00313834">
        <w:t xml:space="preserve">punkt </w:t>
      </w:r>
      <w:r w:rsidR="00DF448E" w:rsidRPr="00313834">
        <w:fldChar w:fldCharType="begin"/>
      </w:r>
      <w:r w:rsidR="00DF448E" w:rsidRPr="00313834">
        <w:instrText xml:space="preserve"> REF _Ref300840763 \r \h  \* MERGEFORMAT </w:instrText>
      </w:r>
      <w:r w:rsidR="00DF448E" w:rsidRPr="00313834">
        <w:fldChar w:fldCharType="separate"/>
      </w:r>
      <w:r w:rsidR="00C2663B">
        <w:t>7</w:t>
      </w:r>
      <w:r w:rsidR="00DF448E" w:rsidRPr="00313834">
        <w:fldChar w:fldCharType="end"/>
      </w:r>
      <w:r w:rsidR="00DF448E" w:rsidRPr="00313834">
        <w:t xml:space="preserve"> bokstav </w:t>
      </w:r>
      <w:r w:rsidR="00047053" w:rsidRPr="00313834">
        <w:fldChar w:fldCharType="begin"/>
      </w:r>
      <w:r w:rsidR="00047053" w:rsidRPr="00313834">
        <w:instrText xml:space="preserve"> REF _Ref409609858 \n \h </w:instrText>
      </w:r>
      <w:r w:rsidR="00047053" w:rsidRPr="00313834">
        <w:fldChar w:fldCharType="separate"/>
      </w:r>
      <w:r w:rsidR="00C2663B">
        <w:t>(a)</w:t>
      </w:r>
      <w:r w:rsidR="00047053" w:rsidRPr="00313834">
        <w:fldChar w:fldCharType="end"/>
      </w:r>
      <w:r w:rsidR="00DF448E" w:rsidRPr="00313834">
        <w:t xml:space="preserve"> (</w:t>
      </w:r>
      <w:r w:rsidR="00DF448E" w:rsidRPr="00313834">
        <w:rPr>
          <w:i/>
        </w:rPr>
        <w:t>om eierskap til Eiendommen</w:t>
      </w:r>
      <w:r w:rsidR="00DF448E" w:rsidRPr="00313834">
        <w:t xml:space="preserve">) </w:t>
      </w:r>
      <w:r w:rsidRPr="00313834">
        <w:t xml:space="preserve">og punkt </w:t>
      </w:r>
      <w:r w:rsidRPr="00313834">
        <w:fldChar w:fldCharType="begin"/>
      </w:r>
      <w:r w:rsidRPr="00313834">
        <w:instrText xml:space="preserve"> REF _Ref400113138 \n \h </w:instrText>
      </w:r>
      <w:r w:rsidRPr="00313834">
        <w:fldChar w:fldCharType="separate"/>
      </w:r>
      <w:r w:rsidR="00C2663B">
        <w:t>5</w:t>
      </w:r>
      <w:r w:rsidRPr="00313834">
        <w:fldChar w:fldCharType="end"/>
      </w:r>
      <w:r w:rsidRPr="00313834">
        <w:t xml:space="preserve">, </w:t>
      </w:r>
      <w:r w:rsidRPr="00313834">
        <w:fldChar w:fldCharType="begin"/>
      </w:r>
      <w:r w:rsidRPr="00313834">
        <w:instrText xml:space="preserve"> REF _Ref404178695 \r \h </w:instrText>
      </w:r>
      <w:r w:rsidRPr="00313834">
        <w:fldChar w:fldCharType="separate"/>
      </w:r>
      <w:r w:rsidR="00C2663B">
        <w:t>6</w:t>
      </w:r>
      <w:r w:rsidRPr="00313834">
        <w:fldChar w:fldCharType="end"/>
      </w:r>
      <w:r w:rsidR="00F425F8">
        <w:t xml:space="preserve">, </w:t>
      </w:r>
      <w:r w:rsidRPr="00313834">
        <w:fldChar w:fldCharType="begin"/>
      </w:r>
      <w:r w:rsidRPr="00313834">
        <w:instrText xml:space="preserve"> REF _Ref300840763 \r \h </w:instrText>
      </w:r>
      <w:r w:rsidRPr="00313834">
        <w:fldChar w:fldCharType="separate"/>
      </w:r>
      <w:r w:rsidR="00C2663B">
        <w:t>7</w:t>
      </w:r>
      <w:r w:rsidRPr="00313834">
        <w:fldChar w:fldCharType="end"/>
      </w:r>
      <w:r w:rsidR="00F425F8">
        <w:t xml:space="preserve"> eller </w:t>
      </w:r>
      <w:r w:rsidR="00F425F8">
        <w:fldChar w:fldCharType="begin"/>
      </w:r>
      <w:r w:rsidR="00F425F8">
        <w:instrText xml:space="preserve"> REF _Ref426457782 \r \h </w:instrText>
      </w:r>
      <w:r w:rsidR="00F425F8">
        <w:fldChar w:fldCharType="separate"/>
      </w:r>
      <w:r w:rsidR="00C2663B">
        <w:t>10</w:t>
      </w:r>
      <w:r w:rsidR="00F425F8">
        <w:fldChar w:fldCharType="end"/>
      </w:r>
      <w:r w:rsidRPr="00313834">
        <w:t>) er under enhver omst</w:t>
      </w:r>
      <w:r w:rsidR="00DF448E" w:rsidRPr="00313834">
        <w:t>endighet begrenset til</w:t>
      </w:r>
      <w:r w:rsidR="00F425F8">
        <w:t xml:space="preserve"> Vederlaget.</w:t>
      </w:r>
    </w:p>
    <w:p w:rsidR="00640226" w:rsidRDefault="00640226" w:rsidP="00640226">
      <w:pPr>
        <w:pStyle w:val="MEGLEROverskrift2"/>
      </w:pPr>
      <w:r>
        <w:t>Ansvar ved forsett eller grov uaktsomhet</w:t>
      </w:r>
    </w:p>
    <w:p w:rsidR="001473CF" w:rsidRPr="001473CF" w:rsidRDefault="001473CF" w:rsidP="00F425F8">
      <w:pPr>
        <w:pStyle w:val="MEGLERInnrykk1"/>
      </w:pPr>
      <w:r w:rsidRPr="00621940">
        <w:t xml:space="preserve">Begrensningene i Selgers ansvar i punkt </w:t>
      </w:r>
      <w:r w:rsidRPr="00621940">
        <w:fldChar w:fldCharType="begin"/>
      </w:r>
      <w:r w:rsidRPr="00621940">
        <w:instrText xml:space="preserve"> REF _Ref400621184 \r \h </w:instrText>
      </w:r>
      <w:r>
        <w:instrText xml:space="preserve"> \* MERGEFORMAT </w:instrText>
      </w:r>
      <w:r w:rsidRPr="00621940">
        <w:fldChar w:fldCharType="separate"/>
      </w:r>
      <w:r w:rsidR="00C2663B">
        <w:t>8.2</w:t>
      </w:r>
      <w:r w:rsidRPr="00621940">
        <w:fldChar w:fldCharType="end"/>
      </w:r>
      <w:r w:rsidRPr="00621940">
        <w:t xml:space="preserve"> til og med </w:t>
      </w:r>
      <w:r w:rsidR="00007A6E">
        <w:fldChar w:fldCharType="begin"/>
      </w:r>
      <w:r w:rsidR="00007A6E">
        <w:instrText xml:space="preserve"> REF _Ref432597177 \w \h </w:instrText>
      </w:r>
      <w:r w:rsidR="00007A6E">
        <w:fldChar w:fldCharType="separate"/>
      </w:r>
      <w:r w:rsidR="00C2663B">
        <w:t>8.5</w:t>
      </w:r>
      <w:r w:rsidR="00007A6E">
        <w:fldChar w:fldCharType="end"/>
      </w:r>
      <w:r w:rsidR="00007A6E">
        <w:t xml:space="preserve"> </w:t>
      </w:r>
      <w:r w:rsidRPr="00621940">
        <w:t xml:space="preserve">gjelder ikke hvis avtalebruddet er forvoldt ved forsett eller grov uaktsomhet hos medlemmer av Selgers styre eller daglig leder eller en annen person hos Selger som har vært den hovedansvarlige for gjennomføringen av salget av </w:t>
      </w:r>
      <w:r w:rsidR="00F425F8">
        <w:t>Eiendommen</w:t>
      </w:r>
      <w:r w:rsidRPr="00621940">
        <w:t xml:space="preserve"> til Kjøper.</w:t>
      </w:r>
    </w:p>
    <w:p w:rsidR="008D5127" w:rsidRPr="00313834" w:rsidRDefault="008D5127" w:rsidP="00C353D2">
      <w:pPr>
        <w:pStyle w:val="MEGLEROverskrift2"/>
      </w:pPr>
      <w:r w:rsidRPr="00313834">
        <w:t xml:space="preserve">Ansvaret til de respektive selgere </w:t>
      </w:r>
      <w:r w:rsidRPr="00313834">
        <w:rPr>
          <w:highlight w:val="yellow"/>
        </w:rPr>
        <w:t>[Strykes hvis det kun er én selger]</w:t>
      </w:r>
    </w:p>
    <w:p w:rsidR="008D5127" w:rsidRPr="00313834" w:rsidRDefault="008D5127" w:rsidP="00C353D2">
      <w:pPr>
        <w:pStyle w:val="MEGLERInnrykk1"/>
        <w:rPr>
          <w:i/>
        </w:rPr>
      </w:pPr>
      <w:r w:rsidRPr="00313834">
        <w:t xml:space="preserve">De </w:t>
      </w:r>
      <w:r w:rsidR="0057112E" w:rsidRPr="00313834">
        <w:t xml:space="preserve">personer </w:t>
      </w:r>
      <w:r w:rsidRPr="00313834">
        <w:t>som utgjør Selger, hefter solidarisk for Kjøpers krav mot Selger som følge av brudd på denne avtalen.</w:t>
      </w:r>
      <w:r w:rsidR="0057112E" w:rsidRPr="00313834">
        <w:rPr>
          <w:i/>
        </w:rPr>
        <w:t xml:space="preserve"> [Alternativt: De personer</w:t>
      </w:r>
      <w:r w:rsidRPr="00313834">
        <w:rPr>
          <w:i/>
        </w:rPr>
        <w:t xml:space="preserve"> som utgjør Selger, hefter proratarisk og ikke solidarisk for Kjøpers krav mot Selger som følge av brudd på denn</w:t>
      </w:r>
      <w:r w:rsidR="0057112E" w:rsidRPr="00313834">
        <w:rPr>
          <w:i/>
        </w:rPr>
        <w:t>e avtalen. Den enkelte person</w:t>
      </w:r>
      <w:r w:rsidRPr="00313834">
        <w:rPr>
          <w:i/>
        </w:rPr>
        <w:t>s ansvar er begrenset oppad til en andel av kravet lik</w:t>
      </w:r>
      <w:r w:rsidR="0057112E" w:rsidRPr="00313834">
        <w:rPr>
          <w:i/>
        </w:rPr>
        <w:t xml:space="preserve"> vedkommendes eierandel i Eiendommen</w:t>
      </w:r>
      <w:r w:rsidRPr="00313834">
        <w:rPr>
          <w:i/>
        </w:rPr>
        <w:t>.]</w:t>
      </w:r>
    </w:p>
    <w:p w:rsidR="008D5127" w:rsidRPr="00313834" w:rsidRDefault="008D5127" w:rsidP="00C353D2">
      <w:pPr>
        <w:pStyle w:val="MEGLEROverskrift2"/>
      </w:pPr>
      <w:r w:rsidRPr="00313834">
        <w:t xml:space="preserve">Betydningen av ansvarsbegrensningene for </w:t>
      </w:r>
      <w:r w:rsidR="00DF448E" w:rsidRPr="00313834">
        <w:t>Kjøpesummen</w:t>
      </w:r>
    </w:p>
    <w:p w:rsidR="008D5127" w:rsidRPr="00313834" w:rsidRDefault="008D5127" w:rsidP="00C353D2">
      <w:pPr>
        <w:pStyle w:val="MEGLERInnrykk1"/>
      </w:pPr>
      <w:r w:rsidRPr="00313834">
        <w:t xml:space="preserve">Partene har ved fastsettelsen av </w:t>
      </w:r>
      <w:r w:rsidR="00DF448E" w:rsidRPr="00313834">
        <w:t>Kjøpesummen</w:t>
      </w:r>
      <w:r w:rsidRPr="00313834">
        <w:t xml:space="preserve"> tatt hensyn til begrensningene i Selgers ansvar etter punkt </w:t>
      </w:r>
      <w:r w:rsidR="00685319" w:rsidRPr="00313834">
        <w:fldChar w:fldCharType="begin"/>
      </w:r>
      <w:r w:rsidR="00685319" w:rsidRPr="00313834">
        <w:instrText xml:space="preserve"> REF _Ref404178695 \r \h </w:instrText>
      </w:r>
      <w:r w:rsidR="00685319" w:rsidRPr="00313834">
        <w:fldChar w:fldCharType="separate"/>
      </w:r>
      <w:r w:rsidR="00C2663B">
        <w:t>6</w:t>
      </w:r>
      <w:r w:rsidR="00685319" w:rsidRPr="00313834">
        <w:fldChar w:fldCharType="end"/>
      </w:r>
      <w:r w:rsidR="00685319" w:rsidRPr="00313834">
        <w:t xml:space="preserve">, </w:t>
      </w:r>
      <w:r w:rsidRPr="00313834">
        <w:fldChar w:fldCharType="begin"/>
      </w:r>
      <w:r w:rsidRPr="00313834">
        <w:instrText xml:space="preserve"> REF _Ref300840763 \n \h </w:instrText>
      </w:r>
      <w:r w:rsidRPr="00313834">
        <w:fldChar w:fldCharType="separate"/>
      </w:r>
      <w:r w:rsidR="00C2663B">
        <w:t>7</w:t>
      </w:r>
      <w:r w:rsidRPr="00313834">
        <w:fldChar w:fldCharType="end"/>
      </w:r>
      <w:r w:rsidRPr="00313834">
        <w:t xml:space="preserve"> og </w:t>
      </w:r>
      <w:r w:rsidRPr="00313834">
        <w:fldChar w:fldCharType="begin"/>
      </w:r>
      <w:r w:rsidRPr="00313834">
        <w:instrText xml:space="preserve"> REF _Ref300841007 \n \h </w:instrText>
      </w:r>
      <w:r w:rsidRPr="00313834">
        <w:fldChar w:fldCharType="separate"/>
      </w:r>
      <w:r w:rsidR="00C2663B">
        <w:t>8</w:t>
      </w:r>
      <w:r w:rsidRPr="00313834">
        <w:fldChar w:fldCharType="end"/>
      </w:r>
      <w:r w:rsidRPr="00313834">
        <w:t>.</w:t>
      </w:r>
    </w:p>
    <w:p w:rsidR="008D5127" w:rsidRPr="00313834" w:rsidRDefault="004A098F" w:rsidP="00C353D2">
      <w:pPr>
        <w:pStyle w:val="MEGLEROverskrift1"/>
      </w:pPr>
      <w:r w:rsidRPr="00313834">
        <w:t>Beføyelser ved brudd på avtalen</w:t>
      </w:r>
    </w:p>
    <w:p w:rsidR="008D5127" w:rsidRDefault="004A098F" w:rsidP="00C353D2">
      <w:pPr>
        <w:pStyle w:val="MEGLERInnrykk1"/>
      </w:pPr>
      <w:r w:rsidRPr="00313834">
        <w:t xml:space="preserve">Med de begrensninger som følger av denne avtalen, kan hver av partene gjøre misligholdsbeføyelser etter </w:t>
      </w:r>
      <w:r w:rsidR="00DF448E" w:rsidRPr="00313834">
        <w:t xml:space="preserve">avhendingsloven </w:t>
      </w:r>
      <w:r w:rsidRPr="00313834">
        <w:t xml:space="preserve">gjeldende hvis den annen part bryter avtalen, herunder </w:t>
      </w:r>
      <w:r w:rsidR="008D5127" w:rsidRPr="00313834">
        <w:t>heve avtalen hvis den annen part gjør se</w:t>
      </w:r>
      <w:r w:rsidRPr="00313834">
        <w:t>g skyldig i vesentlig kontrakts</w:t>
      </w:r>
      <w:r w:rsidR="008D5127" w:rsidRPr="00313834">
        <w:t>brudd.</w:t>
      </w:r>
      <w:r w:rsidR="00047053" w:rsidRPr="00313834">
        <w:rPr>
          <w:vertAlign w:val="superscript"/>
        </w:rPr>
        <w:footnoteReference w:id="11"/>
      </w:r>
      <w:r w:rsidRPr="00313834">
        <w:t xml:space="preserve"> </w:t>
      </w:r>
    </w:p>
    <w:p w:rsidR="00640226" w:rsidRPr="00D100AF" w:rsidRDefault="00640226" w:rsidP="00640226">
      <w:pPr>
        <w:pStyle w:val="MEGLEROverskrift1"/>
      </w:pPr>
      <w:bookmarkStart w:id="37" w:name="_Ref426457782"/>
      <w:r w:rsidRPr="00D100AF">
        <w:t xml:space="preserve">Selgers </w:t>
      </w:r>
      <w:r w:rsidR="00AB27E2">
        <w:t>s</w:t>
      </w:r>
      <w:r w:rsidRPr="00D100AF">
        <w:t>kadesløsholdelse</w:t>
      </w:r>
      <w:bookmarkEnd w:id="37"/>
    </w:p>
    <w:p w:rsidR="00640226" w:rsidRPr="00D100AF" w:rsidRDefault="00640226" w:rsidP="00640226">
      <w:pPr>
        <w:pStyle w:val="MEGLERInnrykk1"/>
      </w:pPr>
      <w:r w:rsidRPr="00D100AF">
        <w:t xml:space="preserve">Selger skal holde Kjøper skadesløs for tap (herunder </w:t>
      </w:r>
      <w:r>
        <w:t xml:space="preserve">forsvarlige </w:t>
      </w:r>
      <w:r w:rsidRPr="00D100AF">
        <w:t>advokatutgifter) som springer ut av:</w:t>
      </w:r>
    </w:p>
    <w:p w:rsidR="00640226" w:rsidRPr="00D100AF" w:rsidRDefault="00640226" w:rsidP="00640226">
      <w:pPr>
        <w:pStyle w:val="MEGLERNummerertbokstav"/>
      </w:pPr>
      <w:r w:rsidRPr="00D100AF">
        <w:t xml:space="preserve">At Eiendommen blir skadet </w:t>
      </w:r>
      <w:r w:rsidR="00C2663B">
        <w:t>i perioden mellom signering av denne avtalen og kl. 1200 på dagen for Overtakelse</w:t>
      </w:r>
      <w:r w:rsidRPr="00D100AF">
        <w:t>. Denne skadesløsholdelsen gjelder ikke hvis</w:t>
      </w:r>
      <w:r>
        <w:t xml:space="preserve"> tapet er lavere enn beløpsterskelen i punkt</w:t>
      </w:r>
      <w:r w:rsidR="00F425F8">
        <w:t xml:space="preserve"> </w:t>
      </w:r>
      <w:r w:rsidR="00007A6E">
        <w:fldChar w:fldCharType="begin"/>
      </w:r>
      <w:r w:rsidR="00007A6E">
        <w:instrText xml:space="preserve"> REF _Ref432597246 \w \h </w:instrText>
      </w:r>
      <w:r w:rsidR="00007A6E">
        <w:fldChar w:fldCharType="separate"/>
      </w:r>
      <w:r w:rsidR="00C2663B">
        <w:t>8.4(a)</w:t>
      </w:r>
      <w:r w:rsidR="00007A6E">
        <w:fldChar w:fldCharType="end"/>
      </w:r>
      <w:r>
        <w:t>,</w:t>
      </w:r>
      <w:r w:rsidRPr="00D100AF">
        <w:t xml:space="preserve"> </w:t>
      </w:r>
      <w:r>
        <w:t xml:space="preserve">eller hvis i) </w:t>
      </w:r>
      <w:r w:rsidRPr="00D100AF">
        <w:t>kostnadene til gjenoppføring/</w:t>
      </w:r>
      <w:r w:rsidR="00C2663B">
        <w:t xml:space="preserve"> </w:t>
      </w:r>
      <w:r w:rsidRPr="00D100AF">
        <w:t>reparasjon og leietap som følge av skaden er fullt dekket av en forsikring eller dekkes av Selger eller Selger stiller betryggende sikkerhet for disse kostnadene og leietapet, og ii) alle leierne til Eiendommen bekrefter at de vil videreføre eller gjenoppta sitt leieforhold på uendrede vilkår etter gjenoppføring/reparasjon</w:t>
      </w:r>
      <w:r>
        <w:t>.</w:t>
      </w:r>
      <w:r w:rsidRPr="00765C5E">
        <w:t xml:space="preserve"> Kjøper taper retten til</w:t>
      </w:r>
      <w:r>
        <w:t xml:space="preserve"> å gjøre brudd på denne skadesløsholdelsen </w:t>
      </w:r>
      <w:r w:rsidRPr="00765C5E">
        <w:t>gjeldende hvis Kjøper ikke innen</w:t>
      </w:r>
      <w:r>
        <w:t xml:space="preserve"> 45 dager etter Overtakelse</w:t>
      </w:r>
      <w:r w:rsidRPr="00765C5E">
        <w:t>, gir Selger skriftlig melding om at</w:t>
      </w:r>
      <w:r>
        <w:t xml:space="preserve"> han krever erstatning for skaden</w:t>
      </w:r>
      <w:r w:rsidRPr="00765C5E">
        <w:t>.</w:t>
      </w:r>
    </w:p>
    <w:p w:rsidR="00640226" w:rsidRPr="00D100AF" w:rsidRDefault="00640226" w:rsidP="00640226">
      <w:pPr>
        <w:pStyle w:val="MEGLERNummerertbokstav"/>
      </w:pPr>
      <w:r w:rsidRPr="00D100AF">
        <w:t>[</w:t>
      </w:r>
      <w:r w:rsidRPr="00F70E1D">
        <w:rPr>
          <w:i/>
        </w:rPr>
        <w:t>Benyttes hvis Kjøper har gjennomført en due diligence før signering og har funnet noe som foranlediger en særskilt skadesløsholdelse</w:t>
      </w:r>
      <w:r>
        <w:rPr>
          <w:i/>
        </w:rPr>
        <w:t>.</w:t>
      </w:r>
      <w:r>
        <w:t>]</w:t>
      </w:r>
    </w:p>
    <w:p w:rsidR="00640226" w:rsidRPr="00313834" w:rsidRDefault="00640226" w:rsidP="00F425F8">
      <w:pPr>
        <w:pStyle w:val="MEGLERNummerertbokstav"/>
        <w:numPr>
          <w:ilvl w:val="0"/>
          <w:numId w:val="0"/>
        </w:numPr>
        <w:ind w:left="794"/>
      </w:pPr>
      <w:r w:rsidRPr="00D100AF">
        <w:t>Begrensningene i Selgers ansvar etter punkt</w:t>
      </w:r>
      <w:r w:rsidR="00F425F8">
        <w:t xml:space="preserve"> </w:t>
      </w:r>
      <w:r w:rsidR="00720E6B">
        <w:fldChar w:fldCharType="begin"/>
      </w:r>
      <w:r w:rsidR="00720E6B">
        <w:instrText xml:space="preserve"> REF _Ref432597271 \w \h </w:instrText>
      </w:r>
      <w:r w:rsidR="00720E6B">
        <w:fldChar w:fldCharType="separate"/>
      </w:r>
      <w:r w:rsidR="00C2663B">
        <w:t>8.1</w:t>
      </w:r>
      <w:r w:rsidR="00720E6B">
        <w:fldChar w:fldCharType="end"/>
      </w:r>
      <w:r>
        <w:t xml:space="preserve">, </w:t>
      </w:r>
      <w:r>
        <w:fldChar w:fldCharType="begin"/>
      </w:r>
      <w:r>
        <w:instrText xml:space="preserve"> REF _Ref400621184 \r \h </w:instrText>
      </w:r>
      <w:r>
        <w:fldChar w:fldCharType="separate"/>
      </w:r>
      <w:r w:rsidR="00C2663B">
        <w:t>8.2</w:t>
      </w:r>
      <w:r>
        <w:fldChar w:fldCharType="end"/>
      </w:r>
      <w:r>
        <w:t xml:space="preserve"> og </w:t>
      </w:r>
      <w:r>
        <w:fldChar w:fldCharType="begin"/>
      </w:r>
      <w:r>
        <w:instrText xml:space="preserve"> REF _Ref400113489 \r \h </w:instrText>
      </w:r>
      <w:r>
        <w:fldChar w:fldCharType="separate"/>
      </w:r>
      <w:r w:rsidR="00C2663B">
        <w:t>8.4</w:t>
      </w:r>
      <w:r>
        <w:fldChar w:fldCharType="end"/>
      </w:r>
      <w:r>
        <w:t xml:space="preserve"> </w:t>
      </w:r>
      <w:r w:rsidRPr="00D100AF">
        <w:t>gjelder ikke for skadesløs-</w:t>
      </w:r>
      <w:r>
        <w:t>holdelsene</w:t>
      </w:r>
      <w:r w:rsidRPr="00D100AF">
        <w:t xml:space="preserve"> i dette punkt</w:t>
      </w:r>
      <w:r>
        <w:t xml:space="preserve"> </w:t>
      </w:r>
      <w:r>
        <w:fldChar w:fldCharType="begin"/>
      </w:r>
      <w:r>
        <w:instrText xml:space="preserve"> REF _Ref426457782 \r \h </w:instrText>
      </w:r>
      <w:r>
        <w:fldChar w:fldCharType="separate"/>
      </w:r>
      <w:r w:rsidR="00C2663B">
        <w:t>10</w:t>
      </w:r>
      <w:r>
        <w:fldChar w:fldCharType="end"/>
      </w:r>
      <w:r w:rsidRPr="00D100AF">
        <w:t>.</w:t>
      </w:r>
    </w:p>
    <w:p w:rsidR="008D5127" w:rsidRPr="00313834" w:rsidRDefault="008D5127" w:rsidP="00C353D2">
      <w:pPr>
        <w:pStyle w:val="MEGLEROverskrift1"/>
      </w:pPr>
      <w:r w:rsidRPr="00313834">
        <w:t xml:space="preserve">Sikkerhet </w:t>
      </w:r>
      <w:r w:rsidRPr="00313834">
        <w:rPr>
          <w:highlight w:val="yellow"/>
        </w:rPr>
        <w:t>[Strykes hvis Selger ikke skal stille sikkerhet]</w:t>
      </w:r>
    </w:p>
    <w:p w:rsidR="008D5127" w:rsidRPr="00313834" w:rsidRDefault="008D5127" w:rsidP="00C353D2">
      <w:pPr>
        <w:pStyle w:val="MEGLERInnrykk1"/>
      </w:pPr>
      <w:r w:rsidRPr="00313834">
        <w:t xml:space="preserve">Som sikkerhet for Kjøpers krav overfor Selger under denne avtalen skal NOK [●] av Kjøpesummen holdes tilbake på en for begge parter sperret konto i navnet til Selger frem til og med dagen ett år etter Overtakelse. Rettmessige krav som Kjøper har overfor Selger, </w:t>
      </w:r>
      <w:r w:rsidR="00F050F4" w:rsidRPr="00313834">
        <w:t>skal gjøres opp ved utbetalinger</w:t>
      </w:r>
      <w:r w:rsidRPr="00313834">
        <w:t xml:space="preserve"> fra kontoen. Dersom det ikke er fremmet rettmessige krav overfor Selger i perioden frem til og med dagen ett år etter Overtakelse, skal innestående beløp på kontoen inklusive renter utbetales til Selger. Ved uenighet om hva som utgjør rettmessige krav, skal tvisten avgjøres etter punkt</w:t>
      </w:r>
      <w:r w:rsidR="00F050F4" w:rsidRPr="00313834">
        <w:t xml:space="preserve"> </w:t>
      </w:r>
      <w:r w:rsidR="00F050F4" w:rsidRPr="00313834">
        <w:fldChar w:fldCharType="begin"/>
      </w:r>
      <w:r w:rsidR="00F050F4" w:rsidRPr="00313834">
        <w:instrText xml:space="preserve"> REF _Ref407557986 \r \h </w:instrText>
      </w:r>
      <w:r w:rsidR="00C353D2" w:rsidRPr="00313834">
        <w:instrText xml:space="preserve"> \* MERGEFORMAT </w:instrText>
      </w:r>
      <w:r w:rsidR="00F050F4" w:rsidRPr="00313834">
        <w:fldChar w:fldCharType="separate"/>
      </w:r>
      <w:r w:rsidR="00C2663B">
        <w:t>16</w:t>
      </w:r>
      <w:r w:rsidR="00F050F4" w:rsidRPr="00313834">
        <w:fldChar w:fldCharType="end"/>
      </w:r>
      <w:r w:rsidRPr="00313834">
        <w:t>. Alle kostnader til banken i tilknytning til denne sikkerheten skal fordeles med en halvpa</w:t>
      </w:r>
      <w:r w:rsidR="00F447D0" w:rsidRPr="00313834">
        <w:t>rt på hver av Selger og Kjøper.</w:t>
      </w:r>
    </w:p>
    <w:p w:rsidR="00F447D0" w:rsidRPr="00313834" w:rsidRDefault="00D01D6A" w:rsidP="00C353D2">
      <w:pPr>
        <w:pStyle w:val="MEGLEROverskrift1"/>
      </w:pPr>
      <w:bookmarkStart w:id="38" w:name="_Ref302650848"/>
      <w:r w:rsidRPr="00313834">
        <w:t xml:space="preserve">Merverdiavgift. </w:t>
      </w:r>
      <w:r w:rsidR="00F447D0" w:rsidRPr="00313834">
        <w:t>overføring av justerings-/</w:t>
      </w:r>
      <w:r w:rsidR="00C271C7">
        <w:t xml:space="preserve">tilbakeføringsforpliktelser og </w:t>
      </w:r>
      <w:r w:rsidR="00F447D0" w:rsidRPr="00313834">
        <w:t>rettigheter</w:t>
      </w:r>
      <w:bookmarkEnd w:id="38"/>
    </w:p>
    <w:p w:rsidR="00F447D0" w:rsidRPr="00313834" w:rsidRDefault="00F447D0" w:rsidP="00C353D2">
      <w:pPr>
        <w:pStyle w:val="MEGLERInnrykk1"/>
        <w:rPr>
          <w:i/>
        </w:rPr>
      </w:pPr>
      <w:r w:rsidRPr="00313834">
        <w:t xml:space="preserve">Partene er enige om at Selgers justerings-/tilbakeføringsforpliktelser og -rettigheter tilknyttet Eiendommen skal overføres til Kjøper per Overtakelse. Innen Overtakelse skal det derfor inngås en egen avtale om overføring av plikt/rett til å justere/tilbakeføre merverdiavgift som tilfredsstiller kravene for slik overføring etter gjeldende merverdiavgiftsregelverk, jf. </w:t>
      </w:r>
      <w:r w:rsidRPr="00313834">
        <w:rPr>
          <w:u w:val="single"/>
        </w:rPr>
        <w:t>vedlegg </w:t>
      </w:r>
      <w:r w:rsidRPr="00313834">
        <w:rPr>
          <w:u w:val="single"/>
        </w:rPr>
        <w:fldChar w:fldCharType="begin"/>
      </w:r>
      <w:r w:rsidRPr="00313834">
        <w:rPr>
          <w:u w:val="single"/>
        </w:rPr>
        <w:instrText xml:space="preserve"> REF _Ref300912342 \n \h </w:instrText>
      </w:r>
      <w:r w:rsidRPr="00313834">
        <w:rPr>
          <w:u w:val="single"/>
        </w:rPr>
      </w:r>
      <w:r w:rsidRPr="00313834">
        <w:rPr>
          <w:u w:val="single"/>
        </w:rPr>
        <w:fldChar w:fldCharType="separate"/>
      </w:r>
      <w:r w:rsidR="00C2663B">
        <w:rPr>
          <w:u w:val="single"/>
        </w:rPr>
        <w:t>5</w:t>
      </w:r>
      <w:r w:rsidRPr="00313834">
        <w:rPr>
          <w:u w:val="single"/>
        </w:rPr>
        <w:fldChar w:fldCharType="end"/>
      </w:r>
      <w:r w:rsidRPr="00313834">
        <w:t>.</w:t>
      </w:r>
      <w:r w:rsidRPr="00313834">
        <w:rPr>
          <w:rStyle w:val="Fotnotereferanse"/>
        </w:rPr>
        <w:footnoteReference w:id="12"/>
      </w:r>
    </w:p>
    <w:p w:rsidR="008D5127" w:rsidRPr="00313834" w:rsidRDefault="008D5127" w:rsidP="00C353D2">
      <w:pPr>
        <w:pStyle w:val="MEGLEROverskrift1"/>
      </w:pPr>
      <w:bookmarkStart w:id="39" w:name="_Ref300840640"/>
      <w:r w:rsidRPr="00313834">
        <w:t>Fullstendig avtale</w:t>
      </w:r>
    </w:p>
    <w:p w:rsidR="008D5127" w:rsidRPr="00313834" w:rsidRDefault="008D5127" w:rsidP="00C353D2">
      <w:pPr>
        <w:pStyle w:val="MEGLERInnrykk1"/>
      </w:pPr>
      <w:r w:rsidRPr="00313834">
        <w:t>Denne avtalen med vedlegg utgjør hele avtaleforholdet mellom partene og erstatter enhver tidligere avtale eller forståelse mellom partene vedrørende det som er regulert i denne avtalen.</w:t>
      </w:r>
    </w:p>
    <w:p w:rsidR="008D5127" w:rsidRPr="00313834" w:rsidRDefault="008D5127" w:rsidP="00C353D2">
      <w:pPr>
        <w:pStyle w:val="MEGLEROverskrift1"/>
      </w:pPr>
      <w:bookmarkStart w:id="40" w:name="_Ref300840737"/>
      <w:bookmarkEnd w:id="39"/>
      <w:r w:rsidRPr="00313834">
        <w:t>Fraskrivelse av retten til å gjøre krav gjeldende mot andre enn selger</w:t>
      </w:r>
    </w:p>
    <w:p w:rsidR="008D5127" w:rsidRDefault="008D5127" w:rsidP="00C353D2">
      <w:pPr>
        <w:pStyle w:val="MEGLERInnrykk1"/>
      </w:pPr>
      <w:r w:rsidRPr="00313834">
        <w:t xml:space="preserve">Kjøper fraskriver seg herved enhver rett til å gjøre krav gjeldende mot nåværende eller tidligere styremedlemmer eller ansatte hos Selger eller selskap i samme konsern som Selger, Selgers aksjeeiere (direkte og indirekte) eller Selgers </w:t>
      </w:r>
      <w:r w:rsidR="00286769">
        <w:t xml:space="preserve">megler, </w:t>
      </w:r>
      <w:r w:rsidRPr="00313834">
        <w:t>rådgivere eller representanter som følge av deres handlinger eller unnlatelser frem t.o.m. Overtakelse. Dessuten skal Kjøper holde disse personene</w:t>
      </w:r>
      <w:r w:rsidR="00F425F8">
        <w:t xml:space="preserve"> (de </w:t>
      </w:r>
      <w:r w:rsidR="00F425F8" w:rsidRPr="00F425F8">
        <w:rPr>
          <w:b/>
        </w:rPr>
        <w:t>Beskyttede Personer</w:t>
      </w:r>
      <w:r w:rsidR="00F425F8">
        <w:t>)</w:t>
      </w:r>
      <w:r w:rsidRPr="00313834">
        <w:t xml:space="preserve"> skadesløse for det tilfelle Kjøpers aksjeeiere (direkte og indirekte) eller kreditorer gjør krav gjeldende mot dem som følge av deres handlinger eller unnlatelser i forbindelse med inngåelsen eller oppfyllelsen av denne avtalen med vedlegg.</w:t>
      </w:r>
    </w:p>
    <w:p w:rsidR="00286769" w:rsidRPr="00313834" w:rsidRDefault="00286769" w:rsidP="00286769">
      <w:pPr>
        <w:pStyle w:val="MEGLERInnrykk1"/>
      </w:pPr>
      <w:r w:rsidRPr="004E1BC1">
        <w:t xml:space="preserve">Ansvarsfraskrivelsen og skadesløsholdelsen i forrige avsnitt gjelder ikke i den grad kravet mot de Beskyttede Personer springer ut av deres </w:t>
      </w:r>
      <w:r>
        <w:t>forsettlige opptreden eller en særskilt avtale med de Beskyttede Personer.</w:t>
      </w:r>
    </w:p>
    <w:p w:rsidR="001473CF" w:rsidRPr="001473CF" w:rsidRDefault="00007DDA" w:rsidP="00F425F8">
      <w:pPr>
        <w:pStyle w:val="MEGLEROverskrift1"/>
      </w:pPr>
      <w:bookmarkStart w:id="41" w:name="_Ref302651435"/>
      <w:r w:rsidRPr="00313834">
        <w:t>Meddelelser</w:t>
      </w:r>
      <w:bookmarkEnd w:id="41"/>
    </w:p>
    <w:p w:rsidR="00007DDA" w:rsidRPr="00313834" w:rsidRDefault="00007DDA" w:rsidP="00C353D2">
      <w:pPr>
        <w:pStyle w:val="MEGLERInnrykk1"/>
      </w:pPr>
      <w:r w:rsidRPr="00313834">
        <w:t>Enhver meddelelse i forbindelse med denne avtalen skal skje per brev eller e-post til følgende adresser:</w:t>
      </w:r>
    </w:p>
    <w:p w:rsidR="00007DDA" w:rsidRPr="00313834" w:rsidRDefault="00007DDA" w:rsidP="00C353D2">
      <w:pPr>
        <w:pStyle w:val="MEGLERInnrykk1"/>
      </w:pPr>
      <w:r w:rsidRPr="00313834">
        <w:t>For Selger: [●]</w:t>
      </w:r>
    </w:p>
    <w:p w:rsidR="00007DDA" w:rsidRPr="00313834" w:rsidRDefault="00007DDA" w:rsidP="00C353D2">
      <w:pPr>
        <w:pStyle w:val="MEGLERInnrykk1"/>
      </w:pPr>
      <w:r w:rsidRPr="00313834">
        <w:t>For Kjøper: [●]</w:t>
      </w:r>
    </w:p>
    <w:p w:rsidR="00007DDA" w:rsidRPr="00313834" w:rsidRDefault="00007DDA" w:rsidP="00C353D2">
      <w:pPr>
        <w:pStyle w:val="MEGLERInnrykk1"/>
      </w:pPr>
      <w:r w:rsidRPr="00313834">
        <w:t xml:space="preserve">Frem til og med Overtakelse skal alle meddelelser sendes med kopi til: </w:t>
      </w:r>
    </w:p>
    <w:p w:rsidR="00007DDA" w:rsidRPr="00313834" w:rsidRDefault="00007DDA" w:rsidP="00C353D2">
      <w:pPr>
        <w:pStyle w:val="MEGLERInnrykk1"/>
      </w:pPr>
      <w:r w:rsidRPr="00313834">
        <w:t>[Megler]</w:t>
      </w:r>
    </w:p>
    <w:p w:rsidR="00007DDA" w:rsidRPr="00313834" w:rsidRDefault="00007DDA" w:rsidP="00C353D2">
      <w:pPr>
        <w:pStyle w:val="MEGLERInnrykk1"/>
      </w:pPr>
      <w:r w:rsidRPr="00313834">
        <w:t>[angi navn og adresse på meglerforetaket]</w:t>
      </w:r>
    </w:p>
    <w:p w:rsidR="008D5127" w:rsidRPr="00313834" w:rsidRDefault="008D5127" w:rsidP="00C23144">
      <w:pPr>
        <w:pStyle w:val="MEGLEROverskrift1"/>
      </w:pPr>
      <w:bookmarkStart w:id="42" w:name="_Ref407557986"/>
      <w:r w:rsidRPr="00313834">
        <w:t>Lovvalg og tvisteløsning</w:t>
      </w:r>
      <w:bookmarkEnd w:id="40"/>
      <w:bookmarkEnd w:id="42"/>
    </w:p>
    <w:p w:rsidR="00AE6810" w:rsidRPr="00313834" w:rsidRDefault="00AE6810" w:rsidP="00C23144">
      <w:pPr>
        <w:pStyle w:val="MEGLERInnrykk1"/>
      </w:pPr>
      <w:r w:rsidRPr="00313834">
        <w:t>Denne avtalen er underlagt norsk rett. Norske lovvalgsregler skal ikke kunne lede til valg av et annet lands rett.</w:t>
      </w:r>
    </w:p>
    <w:p w:rsidR="008D5127" w:rsidRPr="00313834" w:rsidRDefault="00AE6810" w:rsidP="00C23144">
      <w:pPr>
        <w:pStyle w:val="MEGLERInnrykk1"/>
        <w:rPr>
          <w:color w:val="1F497D"/>
        </w:rPr>
      </w:pPr>
      <w:r w:rsidRPr="00313834">
        <w:t xml:space="preserve">Enhver tvist som måtte oppstå med tilknytning til denne avtale, </w:t>
      </w:r>
      <w:r w:rsidR="00AD3C04" w:rsidRPr="00313834">
        <w:t>avgjøres ved ordinær rettergang</w:t>
      </w:r>
      <w:r w:rsidRPr="00313834">
        <w:t xml:space="preserve"> med [●] som eksklusivt verneting.</w:t>
      </w:r>
      <w:r w:rsidRPr="00313834">
        <w:rPr>
          <w:vertAlign w:val="superscript"/>
        </w:rPr>
        <w:footnoteReference w:id="13"/>
      </w:r>
      <w:r w:rsidRPr="00313834">
        <w:t xml:space="preserve"> Kretsen av kompetente domstoler i henhold til </w:t>
      </w:r>
      <w:r w:rsidR="00CA3219" w:rsidRPr="00313834">
        <w:t xml:space="preserve">de </w:t>
      </w:r>
      <w:r w:rsidRPr="00313834">
        <w:t>alminnelige regler for midlertidig sikring begrenses ikke av det som er bestemt her</w:t>
      </w:r>
      <w:r w:rsidR="008D5127" w:rsidRPr="00313834">
        <w:t>.</w:t>
      </w:r>
    </w:p>
    <w:p w:rsidR="008D5127" w:rsidRPr="00313834" w:rsidRDefault="008D5127" w:rsidP="00C23144">
      <w:pPr>
        <w:pStyle w:val="MEGLEROverskrift1"/>
      </w:pPr>
      <w:r w:rsidRPr="00313834">
        <w:t>Vedlegg</w:t>
      </w:r>
    </w:p>
    <w:p w:rsidR="008D5127" w:rsidRPr="00313834" w:rsidRDefault="008D5127" w:rsidP="00C23144">
      <w:pPr>
        <w:pStyle w:val="MEGLERInnrykk1"/>
      </w:pPr>
      <w:r w:rsidRPr="00313834">
        <w:t>Vedlagt følger:</w:t>
      </w:r>
    </w:p>
    <w:p w:rsidR="008D5127" w:rsidRPr="00313834" w:rsidRDefault="00F447D0" w:rsidP="00C23144">
      <w:pPr>
        <w:pStyle w:val="MEGLERNummerertvedleggsliste"/>
      </w:pPr>
      <w:r w:rsidRPr="00313834">
        <w:t>Firmaattester for Selger og</w:t>
      </w:r>
      <w:r w:rsidR="00A934B6" w:rsidRPr="00313834">
        <w:t xml:space="preserve"> Kjøper</w:t>
      </w:r>
    </w:p>
    <w:p w:rsidR="008D5127" w:rsidRPr="00313834" w:rsidRDefault="008D5127" w:rsidP="00C23144">
      <w:pPr>
        <w:pStyle w:val="MEGLERNummerertvedleggsliste"/>
      </w:pPr>
      <w:bookmarkStart w:id="43" w:name="_Ref300912365"/>
      <w:r w:rsidRPr="00313834">
        <w:t>Grunnboksutskrifter</w:t>
      </w:r>
      <w:bookmarkEnd w:id="43"/>
    </w:p>
    <w:p w:rsidR="008D5127" w:rsidRPr="00313834" w:rsidRDefault="008D5127" w:rsidP="00C23144">
      <w:pPr>
        <w:pStyle w:val="MEGLERNummerertvedleggsliste"/>
      </w:pPr>
      <w:bookmarkStart w:id="44" w:name="_Ref300911863"/>
      <w:r w:rsidRPr="00313834">
        <w:t xml:space="preserve">Leiekontrakter med </w:t>
      </w:r>
      <w:bookmarkEnd w:id="44"/>
      <w:r w:rsidRPr="00313834">
        <w:t>vedlegg</w:t>
      </w:r>
    </w:p>
    <w:p w:rsidR="008D5127" w:rsidRPr="00313834" w:rsidRDefault="008D5127" w:rsidP="00C23144">
      <w:pPr>
        <w:pStyle w:val="MEGLERNummerertvedleggsliste"/>
      </w:pPr>
      <w:r w:rsidRPr="00313834">
        <w:t>Prospekt med vedlegg</w:t>
      </w:r>
    </w:p>
    <w:p w:rsidR="008D5127" w:rsidRPr="00313834" w:rsidRDefault="008D5127" w:rsidP="00C23144">
      <w:pPr>
        <w:pStyle w:val="MEGLERNummerertvedleggsliste"/>
      </w:pPr>
      <w:bookmarkStart w:id="45" w:name="_Ref300912342"/>
      <w:r w:rsidRPr="00313834">
        <w:t>Justerings</w:t>
      </w:r>
      <w:bookmarkEnd w:id="45"/>
      <w:r w:rsidR="0011000A" w:rsidRPr="00313834">
        <w:t>avtale</w:t>
      </w:r>
    </w:p>
    <w:p w:rsidR="008D5127" w:rsidRPr="00313834" w:rsidRDefault="008D5127" w:rsidP="00C23144">
      <w:pPr>
        <w:pStyle w:val="MEGLERNummerertvedleggsliste"/>
      </w:pPr>
      <w:bookmarkStart w:id="46" w:name="_Ref300912301"/>
      <w:r w:rsidRPr="00313834">
        <w:t>Oppgjørsavtale</w:t>
      </w:r>
      <w:bookmarkEnd w:id="46"/>
    </w:p>
    <w:p w:rsidR="008D5127" w:rsidRPr="00313834" w:rsidRDefault="008D5127" w:rsidP="00C23144">
      <w:pPr>
        <w:pStyle w:val="MEGLERNummerertvedleggsliste"/>
      </w:pPr>
      <w:bookmarkStart w:id="47" w:name="_Ref300912423"/>
      <w:r w:rsidRPr="00313834">
        <w:rPr>
          <w:i/>
        </w:rPr>
        <w:t>[Datarom på DVD/minnepinne]</w:t>
      </w:r>
      <w:bookmarkEnd w:id="47"/>
    </w:p>
    <w:p w:rsidR="008D5127" w:rsidRPr="00313834" w:rsidRDefault="008D5127" w:rsidP="00C23144">
      <w:pPr>
        <w:pStyle w:val="MEGLEROverskrift1"/>
      </w:pPr>
      <w:r w:rsidRPr="00313834">
        <w:t>Underskrift</w:t>
      </w:r>
    </w:p>
    <w:p w:rsidR="008D5127" w:rsidRPr="00313834" w:rsidRDefault="008D5127" w:rsidP="00C23144">
      <w:pPr>
        <w:pStyle w:val="MEGLERInnrykk1"/>
      </w:pPr>
      <w:r w:rsidRPr="00313834">
        <w:t>Denne avtalen er i dag underskrevet i tre eksemplarer, hvorav partene og [Megler] beholder ett hver.</w:t>
      </w:r>
    </w:p>
    <w:p w:rsidR="008D5127" w:rsidRPr="00313834" w:rsidRDefault="008D5127" w:rsidP="008D5127">
      <w:pPr>
        <w:ind w:left="624"/>
        <w:jc w:val="center"/>
      </w:pPr>
      <w:r w:rsidRPr="00313834">
        <w:t>[sted], [signeringsdato]</w:t>
      </w: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8D5127" w:rsidRPr="00313834" w:rsidTr="00AE6810">
        <w:tc>
          <w:tcPr>
            <w:tcW w:w="3085" w:type="dxa"/>
            <w:tcBorders>
              <w:bottom w:val="single" w:sz="4" w:space="0" w:color="auto"/>
            </w:tcBorders>
          </w:tcPr>
          <w:p w:rsidR="008D5127" w:rsidRPr="00313834" w:rsidRDefault="008D5127" w:rsidP="008D5127">
            <w:pPr>
              <w:spacing w:after="360"/>
            </w:pPr>
            <w:r w:rsidRPr="00313834">
              <w:t xml:space="preserve">for </w:t>
            </w:r>
            <w:r w:rsidR="00B1220B" w:rsidRPr="00313834">
              <w:t>[</w:t>
            </w:r>
            <w:r w:rsidRPr="00313834">
              <w:t>Selger</w:t>
            </w:r>
            <w:r w:rsidR="00B1220B" w:rsidRPr="00313834">
              <w:t>]</w:t>
            </w:r>
          </w:p>
        </w:tc>
        <w:tc>
          <w:tcPr>
            <w:tcW w:w="2387" w:type="dxa"/>
          </w:tcPr>
          <w:p w:rsidR="008D5127" w:rsidRPr="00313834" w:rsidRDefault="008D5127" w:rsidP="008D5127">
            <w:pPr>
              <w:rPr>
                <w:b/>
              </w:rPr>
            </w:pPr>
          </w:p>
        </w:tc>
        <w:tc>
          <w:tcPr>
            <w:tcW w:w="3087" w:type="dxa"/>
            <w:tcBorders>
              <w:bottom w:val="single" w:sz="4" w:space="0" w:color="auto"/>
            </w:tcBorders>
          </w:tcPr>
          <w:p w:rsidR="008D5127" w:rsidRPr="00313834" w:rsidRDefault="008D5127" w:rsidP="008D5127">
            <w:r w:rsidRPr="00313834">
              <w:t xml:space="preserve">for </w:t>
            </w:r>
            <w:r w:rsidR="00B1220B" w:rsidRPr="00313834">
              <w:t>[</w:t>
            </w:r>
            <w:r w:rsidRPr="00313834">
              <w:t>Kjøper</w:t>
            </w:r>
            <w:r w:rsidR="00B1220B" w:rsidRPr="00313834">
              <w:t>]</w:t>
            </w:r>
          </w:p>
        </w:tc>
      </w:tr>
      <w:tr w:rsidR="008D5127" w:rsidRPr="00313834" w:rsidTr="00AE6810">
        <w:tc>
          <w:tcPr>
            <w:tcW w:w="3085" w:type="dxa"/>
            <w:tcBorders>
              <w:top w:val="single" w:sz="4" w:space="0" w:color="auto"/>
            </w:tcBorders>
          </w:tcPr>
          <w:p w:rsidR="008D5127" w:rsidRPr="00313834" w:rsidRDefault="008D5127" w:rsidP="008D5127">
            <w:pPr>
              <w:spacing w:before="40"/>
              <w:jc w:val="left"/>
            </w:pPr>
            <w:r w:rsidRPr="00313834">
              <w:t>[Selgers repr.]</w:t>
            </w:r>
          </w:p>
        </w:tc>
        <w:tc>
          <w:tcPr>
            <w:tcW w:w="2387" w:type="dxa"/>
          </w:tcPr>
          <w:p w:rsidR="008D5127" w:rsidRPr="00313834" w:rsidRDefault="008D5127" w:rsidP="008D5127">
            <w:pPr>
              <w:spacing w:before="40"/>
              <w:jc w:val="center"/>
            </w:pPr>
          </w:p>
        </w:tc>
        <w:tc>
          <w:tcPr>
            <w:tcW w:w="3087" w:type="dxa"/>
            <w:tcBorders>
              <w:top w:val="single" w:sz="4" w:space="0" w:color="auto"/>
            </w:tcBorders>
          </w:tcPr>
          <w:p w:rsidR="008D5127" w:rsidRPr="00313834" w:rsidRDefault="008D5127" w:rsidP="008D5127">
            <w:pPr>
              <w:spacing w:before="40"/>
              <w:jc w:val="left"/>
            </w:pPr>
            <w:r w:rsidRPr="00313834">
              <w:t>[Kjøpers repr.]</w:t>
            </w:r>
          </w:p>
        </w:tc>
      </w:tr>
    </w:tbl>
    <w:p w:rsidR="008D5127" w:rsidRPr="00313834" w:rsidRDefault="008D5127" w:rsidP="008D5127">
      <w:pPr>
        <w:sectPr w:rsidR="008D5127" w:rsidRPr="00313834" w:rsidSect="00E0624F">
          <w:footerReference w:type="even" r:id="rId8"/>
          <w:footerReference w:type="default" r:id="rId9"/>
          <w:footerReference w:type="first" r:id="rId10"/>
          <w:pgSz w:w="11906" w:h="16838" w:code="9"/>
          <w:pgMar w:top="1418" w:right="1418" w:bottom="1418" w:left="1418" w:header="709" w:footer="709" w:gutter="0"/>
          <w:pgNumType w:start="1"/>
          <w:cols w:space="708"/>
          <w:titlePg/>
        </w:sectPr>
      </w:pPr>
    </w:p>
    <w:p w:rsidR="001C709E" w:rsidRPr="00313834" w:rsidRDefault="001C709E" w:rsidP="008D5127">
      <w:pPr>
        <w:sectPr w:rsidR="001C709E" w:rsidRPr="00313834" w:rsidSect="001214B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09" w:footer="709" w:gutter="0"/>
          <w:pgNumType w:start="1"/>
          <w:cols w:space="708"/>
          <w:titlePg/>
        </w:sectPr>
      </w:pPr>
    </w:p>
    <w:p w:rsidR="008D5127" w:rsidRPr="00313834" w:rsidRDefault="008D5127" w:rsidP="008D5127"/>
    <w:p w:rsidR="00F447D0" w:rsidRPr="00313834" w:rsidRDefault="00F447D0" w:rsidP="003D0ECB">
      <w:pPr>
        <w:pStyle w:val="MEGLERVedleggTittel"/>
      </w:pPr>
      <w:r w:rsidRPr="00313834">
        <w:t xml:space="preserve"> </w:t>
      </w:r>
      <w:r w:rsidRPr="00313834">
        <w:br/>
        <w:t>Avtale om overføring av</w:t>
      </w:r>
      <w:r w:rsidRPr="00313834">
        <w:br/>
        <w:t>justerings-/tilbakeføringsforpliktelser</w:t>
      </w:r>
      <w:r w:rsidRPr="00313834">
        <w:br/>
        <w:t>mellom</w:t>
      </w:r>
      <w:r w:rsidRPr="00313834">
        <w:br/>
        <w:t>[Selger]</w:t>
      </w:r>
      <w:r w:rsidRPr="00313834">
        <w:br/>
        <w:t>og</w:t>
      </w:r>
      <w:r w:rsidRPr="00313834">
        <w:br/>
        <w:t>[Kjøper]</w:t>
      </w:r>
    </w:p>
    <w:p w:rsidR="00F447D0" w:rsidRPr="00313834" w:rsidRDefault="00F447D0" w:rsidP="00F447D0">
      <w:pPr>
        <w:spacing w:after="0" w:line="240" w:lineRule="auto"/>
        <w:jc w:val="left"/>
        <w:rPr>
          <w:szCs w:val="22"/>
        </w:rPr>
      </w:pPr>
      <w:r w:rsidRPr="00313834">
        <w:rPr>
          <w:szCs w:val="22"/>
        </w:rPr>
        <w:br w:type="page"/>
      </w:r>
    </w:p>
    <w:p w:rsidR="00F447D0" w:rsidRPr="00313834" w:rsidRDefault="00F447D0" w:rsidP="00C23144">
      <w:pPr>
        <w:pStyle w:val="MEGLERVedleggOverskrift1"/>
      </w:pPr>
      <w:r w:rsidRPr="00313834">
        <w:t>Partene</w:t>
      </w:r>
    </w:p>
    <w:p w:rsidR="00F447D0" w:rsidRPr="00313834" w:rsidRDefault="00F447D0" w:rsidP="00E51158">
      <w:pPr>
        <w:pStyle w:val="MEGLERInnrykk1"/>
      </w:pPr>
      <w:r w:rsidRPr="00313834">
        <w:t xml:space="preserve">Denne </w:t>
      </w:r>
      <w:r w:rsidR="002B508A" w:rsidRPr="00313834">
        <w:t>avtalen</w:t>
      </w:r>
      <w:r w:rsidRPr="00313834">
        <w:t xml:space="preserve"> er inngått [dato] mellom</w:t>
      </w:r>
    </w:p>
    <w:p w:rsidR="00F447D0" w:rsidRPr="00313834" w:rsidRDefault="00F447D0" w:rsidP="00E51158">
      <w:pPr>
        <w:pStyle w:val="MEGLERNummerertbokstav"/>
      </w:pPr>
      <w:r w:rsidRPr="00313834">
        <w:t>[Selger], [adresse], [postnummer og -sted], org.nr. [org.nr. Selger], (</w:t>
      </w:r>
      <w:r w:rsidRPr="00313834">
        <w:rPr>
          <w:b/>
        </w:rPr>
        <w:t>Overdrager</w:t>
      </w:r>
      <w:r w:rsidRPr="00313834">
        <w:t>)</w:t>
      </w:r>
    </w:p>
    <w:p w:rsidR="00F447D0" w:rsidRPr="00313834" w:rsidRDefault="00F447D0" w:rsidP="00E51158">
      <w:pPr>
        <w:pStyle w:val="MEGLERNummerertbokstav"/>
      </w:pPr>
      <w:r w:rsidRPr="00313834">
        <w:t>[Kjøper], [adresse], [postnummer og -sted], org.nr. [org.nr. Kjøper], (</w:t>
      </w:r>
      <w:r w:rsidRPr="00313834">
        <w:rPr>
          <w:b/>
        </w:rPr>
        <w:t>Mottaker</w:t>
      </w:r>
      <w:r w:rsidRPr="00313834">
        <w:t>)</w:t>
      </w:r>
    </w:p>
    <w:p w:rsidR="00F447D0" w:rsidRPr="00313834" w:rsidRDefault="00F447D0" w:rsidP="00206BE4">
      <w:pPr>
        <w:pStyle w:val="MEGLERVedleggOverskrift1"/>
      </w:pPr>
      <w:r w:rsidRPr="00313834">
        <w:t>Bakgrunn</w:t>
      </w:r>
    </w:p>
    <w:p w:rsidR="00F447D0" w:rsidRPr="00313834" w:rsidRDefault="00F447D0" w:rsidP="00206BE4">
      <w:pPr>
        <w:pStyle w:val="MEGLERInnrykk1"/>
      </w:pPr>
      <w:r w:rsidRPr="00313834">
        <w:t>Den [signeringsdato] inngikk Overdrager og Mottaker en kjøpekontrakt (</w:t>
      </w:r>
      <w:r w:rsidRPr="00313834">
        <w:rPr>
          <w:b/>
        </w:rPr>
        <w:t>Kjøpekontrakten</w:t>
      </w:r>
      <w:r w:rsidRPr="00313834">
        <w:t xml:space="preserve">) vedrørende salg av eiendom </w:t>
      </w:r>
      <w:r w:rsidR="00145D05" w:rsidRPr="00313834">
        <w:t xml:space="preserve">med </w:t>
      </w:r>
      <w:r w:rsidRPr="00313834">
        <w:t xml:space="preserve">gnr. </w:t>
      </w:r>
      <w:r w:rsidR="00530F3A" w:rsidRPr="00313834">
        <w:t>[●]</w:t>
      </w:r>
      <w:r w:rsidRPr="00313834">
        <w:t xml:space="preserve">, bnr. </w:t>
      </w:r>
      <w:r w:rsidR="00530F3A" w:rsidRPr="00313834">
        <w:t>[●]</w:t>
      </w:r>
      <w:r w:rsidRPr="00313834">
        <w:t xml:space="preserve"> i </w:t>
      </w:r>
      <w:r w:rsidR="00530F3A" w:rsidRPr="00313834">
        <w:t>[●]</w:t>
      </w:r>
      <w:r w:rsidRPr="00313834">
        <w:t xml:space="preserve"> kommune (</w:t>
      </w:r>
      <w:r w:rsidRPr="00313834">
        <w:rPr>
          <w:b/>
        </w:rPr>
        <w:t>Eiendommen</w:t>
      </w:r>
      <w:r w:rsidRPr="00313834">
        <w:t>). I henhold til Kjøpekontrakten skal Mottaker per [overtakelsesdato] (</w:t>
      </w:r>
      <w:r w:rsidRPr="00313834">
        <w:rPr>
          <w:b/>
        </w:rPr>
        <w:t>Overtakelse</w:t>
      </w:r>
      <w:r w:rsidRPr="00313834">
        <w:t xml:space="preserve">) overta Overdragers justerings-/tilbakeføringsforpliktelser knyttet til Eiendommen. </w:t>
      </w:r>
    </w:p>
    <w:p w:rsidR="00F447D0" w:rsidRPr="00313834" w:rsidRDefault="00F447D0" w:rsidP="00206BE4">
      <w:pPr>
        <w:pStyle w:val="MEGLERVedleggOverskrift1"/>
      </w:pPr>
      <w:r w:rsidRPr="00313834">
        <w:t>Justerings-/tilbakeføringsforpliktelser som overføres</w:t>
      </w:r>
    </w:p>
    <w:p w:rsidR="00F447D0" w:rsidRPr="00313834" w:rsidRDefault="00F447D0" w:rsidP="00206BE4">
      <w:pPr>
        <w:pStyle w:val="MEGLERInnrykk1"/>
        <w:rPr>
          <w:rFonts w:ascii="Symbol" w:hAnsi="Symbol"/>
        </w:rPr>
      </w:pPr>
      <w:r w:rsidRPr="00313834">
        <w:t>Følgende justerings-/tilbakeføringsforpliktelser overføres fra Overdrager til Mottaker per Overtakelse:</w:t>
      </w:r>
    </w:p>
    <w:tbl>
      <w:tblPr>
        <w:tblStyle w:val="BAHR"/>
        <w:tblW w:w="4408" w:type="pct"/>
        <w:tblInd w:w="959" w:type="dxa"/>
        <w:tblCellMar>
          <w:top w:w="57" w:type="dxa"/>
          <w:bottom w:w="57" w:type="dxa"/>
        </w:tblCellMar>
        <w:tblLook w:val="01E0" w:firstRow="1" w:lastRow="1" w:firstColumn="1" w:lastColumn="1" w:noHBand="0" w:noVBand="0"/>
      </w:tblPr>
      <w:tblGrid>
        <w:gridCol w:w="6790"/>
        <w:gridCol w:w="1397"/>
      </w:tblGrid>
      <w:tr w:rsidR="00F447D0" w:rsidRPr="00313834" w:rsidTr="00BA4B6F">
        <w:trPr>
          <w:cnfStyle w:val="100000000000" w:firstRow="1" w:lastRow="0" w:firstColumn="0" w:lastColumn="0" w:oddVBand="0" w:evenVBand="0" w:oddHBand="0" w:evenHBand="0" w:firstRowFirstColumn="0" w:firstRowLastColumn="0" w:lastRowFirstColumn="0" w:lastRowLastColumn="0"/>
          <w:tblHeader/>
        </w:trPr>
        <w:tc>
          <w:tcPr>
            <w:tcW w:w="4147" w:type="pct"/>
          </w:tcPr>
          <w:p w:rsidR="00F447D0" w:rsidRPr="00313834" w:rsidRDefault="00F447D0" w:rsidP="00430357">
            <w:pPr>
              <w:spacing w:after="0"/>
              <w:rPr>
                <w:szCs w:val="22"/>
                <w:lang w:val="nb-NO"/>
              </w:rPr>
            </w:pPr>
            <w:r w:rsidRPr="00313834">
              <w:rPr>
                <w:szCs w:val="22"/>
                <w:lang w:val="nb-NO"/>
              </w:rPr>
              <w:t>[Angivelse av hvilket byggetiltak som er gjennomført]</w:t>
            </w:r>
          </w:p>
        </w:tc>
        <w:tc>
          <w:tcPr>
            <w:tcW w:w="853" w:type="pct"/>
          </w:tcPr>
          <w:p w:rsidR="00F447D0" w:rsidRPr="00313834" w:rsidRDefault="00F447D0" w:rsidP="00430357">
            <w:pPr>
              <w:spacing w:after="0"/>
              <w:rPr>
                <w:szCs w:val="22"/>
                <w:lang w:val="nb-NO"/>
              </w:rPr>
            </w:pP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Fullføringstidspunkt/anskaffelsestidspunkt</w:t>
            </w:r>
          </w:p>
        </w:tc>
        <w:tc>
          <w:tcPr>
            <w:tcW w:w="853" w:type="pct"/>
          </w:tcPr>
          <w:p w:rsidR="00F447D0" w:rsidRPr="00313834" w:rsidRDefault="00F447D0" w:rsidP="00430357">
            <w:pPr>
              <w:spacing w:after="0"/>
              <w:rPr>
                <w:szCs w:val="22"/>
                <w:lang w:val="nb-NO"/>
              </w:rPr>
            </w:pPr>
            <w:r w:rsidRPr="00313834">
              <w:rPr>
                <w:szCs w:val="22"/>
                <w:lang w:val="nb-NO"/>
              </w:rPr>
              <w:t xml:space="preserve">[Dato] </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Anskaffelseskostnad uten mva.</w:t>
            </w:r>
          </w:p>
        </w:tc>
        <w:tc>
          <w:tcPr>
            <w:tcW w:w="853" w:type="pct"/>
          </w:tcPr>
          <w:p w:rsidR="00F447D0" w:rsidRPr="00313834" w:rsidRDefault="00F447D0" w:rsidP="00430357">
            <w:pPr>
              <w:spacing w:after="0"/>
              <w:rPr>
                <w:szCs w:val="22"/>
                <w:lang w:val="nb-NO"/>
              </w:rPr>
            </w:pPr>
            <w:r w:rsidRPr="00313834">
              <w:rPr>
                <w:szCs w:val="22"/>
                <w:lang w:val="nb-NO"/>
              </w:rPr>
              <w:t>Kr [..]</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Total mva.</w:t>
            </w:r>
          </w:p>
        </w:tc>
        <w:tc>
          <w:tcPr>
            <w:tcW w:w="853" w:type="pct"/>
          </w:tcPr>
          <w:p w:rsidR="00F447D0" w:rsidRPr="00313834" w:rsidRDefault="00F447D0" w:rsidP="00430357">
            <w:pPr>
              <w:spacing w:after="0"/>
              <w:rPr>
                <w:szCs w:val="22"/>
                <w:lang w:val="nb-NO"/>
              </w:rPr>
            </w:pPr>
            <w:r w:rsidRPr="00313834">
              <w:rPr>
                <w:szCs w:val="22"/>
                <w:lang w:val="nb-NO"/>
              </w:rPr>
              <w:t>Kr [..]</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Mva. fradragsført av Overdrager</w:t>
            </w:r>
          </w:p>
        </w:tc>
        <w:tc>
          <w:tcPr>
            <w:tcW w:w="853" w:type="pct"/>
          </w:tcPr>
          <w:p w:rsidR="00F447D0" w:rsidRPr="00313834" w:rsidRDefault="00F447D0" w:rsidP="00430357">
            <w:pPr>
              <w:spacing w:after="0"/>
              <w:rPr>
                <w:szCs w:val="22"/>
                <w:lang w:val="nb-NO"/>
              </w:rPr>
            </w:pPr>
            <w:r w:rsidRPr="00313834">
              <w:rPr>
                <w:szCs w:val="22"/>
                <w:lang w:val="nb-NO"/>
              </w:rPr>
              <w:t>Kr [..]</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Overdragers fradragsrett ved anskaffelsen</w:t>
            </w:r>
          </w:p>
        </w:tc>
        <w:tc>
          <w:tcPr>
            <w:tcW w:w="853" w:type="pct"/>
          </w:tcPr>
          <w:p w:rsidR="00F447D0" w:rsidRPr="00313834" w:rsidRDefault="00F447D0" w:rsidP="00430357">
            <w:pPr>
              <w:spacing w:after="0"/>
              <w:rPr>
                <w:szCs w:val="22"/>
                <w:lang w:val="nb-NO"/>
              </w:rPr>
            </w:pPr>
            <w:r w:rsidRPr="00313834">
              <w:rPr>
                <w:szCs w:val="22"/>
                <w:lang w:val="nb-NO"/>
              </w:rPr>
              <w:t>[..] %</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Overdragers fradragsrett per Overtakelse</w:t>
            </w:r>
          </w:p>
        </w:tc>
        <w:tc>
          <w:tcPr>
            <w:tcW w:w="853" w:type="pct"/>
          </w:tcPr>
          <w:p w:rsidR="00F447D0" w:rsidRPr="00313834" w:rsidRDefault="00F447D0" w:rsidP="00430357">
            <w:pPr>
              <w:spacing w:after="0"/>
              <w:rPr>
                <w:szCs w:val="22"/>
                <w:lang w:val="nb-NO"/>
              </w:rPr>
            </w:pPr>
            <w:r w:rsidRPr="00313834">
              <w:rPr>
                <w:szCs w:val="22"/>
                <w:lang w:val="nb-NO"/>
              </w:rPr>
              <w:t>[..] %</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Mottakers fradragsrett per Overtakelse</w:t>
            </w:r>
          </w:p>
        </w:tc>
        <w:tc>
          <w:tcPr>
            <w:tcW w:w="853" w:type="pct"/>
          </w:tcPr>
          <w:p w:rsidR="00F447D0" w:rsidRPr="00313834" w:rsidRDefault="00F447D0" w:rsidP="00430357">
            <w:pPr>
              <w:spacing w:after="0"/>
              <w:rPr>
                <w:szCs w:val="22"/>
                <w:lang w:val="nb-NO"/>
              </w:rPr>
            </w:pPr>
            <w:r w:rsidRPr="00313834">
              <w:rPr>
                <w:szCs w:val="22"/>
                <w:lang w:val="nb-NO"/>
              </w:rPr>
              <w:t>[..]</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Resterende justeringsbeløp for Overdrager</w:t>
            </w:r>
          </w:p>
        </w:tc>
        <w:tc>
          <w:tcPr>
            <w:tcW w:w="853" w:type="pct"/>
          </w:tcPr>
          <w:p w:rsidR="00F447D0" w:rsidRPr="00313834" w:rsidRDefault="00F447D0" w:rsidP="00430357">
            <w:pPr>
              <w:spacing w:after="0"/>
              <w:rPr>
                <w:szCs w:val="22"/>
                <w:lang w:val="nb-NO"/>
              </w:rPr>
            </w:pPr>
            <w:r w:rsidRPr="00313834">
              <w:rPr>
                <w:szCs w:val="22"/>
                <w:lang w:val="nb-NO"/>
              </w:rPr>
              <w:t>Kr [..]</w:t>
            </w:r>
          </w:p>
        </w:tc>
      </w:tr>
      <w:tr w:rsidR="00F447D0" w:rsidRPr="00313834" w:rsidTr="00206BE4">
        <w:tc>
          <w:tcPr>
            <w:tcW w:w="4147" w:type="pct"/>
          </w:tcPr>
          <w:p w:rsidR="00F447D0" w:rsidRPr="00313834" w:rsidRDefault="00F447D0" w:rsidP="00430357">
            <w:pPr>
              <w:spacing w:after="0"/>
              <w:rPr>
                <w:szCs w:val="22"/>
                <w:lang w:val="nb-NO"/>
              </w:rPr>
            </w:pPr>
            <w:r w:rsidRPr="00313834">
              <w:rPr>
                <w:szCs w:val="22"/>
                <w:lang w:val="nb-NO"/>
              </w:rPr>
              <w:t>Overført justeringsforpliktelse</w:t>
            </w:r>
          </w:p>
        </w:tc>
        <w:tc>
          <w:tcPr>
            <w:tcW w:w="853" w:type="pct"/>
          </w:tcPr>
          <w:p w:rsidR="00F447D0" w:rsidRPr="00313834" w:rsidRDefault="00F447D0" w:rsidP="00430357">
            <w:pPr>
              <w:spacing w:after="0"/>
              <w:rPr>
                <w:szCs w:val="22"/>
                <w:lang w:val="nb-NO"/>
              </w:rPr>
            </w:pPr>
            <w:r w:rsidRPr="00313834">
              <w:rPr>
                <w:szCs w:val="22"/>
                <w:lang w:val="nb-NO"/>
              </w:rPr>
              <w:t>Kr [..]</w:t>
            </w:r>
          </w:p>
        </w:tc>
      </w:tr>
    </w:tbl>
    <w:p w:rsidR="00F447D0" w:rsidRPr="00313834" w:rsidRDefault="00F447D0" w:rsidP="00F447D0">
      <w:pPr>
        <w:ind w:firstLine="708"/>
        <w:rPr>
          <w:szCs w:val="22"/>
        </w:rPr>
      </w:pPr>
    </w:p>
    <w:p w:rsidR="00F447D0" w:rsidRPr="00313834" w:rsidRDefault="00F447D0" w:rsidP="00206BE4">
      <w:pPr>
        <w:pStyle w:val="MEGLERInnrykk1"/>
        <w:rPr>
          <w:i/>
        </w:rPr>
      </w:pPr>
      <w:r w:rsidRPr="00313834">
        <w:rPr>
          <w:i/>
        </w:rPr>
        <w:t>[Ta inn én tabell for hvert byggetiltak, dersom det er flere]</w:t>
      </w:r>
    </w:p>
    <w:p w:rsidR="00F447D0" w:rsidRPr="00313834" w:rsidRDefault="00F447D0" w:rsidP="00206BE4">
      <w:pPr>
        <w:pStyle w:val="MEGLERInnrykk1"/>
        <w:rPr>
          <w:i/>
        </w:rPr>
      </w:pPr>
      <w:r w:rsidRPr="00313834">
        <w:rPr>
          <w:i/>
        </w:rPr>
        <w:t>[Angi hvordan den inngående merverdiavgiften fordeler seg på de ulike delene av byggetiltaket, dersom den ikke er jevnt fordelt. Hvis den er jevnt fordelt, kan følgende formulering benyttes: ”Den inngående merverdiavgiften fordeler seg likt på de ulike deler av byggetiltaket”.]</w:t>
      </w:r>
    </w:p>
    <w:p w:rsidR="00F447D0" w:rsidRPr="00313834" w:rsidRDefault="00F447D0" w:rsidP="00206BE4">
      <w:pPr>
        <w:pStyle w:val="MEGLERVedleggOverskrift1"/>
      </w:pPr>
      <w:r w:rsidRPr="00313834">
        <w:t>Avsluttende bestemmelser</w:t>
      </w:r>
    </w:p>
    <w:p w:rsidR="00F447D0" w:rsidRPr="00313834" w:rsidRDefault="00F447D0" w:rsidP="00206BE4">
      <w:pPr>
        <w:pStyle w:val="MEGLERInnrykk1"/>
      </w:pPr>
      <w:r w:rsidRPr="00313834">
        <w:t xml:space="preserve">Mottaker innestår ved sin underskrift på denne </w:t>
      </w:r>
      <w:r w:rsidR="002B508A" w:rsidRPr="00313834">
        <w:t>avtalen</w:t>
      </w:r>
      <w:r w:rsidRPr="00313834">
        <w:t xml:space="preserve"> for at han er en næringsdrivende som er registrert i Merverdiavgiftsregisteret, eller vil bli registrert senest med virkning fra den avgiftstermin Overtakelse skjer, og slik har fradragsrett for inngående merverdiavgift som angitt i tabellen(e) ovenfor.</w:t>
      </w:r>
    </w:p>
    <w:p w:rsidR="00F447D0" w:rsidRPr="00313834" w:rsidRDefault="00F447D0" w:rsidP="00206BE4">
      <w:pPr>
        <w:pStyle w:val="MEGLERInnrykk1"/>
      </w:pPr>
      <w:r w:rsidRPr="00313834">
        <w:t xml:space="preserve">Dersom opplysninger nevnt i denne </w:t>
      </w:r>
      <w:r w:rsidR="002B508A" w:rsidRPr="00313834">
        <w:t>avtalen</w:t>
      </w:r>
      <w:r w:rsidRPr="00313834">
        <w:t xml:space="preserve"> endres etter at avtalen er inngått, skal Overdrager rett</w:t>
      </w:r>
      <w:r w:rsidR="00D01D6A" w:rsidRPr="00313834">
        <w:t>e disse overfor Mottaker hvis</w:t>
      </w:r>
      <w:r w:rsidRPr="00313834">
        <w:t xml:space="preserve"> opplysningene kan påvirke Mottakers justeringsplikt.</w:t>
      </w:r>
    </w:p>
    <w:p w:rsidR="00F447D0" w:rsidRPr="00313834" w:rsidRDefault="00F447D0" w:rsidP="00F447D0">
      <w:pPr>
        <w:jc w:val="center"/>
      </w:pPr>
      <w:r w:rsidRPr="00313834">
        <w:t>[Sted], den [dato]</w:t>
      </w:r>
    </w:p>
    <w:p w:rsidR="00F447D0" w:rsidRPr="00313834" w:rsidRDefault="00F447D0" w:rsidP="00F447D0"/>
    <w:tbl>
      <w:tblPr>
        <w:tblW w:w="0" w:type="auto"/>
        <w:tblInd w:w="851" w:type="dxa"/>
        <w:tblCellMar>
          <w:left w:w="0" w:type="dxa"/>
          <w:right w:w="0" w:type="dxa"/>
        </w:tblCellMar>
        <w:tblLook w:val="01E0" w:firstRow="1" w:lastRow="1" w:firstColumn="1" w:lastColumn="1" w:noHBand="0" w:noVBand="0"/>
      </w:tblPr>
      <w:tblGrid>
        <w:gridCol w:w="3120"/>
        <w:gridCol w:w="1872"/>
        <w:gridCol w:w="3227"/>
      </w:tblGrid>
      <w:tr w:rsidR="00F447D0" w:rsidRPr="00313834" w:rsidTr="00206BE4">
        <w:tc>
          <w:tcPr>
            <w:tcW w:w="3120" w:type="dxa"/>
            <w:tcBorders>
              <w:bottom w:val="single" w:sz="4" w:space="0" w:color="auto"/>
            </w:tcBorders>
          </w:tcPr>
          <w:p w:rsidR="00F447D0" w:rsidRPr="00313834" w:rsidRDefault="00F447D0" w:rsidP="00430357">
            <w:pPr>
              <w:spacing w:after="360"/>
            </w:pPr>
            <w:r w:rsidRPr="00313834">
              <w:t>for</w:t>
            </w:r>
            <w:r w:rsidRPr="00313834">
              <w:rPr>
                <w:b/>
              </w:rPr>
              <w:t xml:space="preserve"> </w:t>
            </w:r>
            <w:r w:rsidRPr="00313834">
              <w:t>[Overdrager]</w:t>
            </w:r>
          </w:p>
        </w:tc>
        <w:tc>
          <w:tcPr>
            <w:tcW w:w="1872" w:type="dxa"/>
          </w:tcPr>
          <w:p w:rsidR="00F447D0" w:rsidRPr="00313834" w:rsidRDefault="00F447D0" w:rsidP="00430357">
            <w:pPr>
              <w:spacing w:after="360"/>
              <w:rPr>
                <w:b/>
              </w:rPr>
            </w:pPr>
          </w:p>
        </w:tc>
        <w:tc>
          <w:tcPr>
            <w:tcW w:w="3227" w:type="dxa"/>
            <w:tcBorders>
              <w:bottom w:val="single" w:sz="4" w:space="0" w:color="auto"/>
            </w:tcBorders>
          </w:tcPr>
          <w:p w:rsidR="00F447D0" w:rsidRPr="00313834" w:rsidRDefault="00F447D0" w:rsidP="00430357">
            <w:pPr>
              <w:spacing w:after="360"/>
              <w:rPr>
                <w:b/>
              </w:rPr>
            </w:pPr>
            <w:r w:rsidRPr="00313834">
              <w:t>for</w:t>
            </w:r>
            <w:r w:rsidRPr="00313834">
              <w:rPr>
                <w:b/>
              </w:rPr>
              <w:t xml:space="preserve"> </w:t>
            </w:r>
            <w:r w:rsidRPr="00313834">
              <w:t>[Mottaker]</w:t>
            </w:r>
          </w:p>
        </w:tc>
      </w:tr>
      <w:tr w:rsidR="00F447D0" w:rsidRPr="00313834" w:rsidTr="00206BE4">
        <w:tc>
          <w:tcPr>
            <w:tcW w:w="3120" w:type="dxa"/>
            <w:tcBorders>
              <w:top w:val="single" w:sz="4" w:space="0" w:color="auto"/>
            </w:tcBorders>
          </w:tcPr>
          <w:p w:rsidR="00F447D0" w:rsidRPr="00313834" w:rsidRDefault="00F447D0" w:rsidP="00F447D0">
            <w:pPr>
              <w:spacing w:before="60"/>
              <w:jc w:val="left"/>
            </w:pPr>
            <w:r w:rsidRPr="00313834">
              <w:t>[Selgers repr.]</w:t>
            </w:r>
          </w:p>
        </w:tc>
        <w:tc>
          <w:tcPr>
            <w:tcW w:w="1872" w:type="dxa"/>
          </w:tcPr>
          <w:p w:rsidR="00F447D0" w:rsidRPr="00313834" w:rsidRDefault="00F447D0" w:rsidP="00430357">
            <w:pPr>
              <w:spacing w:before="60"/>
              <w:jc w:val="left"/>
            </w:pPr>
          </w:p>
        </w:tc>
        <w:tc>
          <w:tcPr>
            <w:tcW w:w="3227" w:type="dxa"/>
            <w:tcBorders>
              <w:top w:val="single" w:sz="4" w:space="0" w:color="auto"/>
            </w:tcBorders>
          </w:tcPr>
          <w:p w:rsidR="00F447D0" w:rsidRPr="00313834" w:rsidRDefault="00F447D0" w:rsidP="00430357">
            <w:pPr>
              <w:spacing w:before="60"/>
              <w:jc w:val="left"/>
            </w:pPr>
            <w:r w:rsidRPr="00313834">
              <w:t>[Kjøpers repr.]</w:t>
            </w:r>
          </w:p>
        </w:tc>
      </w:tr>
    </w:tbl>
    <w:p w:rsidR="001214B8" w:rsidRPr="00313834" w:rsidRDefault="001214B8">
      <w:pPr>
        <w:spacing w:after="0" w:line="240" w:lineRule="auto"/>
        <w:jc w:val="left"/>
        <w:rPr>
          <w:b/>
          <w:smallCaps/>
          <w:szCs w:val="22"/>
        </w:rPr>
        <w:sectPr w:rsidR="001214B8" w:rsidRPr="00313834" w:rsidSect="001C709E">
          <w:pgSz w:w="11906" w:h="16838" w:code="9"/>
          <w:pgMar w:top="1418" w:right="1418" w:bottom="1418" w:left="1418" w:header="709" w:footer="709" w:gutter="0"/>
          <w:pgNumType w:start="1"/>
          <w:cols w:space="708"/>
          <w:titlePg/>
        </w:sectPr>
      </w:pPr>
    </w:p>
    <w:p w:rsidR="0022002B" w:rsidRPr="00313834" w:rsidRDefault="0022002B" w:rsidP="003D0ECB">
      <w:pPr>
        <w:pStyle w:val="MEGLERVedleggTittel"/>
        <w:numPr>
          <w:ilvl w:val="0"/>
          <w:numId w:val="38"/>
        </w:numPr>
      </w:pPr>
      <w:r w:rsidRPr="00313834">
        <w:br/>
        <w:t xml:space="preserve">Oppgjørsavtale med oppgjørsansvarlig der Selgers lån innfris </w:t>
      </w:r>
      <w:r w:rsidRPr="003D0ECB">
        <w:rPr>
          <w:u w:val="single"/>
        </w:rPr>
        <w:t xml:space="preserve">etter </w:t>
      </w:r>
      <w:r w:rsidRPr="00313834">
        <w:t>tinglysing av skjøtet til kjøper</w:t>
      </w:r>
      <w:r w:rsidR="00CA3459" w:rsidRPr="00313834">
        <w:rPr>
          <w:rStyle w:val="Fotnotereferanse"/>
        </w:rPr>
        <w:footnoteReference w:id="14"/>
      </w:r>
      <w:r w:rsidR="00CA3459" w:rsidRPr="00313834">
        <w:t xml:space="preserve"> </w:t>
      </w:r>
      <w:r w:rsidRPr="003D0ECB">
        <w:rPr>
          <w:highlight w:val="yellow"/>
        </w:rPr>
        <w:t>[Dette vedlegget strykes hvis</w:t>
      </w:r>
      <w:r w:rsidR="00794A75" w:rsidRPr="003D0ECB">
        <w:rPr>
          <w:highlight w:val="yellow"/>
        </w:rPr>
        <w:t xml:space="preserve"> Selgers lån skal innfris </w:t>
      </w:r>
      <w:r w:rsidR="00794A75" w:rsidRPr="003D0ECB">
        <w:rPr>
          <w:highlight w:val="yellow"/>
          <w:u w:val="single"/>
        </w:rPr>
        <w:t>ved</w:t>
      </w:r>
      <w:r w:rsidR="00794A75" w:rsidRPr="003D0ECB">
        <w:rPr>
          <w:highlight w:val="yellow"/>
        </w:rPr>
        <w:t xml:space="preserve"> overtakelse, eller hvis oppgjøret skal gjennomføres uten oppgjørsansvarlig.</w:t>
      </w:r>
      <w:r w:rsidRPr="003D0ECB">
        <w:rPr>
          <w:highlight w:val="yellow"/>
        </w:rPr>
        <w:t>]</w:t>
      </w:r>
    </w:p>
    <w:p w:rsidR="0022002B" w:rsidRPr="00313834" w:rsidRDefault="0022002B" w:rsidP="0022002B">
      <w:pPr>
        <w:pStyle w:val="OPPGJROverskrift1"/>
      </w:pPr>
      <w:r w:rsidRPr="00313834">
        <w:t>Oppgjørsansvarlig og oppgjørskontoen</w:t>
      </w:r>
    </w:p>
    <w:p w:rsidR="0022002B" w:rsidRPr="00313834" w:rsidRDefault="0022002B" w:rsidP="0022002B">
      <w:pPr>
        <w:pStyle w:val="OPPGJRNormal"/>
      </w:pPr>
      <w:r w:rsidRPr="00313834">
        <w:t>[Selger], org.nr. [org.nr. Selger], (</w:t>
      </w:r>
      <w:r w:rsidRPr="00313834">
        <w:rPr>
          <w:b/>
        </w:rPr>
        <w:t>Selger</w:t>
      </w:r>
      <w:r w:rsidRPr="00313834">
        <w:t>) og [Kjøper], org.nr. [org.nr. Kjøper], (</w:t>
      </w:r>
      <w:r w:rsidRPr="00313834">
        <w:rPr>
          <w:b/>
        </w:rPr>
        <w:t>Kjøper</w:t>
      </w:r>
      <w:r w:rsidRPr="00313834">
        <w:t>) har i dag inngått avtale (</w:t>
      </w:r>
      <w:r w:rsidRPr="00313834">
        <w:rPr>
          <w:b/>
        </w:rPr>
        <w:t>Avtalen</w:t>
      </w:r>
      <w:r w:rsidRPr="00313834">
        <w:t>) om salg av gnr. [●], bnr. [●] med påstående bygninger og anlegg i [●] kommune (</w:t>
      </w:r>
      <w:r w:rsidRPr="00313834">
        <w:rPr>
          <w:b/>
        </w:rPr>
        <w:t>Eiendommen</w:t>
      </w:r>
      <w:r w:rsidRPr="00313834">
        <w:t xml:space="preserve">). </w:t>
      </w:r>
    </w:p>
    <w:p w:rsidR="0022002B" w:rsidRPr="00313834" w:rsidRDefault="0022002B" w:rsidP="0022002B">
      <w:pPr>
        <w:pStyle w:val="OPPGJRNormal"/>
      </w:pPr>
      <w:r w:rsidRPr="00313834">
        <w:t>Ord med stor forbokstav i denne avtalen (</w:t>
      </w:r>
      <w:r w:rsidRPr="00313834">
        <w:rPr>
          <w:b/>
        </w:rPr>
        <w:t>Oppgjørsavtalen</w:t>
      </w:r>
      <w:r w:rsidRPr="00313834">
        <w:t>) skal bety det samme som i Avtalen.</w:t>
      </w:r>
    </w:p>
    <w:p w:rsidR="0022002B" w:rsidRPr="00313834" w:rsidRDefault="0022002B" w:rsidP="0022002B">
      <w:pPr>
        <w:pStyle w:val="OPPGJRNormal"/>
      </w:pPr>
      <w:r w:rsidRPr="00313834">
        <w:t>Selger og Kjøper har for Selgers regning engasjert [Megler], org.nr. [org.nr. megler], (</w:t>
      </w:r>
      <w:r w:rsidRPr="00313834">
        <w:rPr>
          <w:b/>
        </w:rPr>
        <w:t>Oppgjørsansvarlig</w:t>
      </w:r>
      <w:r w:rsidRPr="00313834">
        <w:t xml:space="preserve">) til å bistå med gjennomføring av oppgjøret som beskrevet nedenfor. Oppgjørsansvarlig skal ikke bistå med etteroppgjøret som skal finne sted etter punkt </w:t>
      </w:r>
      <w:r w:rsidRPr="00313834">
        <w:fldChar w:fldCharType="begin"/>
      </w:r>
      <w:r w:rsidRPr="00313834">
        <w:instrText xml:space="preserve"> REF _Ref409615273 \n \h  \* MERGEFORMAT </w:instrText>
      </w:r>
      <w:r w:rsidRPr="00313834">
        <w:fldChar w:fldCharType="separate"/>
      </w:r>
      <w:r w:rsidR="00C2663B">
        <w:t>2.2</w:t>
      </w:r>
      <w:r w:rsidRPr="00313834">
        <w:fldChar w:fldCharType="end"/>
      </w:r>
      <w:r w:rsidRPr="00313834">
        <w:t xml:space="preserve"> i Avtalen.</w:t>
      </w:r>
    </w:p>
    <w:p w:rsidR="0022002B" w:rsidRPr="00313834" w:rsidRDefault="0022002B" w:rsidP="0022002B">
      <w:pPr>
        <w:pStyle w:val="OPPGJRNormal"/>
      </w:pPr>
      <w:r w:rsidRPr="00313834">
        <w:t>Det er avtalt at Overtakelse skal skje [overtakelsesdato].</w:t>
      </w:r>
    </w:p>
    <w:p w:rsidR="0022002B" w:rsidRPr="00313834" w:rsidRDefault="0022002B" w:rsidP="0022002B">
      <w:pPr>
        <w:pStyle w:val="OPPGJRNormal"/>
      </w:pPr>
      <w:r w:rsidRPr="00313834">
        <w:t>Vederlaget skal betales til kontonr. [•] (</w:t>
      </w:r>
      <w:r w:rsidRPr="00313834">
        <w:rPr>
          <w:b/>
        </w:rPr>
        <w:t>Oppgjørskontoen</w:t>
      </w:r>
      <w:r w:rsidRPr="00313834">
        <w:t>) som er etablert i navnet til Oppgjørsansvarlig.</w:t>
      </w:r>
    </w:p>
    <w:p w:rsidR="0022002B" w:rsidRPr="00313834" w:rsidRDefault="0022002B" w:rsidP="0022002B">
      <w:pPr>
        <w:pStyle w:val="OPPGJRNormal"/>
      </w:pPr>
      <w:r w:rsidRPr="00313834">
        <w:t>Eventuelle renter på Oppgjørskontoen opptjent fra og med dagen for Overtakelse skal utbetales til Selger, mens eventuelle renter opptjent før Overtakelse skal utbetales til Kjøper. Renter under halvparten av rettsgebyret utbetales ikke.</w:t>
      </w:r>
    </w:p>
    <w:p w:rsidR="0022002B" w:rsidRPr="00313834" w:rsidRDefault="0022002B" w:rsidP="0022002B">
      <w:pPr>
        <w:pStyle w:val="OPPGJROverskrift1"/>
      </w:pPr>
      <w:bookmarkStart w:id="48" w:name="_Ref412199937"/>
      <w:r w:rsidRPr="00313834">
        <w:t>Handlinger før overtakelse</w:t>
      </w:r>
      <w:bookmarkEnd w:id="48"/>
    </w:p>
    <w:p w:rsidR="0022002B" w:rsidRPr="00313834" w:rsidRDefault="0022002B" w:rsidP="0022002B">
      <w:pPr>
        <w:pStyle w:val="OPPGJRNormal"/>
        <w:rPr>
          <w:lang w:eastAsia="nb-NO"/>
        </w:rPr>
      </w:pPr>
      <w:r w:rsidRPr="00313834">
        <w:rPr>
          <w:lang w:eastAsia="nb-NO"/>
        </w:rPr>
        <w:t xml:space="preserve">Før Overtakelse skal partene oppfylle forpliktelsene i dette punkt </w:t>
      </w:r>
      <w:r w:rsidRPr="00313834">
        <w:rPr>
          <w:lang w:eastAsia="nb-NO"/>
        </w:rPr>
        <w:fldChar w:fldCharType="begin"/>
      </w:r>
      <w:r w:rsidRPr="00313834">
        <w:rPr>
          <w:lang w:eastAsia="nb-NO"/>
        </w:rPr>
        <w:instrText xml:space="preserve"> REF _Ref403558239 \r \h </w:instrText>
      </w:r>
      <w:r w:rsidRPr="00313834">
        <w:rPr>
          <w:lang w:eastAsia="nb-NO"/>
        </w:rPr>
      </w:r>
      <w:r w:rsidRPr="00313834">
        <w:rPr>
          <w:lang w:eastAsia="nb-NO"/>
        </w:rPr>
        <w:fldChar w:fldCharType="separate"/>
      </w:r>
      <w:r w:rsidR="00C2663B">
        <w:rPr>
          <w:lang w:eastAsia="nb-NO"/>
        </w:rPr>
        <w:t>2</w:t>
      </w:r>
      <w:r w:rsidRPr="00313834">
        <w:rPr>
          <w:lang w:eastAsia="nb-NO"/>
        </w:rPr>
        <w:fldChar w:fldCharType="end"/>
      </w:r>
      <w:r w:rsidRPr="00313834">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22002B" w:rsidRPr="00E51158" w:rsidTr="0022002B">
        <w:trPr>
          <w:tblHeader/>
        </w:trPr>
        <w:tc>
          <w:tcPr>
            <w:tcW w:w="689" w:type="dxa"/>
            <w:shd w:val="clear" w:color="auto" w:fill="D9D9D9" w:themeFill="background1" w:themeFillShade="D9"/>
          </w:tcPr>
          <w:p w:rsidR="0022002B" w:rsidRPr="00E51158" w:rsidRDefault="0022002B" w:rsidP="00E51158">
            <w:pPr>
              <w:pStyle w:val="OPPGJRNormal"/>
              <w:rPr>
                <w:b/>
              </w:rPr>
            </w:pPr>
          </w:p>
        </w:tc>
        <w:tc>
          <w:tcPr>
            <w:tcW w:w="4621" w:type="dxa"/>
            <w:shd w:val="clear" w:color="auto" w:fill="D9D9D9" w:themeFill="background1" w:themeFillShade="D9"/>
          </w:tcPr>
          <w:p w:rsidR="0022002B" w:rsidRPr="00E51158" w:rsidRDefault="0022002B" w:rsidP="00E51158">
            <w:pPr>
              <w:pStyle w:val="OPPGJRNormal"/>
              <w:rPr>
                <w:b/>
              </w:rPr>
            </w:pPr>
            <w:r w:rsidRPr="00E51158">
              <w:rPr>
                <w:b/>
              </w:rPr>
              <w:t>Handling</w:t>
            </w:r>
          </w:p>
        </w:tc>
        <w:tc>
          <w:tcPr>
            <w:tcW w:w="1230" w:type="dxa"/>
            <w:shd w:val="clear" w:color="auto" w:fill="D9D9D9" w:themeFill="background1" w:themeFillShade="D9"/>
          </w:tcPr>
          <w:p w:rsidR="0022002B" w:rsidRPr="00E51158" w:rsidRDefault="0022002B" w:rsidP="00E51158">
            <w:pPr>
              <w:pStyle w:val="OPPGJRNormal"/>
              <w:rPr>
                <w:b/>
              </w:rPr>
            </w:pPr>
            <w:r w:rsidRPr="00E51158">
              <w:rPr>
                <w:b/>
              </w:rPr>
              <w:t>Ansvarlig</w:t>
            </w:r>
          </w:p>
        </w:tc>
        <w:tc>
          <w:tcPr>
            <w:tcW w:w="1637" w:type="dxa"/>
            <w:shd w:val="clear" w:color="auto" w:fill="D9D9D9" w:themeFill="background1" w:themeFillShade="D9"/>
          </w:tcPr>
          <w:p w:rsidR="0022002B" w:rsidRPr="00E51158" w:rsidRDefault="0022002B" w:rsidP="00E51158">
            <w:pPr>
              <w:pStyle w:val="OPPGJRNormal"/>
              <w:rPr>
                <w:b/>
              </w:rPr>
            </w:pPr>
            <w:r w:rsidRPr="00E51158">
              <w:rPr>
                <w:b/>
              </w:rPr>
              <w:t>Frist</w:t>
            </w:r>
          </w:p>
        </w:tc>
        <w:tc>
          <w:tcPr>
            <w:tcW w:w="1037" w:type="dxa"/>
            <w:shd w:val="clear" w:color="auto" w:fill="D9D9D9" w:themeFill="background1" w:themeFillShade="D9"/>
          </w:tcPr>
          <w:p w:rsidR="0022002B" w:rsidRPr="00E51158" w:rsidRDefault="0022002B" w:rsidP="00E51158">
            <w:pPr>
              <w:pStyle w:val="OPPGJRNormal"/>
              <w:rPr>
                <w:b/>
              </w:rPr>
            </w:pPr>
            <w:r w:rsidRPr="00E51158">
              <w:rPr>
                <w:b/>
              </w:rPr>
              <w:t>Status</w:t>
            </w:r>
          </w:p>
        </w:tc>
      </w:tr>
      <w:tr w:rsidR="0022002B" w:rsidRPr="00313834" w:rsidTr="0022002B">
        <w:tc>
          <w:tcPr>
            <w:tcW w:w="689" w:type="dxa"/>
          </w:tcPr>
          <w:p w:rsidR="0022002B" w:rsidRPr="00313834" w:rsidRDefault="0022002B" w:rsidP="00BA4B6F">
            <w:pPr>
              <w:pStyle w:val="OPPGJRNummerertavsnitt2"/>
            </w:pPr>
          </w:p>
        </w:tc>
        <w:tc>
          <w:tcPr>
            <w:tcW w:w="4621" w:type="dxa"/>
          </w:tcPr>
          <w:p w:rsidR="0022002B" w:rsidRPr="00313834" w:rsidRDefault="0022002B" w:rsidP="00BA4B6F">
            <w:pPr>
              <w:pStyle w:val="OPPGJRNormal"/>
            </w:pPr>
            <w:r w:rsidRPr="00313834">
              <w:t xml:space="preserve">Utstede og sende til tinglysing et sikrings-dokument på Eiendommen pålydende Vederlaget til fordel for Oppgjørsansvarlig. Sikringsdokumentet skal tjene som sikkerhet for ethvert krav som tilkommer Kjøper eller Kjøpers långiver i tilknytning til Avtalen (herunder lån til Kjøper fra Kjøpers långiver) og forby Selger å avhende, pantsette eller på annen måte råde over Eiendommen uten samtykke fra Oppgjørsansvarlig. </w:t>
            </w:r>
          </w:p>
        </w:tc>
        <w:tc>
          <w:tcPr>
            <w:tcW w:w="1230" w:type="dxa"/>
          </w:tcPr>
          <w:p w:rsidR="0022002B" w:rsidRPr="00313834" w:rsidRDefault="0022002B" w:rsidP="00BA4B6F">
            <w:pPr>
              <w:pStyle w:val="OPPGJRNormal"/>
            </w:pPr>
            <w:r w:rsidRPr="00313834">
              <w:t>Selger</w:t>
            </w:r>
          </w:p>
        </w:tc>
        <w:tc>
          <w:tcPr>
            <w:tcW w:w="1637" w:type="dxa"/>
          </w:tcPr>
          <w:p w:rsidR="0022002B" w:rsidRPr="00313834" w:rsidRDefault="0022002B" w:rsidP="00BA4B6F">
            <w:pPr>
              <w:pStyle w:val="OPPGJRNormal"/>
              <w:jc w:val="left"/>
            </w:pPr>
            <w:r w:rsidRPr="00313834">
              <w:t>Straks etter signering av Avtalen</w:t>
            </w:r>
          </w:p>
        </w:tc>
        <w:tc>
          <w:tcPr>
            <w:tcW w:w="1037" w:type="dxa"/>
          </w:tcPr>
          <w:p w:rsidR="0022002B" w:rsidRPr="00313834" w:rsidRDefault="0022002B" w:rsidP="00BA4B6F">
            <w:pPr>
              <w:jc w:val="left"/>
            </w:pPr>
          </w:p>
        </w:tc>
      </w:tr>
      <w:tr w:rsidR="0022002B" w:rsidRPr="00313834" w:rsidTr="0022002B">
        <w:tc>
          <w:tcPr>
            <w:tcW w:w="689" w:type="dxa"/>
          </w:tcPr>
          <w:p w:rsidR="0022002B" w:rsidRPr="00313834" w:rsidRDefault="0022002B" w:rsidP="00BA4B6F">
            <w:pPr>
              <w:pStyle w:val="OPPGJRNummerertavsnitt2"/>
            </w:pPr>
            <w:bookmarkStart w:id="49" w:name="_Ref414965868"/>
          </w:p>
        </w:tc>
        <w:bookmarkEnd w:id="49"/>
        <w:tc>
          <w:tcPr>
            <w:tcW w:w="4621" w:type="dxa"/>
          </w:tcPr>
          <w:p w:rsidR="0022002B" w:rsidRPr="00313834" w:rsidRDefault="0022002B" w:rsidP="00BA4B6F">
            <w:pPr>
              <w:pStyle w:val="OPPGJRNormal"/>
            </w:pPr>
            <w:r w:rsidRPr="00313834">
              <w:t>Levere til Oppgjørsansvarlig et signert skjøte utstedt til Kjøper. Oppgjørsansvarlig skal ikke utlevere skjøtet til Kjøper før oppgjøret er gjennomført.</w:t>
            </w:r>
          </w:p>
        </w:tc>
        <w:tc>
          <w:tcPr>
            <w:tcW w:w="1230" w:type="dxa"/>
          </w:tcPr>
          <w:p w:rsidR="0022002B" w:rsidRPr="00313834" w:rsidRDefault="0022002B" w:rsidP="00BA4B6F">
            <w:pPr>
              <w:pStyle w:val="OPPGJRNormal"/>
            </w:pPr>
            <w:r w:rsidRPr="00313834">
              <w:t>Selger</w:t>
            </w:r>
          </w:p>
        </w:tc>
        <w:tc>
          <w:tcPr>
            <w:tcW w:w="1637" w:type="dxa"/>
          </w:tcPr>
          <w:p w:rsidR="0022002B" w:rsidRPr="00313834" w:rsidRDefault="0022002B" w:rsidP="00BA4B6F">
            <w:pPr>
              <w:pStyle w:val="OPPGJRNormal"/>
              <w:jc w:val="left"/>
            </w:pPr>
            <w:r w:rsidRPr="00313834">
              <w:t>Straks etter signering av Avtalen</w:t>
            </w:r>
          </w:p>
        </w:tc>
        <w:tc>
          <w:tcPr>
            <w:tcW w:w="1037" w:type="dxa"/>
          </w:tcPr>
          <w:p w:rsidR="0022002B" w:rsidRPr="00313834" w:rsidRDefault="0022002B" w:rsidP="00BA4B6F">
            <w:pPr>
              <w:jc w:val="left"/>
            </w:pPr>
          </w:p>
        </w:tc>
      </w:tr>
      <w:tr w:rsidR="0022002B" w:rsidRPr="00313834" w:rsidTr="0022002B">
        <w:tc>
          <w:tcPr>
            <w:tcW w:w="689" w:type="dxa"/>
          </w:tcPr>
          <w:p w:rsidR="0022002B" w:rsidRPr="00313834" w:rsidRDefault="0022002B" w:rsidP="00BA4B6F">
            <w:pPr>
              <w:pStyle w:val="OPPGJRNummerertavsnitt2"/>
            </w:pPr>
            <w:bookmarkStart w:id="50" w:name="_Ref412200045"/>
          </w:p>
        </w:tc>
        <w:bookmarkEnd w:id="50"/>
        <w:tc>
          <w:tcPr>
            <w:tcW w:w="4621" w:type="dxa"/>
          </w:tcPr>
          <w:p w:rsidR="0022002B" w:rsidRPr="00313834" w:rsidRDefault="0022002B" w:rsidP="00BA4B6F">
            <w:pPr>
              <w:pStyle w:val="OPPGJRNormal"/>
            </w:pPr>
            <w:r w:rsidRPr="00313834">
              <w:t>Levere til Oppgjørsansvarlig en signert egen</w:t>
            </w:r>
            <w:r w:rsidR="00EA3FCC">
              <w:t>-</w:t>
            </w:r>
            <w:r w:rsidRPr="00313834">
              <w:t>erklæring om konsesjonsfrihet.</w:t>
            </w:r>
            <w:r w:rsidRPr="00313834">
              <w:rPr>
                <w:rStyle w:val="Fotnotereferanse"/>
              </w:rPr>
              <w:footnoteReference w:id="15"/>
            </w:r>
          </w:p>
        </w:tc>
        <w:tc>
          <w:tcPr>
            <w:tcW w:w="1230" w:type="dxa"/>
          </w:tcPr>
          <w:p w:rsidR="0022002B" w:rsidRPr="00313834" w:rsidRDefault="0022002B" w:rsidP="00BA4B6F">
            <w:r w:rsidRPr="00313834">
              <w:t>Kjøper</w:t>
            </w:r>
          </w:p>
        </w:tc>
        <w:tc>
          <w:tcPr>
            <w:tcW w:w="1637" w:type="dxa"/>
          </w:tcPr>
          <w:p w:rsidR="0022002B" w:rsidRPr="00313834" w:rsidRDefault="0022002B" w:rsidP="00BA4B6F">
            <w:pPr>
              <w:jc w:val="left"/>
            </w:pPr>
            <w:r w:rsidRPr="00313834">
              <w:t>Straks etter signering av Avtalen</w:t>
            </w:r>
          </w:p>
        </w:tc>
        <w:tc>
          <w:tcPr>
            <w:tcW w:w="1037" w:type="dxa"/>
          </w:tcPr>
          <w:p w:rsidR="0022002B" w:rsidRPr="00313834" w:rsidRDefault="0022002B" w:rsidP="00BA4B6F">
            <w:pPr>
              <w:jc w:val="left"/>
            </w:pPr>
          </w:p>
        </w:tc>
      </w:tr>
      <w:tr w:rsidR="0022002B" w:rsidRPr="00313834" w:rsidTr="0022002B">
        <w:tc>
          <w:tcPr>
            <w:tcW w:w="689" w:type="dxa"/>
          </w:tcPr>
          <w:p w:rsidR="0022002B" w:rsidRPr="00313834" w:rsidRDefault="0022002B" w:rsidP="00BA4B6F">
            <w:pPr>
              <w:pStyle w:val="OPPGJRNummerertavsnitt2"/>
            </w:pPr>
          </w:p>
        </w:tc>
        <w:tc>
          <w:tcPr>
            <w:tcW w:w="4621" w:type="dxa"/>
          </w:tcPr>
          <w:p w:rsidR="0022002B" w:rsidRPr="00313834" w:rsidRDefault="0022002B" w:rsidP="00E51158">
            <w:pPr>
              <w:pStyle w:val="OPPGJRNormal"/>
            </w:pPr>
            <w:r w:rsidRPr="00313834">
              <w:t xml:space="preserve">Forutsatt at punkt </w:t>
            </w:r>
            <w:r w:rsidR="00B85EBA" w:rsidRPr="00313834">
              <w:fldChar w:fldCharType="begin"/>
            </w:r>
            <w:r w:rsidR="00B85EBA" w:rsidRPr="00313834">
              <w:instrText xml:space="preserve"> REF _Ref412200045 \r \h </w:instrText>
            </w:r>
            <w:r w:rsidR="00B85EBA" w:rsidRPr="00313834">
              <w:fldChar w:fldCharType="separate"/>
            </w:r>
            <w:r w:rsidR="00C2663B">
              <w:t>2.3</w:t>
            </w:r>
            <w:r w:rsidR="00B85EBA" w:rsidRPr="00313834">
              <w:fldChar w:fldCharType="end"/>
            </w:r>
            <w:r w:rsidRPr="00313834">
              <w:t xml:space="preserve"> er oppfylt, innhente kommunens bekreftelse på egenerklæringen om konsesjonsfrihet.</w:t>
            </w:r>
          </w:p>
        </w:tc>
        <w:tc>
          <w:tcPr>
            <w:tcW w:w="1230" w:type="dxa"/>
          </w:tcPr>
          <w:p w:rsidR="0022002B" w:rsidRPr="00313834" w:rsidRDefault="0022002B" w:rsidP="00BA4B6F">
            <w:pPr>
              <w:pStyle w:val="OPPGJRNormal"/>
            </w:pPr>
            <w:r w:rsidRPr="00313834">
              <w:t>Oppgjørs-ansvarlig</w:t>
            </w:r>
          </w:p>
        </w:tc>
        <w:tc>
          <w:tcPr>
            <w:tcW w:w="1637" w:type="dxa"/>
          </w:tcPr>
          <w:p w:rsidR="0022002B" w:rsidRPr="00313834" w:rsidRDefault="0022002B" w:rsidP="00BA4B6F">
            <w:pPr>
              <w:pStyle w:val="OPPGJRNormal"/>
              <w:jc w:val="left"/>
            </w:pPr>
            <w:r w:rsidRPr="00313834">
              <w:t>Så fort som mulig</w:t>
            </w:r>
          </w:p>
        </w:tc>
        <w:tc>
          <w:tcPr>
            <w:tcW w:w="1037" w:type="dxa"/>
          </w:tcPr>
          <w:p w:rsidR="0022002B" w:rsidRPr="00313834" w:rsidRDefault="0022002B" w:rsidP="00BA4B6F">
            <w:pPr>
              <w:jc w:val="left"/>
            </w:pPr>
          </w:p>
        </w:tc>
      </w:tr>
      <w:tr w:rsidR="0022002B" w:rsidRPr="00313834" w:rsidTr="0022002B">
        <w:tc>
          <w:tcPr>
            <w:tcW w:w="689" w:type="dxa"/>
          </w:tcPr>
          <w:p w:rsidR="0022002B" w:rsidRPr="00313834" w:rsidRDefault="0022002B" w:rsidP="00BA4B6F">
            <w:pPr>
              <w:pStyle w:val="OPPGJRNummerertavsnitt2"/>
            </w:pPr>
          </w:p>
        </w:tc>
        <w:tc>
          <w:tcPr>
            <w:tcW w:w="4621" w:type="dxa"/>
          </w:tcPr>
          <w:p w:rsidR="0022002B" w:rsidRPr="00313834" w:rsidRDefault="0022002B" w:rsidP="00BA4B6F">
            <w:pPr>
              <w:pStyle w:val="OPPGJRNormal"/>
            </w:pPr>
            <w:r w:rsidRPr="00313834">
              <w:t xml:space="preserve">Levere til Oppgjørsansvarlig korrekt signerte og bekreftede pantedokumenter over Eiendommen utstedt </w:t>
            </w:r>
            <w:r w:rsidR="00047C23" w:rsidRPr="00313834">
              <w:t xml:space="preserve">fra Kjøper </w:t>
            </w:r>
            <w:r w:rsidRPr="00313834">
              <w:t>til</w:t>
            </w:r>
            <w:r w:rsidR="00047C23" w:rsidRPr="00313834">
              <w:t xml:space="preserve"> [Kjøpers bank], org.nr. [org.nr. Kjøpers bank], (</w:t>
            </w:r>
            <w:r w:rsidR="00047C23" w:rsidRPr="00313834">
              <w:rPr>
                <w:b/>
              </w:rPr>
              <w:t>Långiveren</w:t>
            </w:r>
            <w:r w:rsidR="00047C23" w:rsidRPr="00313834">
              <w:t>).</w:t>
            </w:r>
            <w:r w:rsidR="00047C23" w:rsidRPr="00313834">
              <w:rPr>
                <w:rStyle w:val="Fotnotereferanse"/>
              </w:rPr>
              <w:footnoteReference w:id="16"/>
            </w:r>
          </w:p>
        </w:tc>
        <w:tc>
          <w:tcPr>
            <w:tcW w:w="1230" w:type="dxa"/>
          </w:tcPr>
          <w:p w:rsidR="0022002B" w:rsidRPr="00313834" w:rsidRDefault="0022002B" w:rsidP="00BA4B6F">
            <w:pPr>
              <w:pStyle w:val="OPPGJRNormal"/>
            </w:pPr>
            <w:r w:rsidRPr="00313834">
              <w:t>Kjøper</w:t>
            </w:r>
          </w:p>
        </w:tc>
        <w:tc>
          <w:tcPr>
            <w:tcW w:w="1637" w:type="dxa"/>
          </w:tcPr>
          <w:p w:rsidR="0022002B" w:rsidRPr="00313834" w:rsidRDefault="0022002B" w:rsidP="00BA4B6F">
            <w:pPr>
              <w:pStyle w:val="OPPGJRNormal"/>
              <w:jc w:val="left"/>
            </w:pPr>
            <w:r w:rsidRPr="00313834">
              <w:t xml:space="preserve">Senest </w:t>
            </w:r>
            <w:r w:rsidR="00047C23" w:rsidRPr="00313834">
              <w:t xml:space="preserve">ved </w:t>
            </w:r>
            <w:r w:rsidRPr="00313834">
              <w:t>Overtakelse</w:t>
            </w:r>
          </w:p>
        </w:tc>
        <w:tc>
          <w:tcPr>
            <w:tcW w:w="1037" w:type="dxa"/>
          </w:tcPr>
          <w:p w:rsidR="0022002B" w:rsidRPr="00313834" w:rsidRDefault="0022002B" w:rsidP="00BA4B6F">
            <w:pPr>
              <w:jc w:val="left"/>
            </w:pPr>
          </w:p>
        </w:tc>
      </w:tr>
      <w:tr w:rsidR="003F1FE3" w:rsidRPr="00313834" w:rsidTr="0022002B">
        <w:tc>
          <w:tcPr>
            <w:tcW w:w="689" w:type="dxa"/>
          </w:tcPr>
          <w:p w:rsidR="003F1FE3" w:rsidRPr="00313834" w:rsidRDefault="003F1FE3" w:rsidP="00BA4B6F">
            <w:pPr>
              <w:pStyle w:val="OPPGJRNummerertavsnitt2"/>
            </w:pPr>
          </w:p>
        </w:tc>
        <w:tc>
          <w:tcPr>
            <w:tcW w:w="4621" w:type="dxa"/>
          </w:tcPr>
          <w:p w:rsidR="003F1FE3" w:rsidRPr="00313834" w:rsidRDefault="00F4330F" w:rsidP="00A34335">
            <w:pPr>
              <w:pStyle w:val="OPPGJRNormal"/>
            </w:pPr>
            <w:r w:rsidRPr="00313834">
              <w:t>I</w:t>
            </w:r>
            <w:r w:rsidR="003F1FE3" w:rsidRPr="00313834">
              <w:t>nnhente bekreftelser (</w:t>
            </w:r>
            <w:r w:rsidR="003F1FE3" w:rsidRPr="00313834">
              <w:rPr>
                <w:b/>
              </w:rPr>
              <w:t>Restgjeldsoppgaven</w:t>
            </w:r>
            <w:r w:rsidR="003F1FE3" w:rsidRPr="00313834">
              <w:t xml:space="preserve">) </w:t>
            </w:r>
            <w:r w:rsidR="00AB0BD3">
              <w:t xml:space="preserve">fra </w:t>
            </w:r>
            <w:r w:rsidR="00B534EA">
              <w:t xml:space="preserve">alle </w:t>
            </w:r>
            <w:r w:rsidRPr="00313834">
              <w:t>kreditorene</w:t>
            </w:r>
            <w:r w:rsidR="003F1FE3" w:rsidRPr="00313834">
              <w:t xml:space="preserve"> med pant</w:t>
            </w:r>
            <w:r w:rsidR="00AB0BD3">
              <w:t>erett</w:t>
            </w:r>
            <w:r w:rsidR="003F1FE3" w:rsidRPr="00313834">
              <w:t xml:space="preserve"> (herunder </w:t>
            </w:r>
            <w:r w:rsidR="000F153E">
              <w:t xml:space="preserve">tinglyst </w:t>
            </w:r>
            <w:r w:rsidR="003F1FE3" w:rsidRPr="00313834">
              <w:t xml:space="preserve">legalpant) i Eiendommen </w:t>
            </w:r>
            <w:r w:rsidR="00B740CB">
              <w:t xml:space="preserve">om </w:t>
            </w:r>
            <w:r w:rsidRPr="00313834">
              <w:t xml:space="preserve">at de </w:t>
            </w:r>
            <w:r w:rsidR="00AB0BD3">
              <w:t xml:space="preserve">vil </w:t>
            </w:r>
            <w:r w:rsidRPr="00313834">
              <w:t>slette sitt pant</w:t>
            </w:r>
            <w:r w:rsidR="00AB0BD3">
              <w:t xml:space="preserve"> </w:t>
            </w:r>
            <w:r w:rsidR="00A34335">
              <w:t>hvis</w:t>
            </w:r>
            <w:r w:rsidR="00B740CB">
              <w:t xml:space="preserve"> </w:t>
            </w:r>
            <w:r w:rsidR="00AB0BD3">
              <w:t>de mottar et nærmere angitt beløp (</w:t>
            </w:r>
            <w:r w:rsidR="00AB0BD3" w:rsidRPr="00AB0BD3">
              <w:rPr>
                <w:b/>
              </w:rPr>
              <w:t>Lånene</w:t>
            </w:r>
            <w:r w:rsidR="00AB0BD3">
              <w:t>) fem virkedager etter Overtakelse.</w:t>
            </w:r>
          </w:p>
        </w:tc>
        <w:tc>
          <w:tcPr>
            <w:tcW w:w="1230" w:type="dxa"/>
          </w:tcPr>
          <w:p w:rsidR="003F1FE3" w:rsidRPr="00313834" w:rsidRDefault="003F1FE3" w:rsidP="00BA4B6F">
            <w:pPr>
              <w:pStyle w:val="OPPGJRNormal"/>
            </w:pPr>
            <w:r w:rsidRPr="00313834">
              <w:t>Selger/</w:t>
            </w:r>
            <w:r w:rsidRPr="00313834">
              <w:br/>
              <w:t>Oppgjørs-ansvarlig</w:t>
            </w:r>
          </w:p>
        </w:tc>
        <w:tc>
          <w:tcPr>
            <w:tcW w:w="1637" w:type="dxa"/>
          </w:tcPr>
          <w:p w:rsidR="003F1FE3" w:rsidRPr="00313834" w:rsidRDefault="003F1FE3" w:rsidP="00BA4B6F">
            <w:pPr>
              <w:pStyle w:val="OPPGJRNormal"/>
              <w:jc w:val="left"/>
            </w:pPr>
            <w:r w:rsidRPr="00313834">
              <w:t>Før Overtakelse</w:t>
            </w:r>
          </w:p>
        </w:tc>
        <w:tc>
          <w:tcPr>
            <w:tcW w:w="1037" w:type="dxa"/>
          </w:tcPr>
          <w:p w:rsidR="003F1FE3" w:rsidRPr="00313834" w:rsidRDefault="003F1FE3" w:rsidP="00BA4B6F">
            <w:pPr>
              <w:jc w:val="left"/>
            </w:pPr>
          </w:p>
        </w:tc>
      </w:tr>
      <w:tr w:rsidR="003F1FE3" w:rsidRPr="00313834" w:rsidTr="0022002B">
        <w:tc>
          <w:tcPr>
            <w:tcW w:w="689" w:type="dxa"/>
          </w:tcPr>
          <w:p w:rsidR="003F1FE3" w:rsidRPr="00313834" w:rsidRDefault="003F1FE3" w:rsidP="00E37543">
            <w:pPr>
              <w:pStyle w:val="OPPGJRNummerertavsnitt2"/>
            </w:pPr>
          </w:p>
        </w:tc>
        <w:tc>
          <w:tcPr>
            <w:tcW w:w="4621" w:type="dxa"/>
          </w:tcPr>
          <w:p w:rsidR="003F1FE3" w:rsidRPr="00313834" w:rsidRDefault="003F1FE3" w:rsidP="002E18B5">
            <w:pPr>
              <w:pStyle w:val="OPPGJRNormal"/>
            </w:pPr>
            <w:r w:rsidRPr="00313834">
              <w:t xml:space="preserve">Innhente eventuelle samtykker som er nødvendige for at skjøtet og eventuelle </w:t>
            </w:r>
            <w:r w:rsidR="002E18B5" w:rsidRPr="00313834">
              <w:t>pante</w:t>
            </w:r>
            <w:r w:rsidR="00B740CB">
              <w:t>-</w:t>
            </w:r>
            <w:r w:rsidR="002E18B5" w:rsidRPr="00313834">
              <w:t>dokumenter</w:t>
            </w:r>
            <w:r w:rsidRPr="00313834">
              <w:t xml:space="preserve"> til Långiveren</w:t>
            </w:r>
            <w:r w:rsidR="002E18B5" w:rsidRPr="00313834">
              <w:t xml:space="preserve"> blir tinglyst.</w:t>
            </w:r>
          </w:p>
        </w:tc>
        <w:tc>
          <w:tcPr>
            <w:tcW w:w="1230" w:type="dxa"/>
          </w:tcPr>
          <w:p w:rsidR="003F1FE3" w:rsidRPr="00313834" w:rsidRDefault="003F1FE3" w:rsidP="00E37543">
            <w:pPr>
              <w:pStyle w:val="OPPGJRNormal"/>
            </w:pPr>
            <w:r w:rsidRPr="00313834">
              <w:t>Selger/</w:t>
            </w:r>
            <w:r w:rsidRPr="00313834">
              <w:br/>
              <w:t>Oppgjørs-ansvarlig</w:t>
            </w:r>
          </w:p>
        </w:tc>
        <w:tc>
          <w:tcPr>
            <w:tcW w:w="1637" w:type="dxa"/>
          </w:tcPr>
          <w:p w:rsidR="003F1FE3" w:rsidRPr="00313834" w:rsidRDefault="003F1FE3" w:rsidP="00E37543">
            <w:pPr>
              <w:pStyle w:val="OPPGJRNormal"/>
              <w:jc w:val="left"/>
            </w:pPr>
            <w:r w:rsidRPr="00313834">
              <w:t>Før Overtakelse</w:t>
            </w:r>
          </w:p>
        </w:tc>
        <w:tc>
          <w:tcPr>
            <w:tcW w:w="1037" w:type="dxa"/>
          </w:tcPr>
          <w:p w:rsidR="003F1FE3" w:rsidRPr="00313834" w:rsidRDefault="003F1FE3" w:rsidP="00E37543">
            <w:pPr>
              <w:jc w:val="left"/>
            </w:pPr>
          </w:p>
        </w:tc>
      </w:tr>
    </w:tbl>
    <w:p w:rsidR="0022002B" w:rsidRPr="00313834" w:rsidRDefault="0022002B" w:rsidP="0022002B">
      <w:pPr>
        <w:pStyle w:val="OPPGJROverskrift1"/>
      </w:pPr>
      <w:r w:rsidRPr="00313834">
        <w:t>Handlinger ved Overtakelse</w:t>
      </w:r>
    </w:p>
    <w:p w:rsidR="00B85EBA" w:rsidRPr="00313834" w:rsidRDefault="0022002B" w:rsidP="00B85EBA">
      <w:pPr>
        <w:pStyle w:val="OPPGJRNormal"/>
      </w:pPr>
      <w:r w:rsidRPr="00313834">
        <w:t xml:space="preserve">Forutsatt at betingelsene i punkt </w:t>
      </w:r>
      <w:r w:rsidRPr="00313834">
        <w:rPr>
          <w:highlight w:val="yellow"/>
        </w:rPr>
        <w:fldChar w:fldCharType="begin"/>
      </w:r>
      <w:r w:rsidRPr="00313834">
        <w:instrText xml:space="preserve"> REF _Ref406423764 \n \h </w:instrText>
      </w:r>
      <w:r w:rsidRPr="00313834">
        <w:rPr>
          <w:highlight w:val="yellow"/>
        </w:rPr>
      </w:r>
      <w:r w:rsidRPr="00313834">
        <w:rPr>
          <w:highlight w:val="yellow"/>
        </w:rPr>
        <w:fldChar w:fldCharType="separate"/>
      </w:r>
      <w:r w:rsidR="00C2663B">
        <w:t>4</w:t>
      </w:r>
      <w:r w:rsidRPr="00313834">
        <w:rPr>
          <w:highlight w:val="yellow"/>
        </w:rPr>
        <w:fldChar w:fldCharType="end"/>
      </w:r>
      <w:r w:rsidRPr="00313834">
        <w:t xml:space="preserve"> i Avtalen er oppfylt eller frafalt, </w:t>
      </w:r>
      <w:r w:rsidR="00813505" w:rsidRPr="00313834">
        <w:t xml:space="preserve">Selger har levert skjøtet til Oppgjørsansvarlig, jf. punkt </w:t>
      </w:r>
      <w:r w:rsidR="00813505" w:rsidRPr="00313834">
        <w:fldChar w:fldCharType="begin"/>
      </w:r>
      <w:r w:rsidR="00813505" w:rsidRPr="00313834">
        <w:instrText xml:space="preserve"> REF _Ref414965868 \r \h </w:instrText>
      </w:r>
      <w:r w:rsidR="00813505" w:rsidRPr="00313834">
        <w:fldChar w:fldCharType="separate"/>
      </w:r>
      <w:r w:rsidR="00C2663B">
        <w:t>2.2</w:t>
      </w:r>
      <w:r w:rsidR="00813505" w:rsidRPr="00313834">
        <w:fldChar w:fldCharType="end"/>
      </w:r>
      <w:r w:rsidR="00813505" w:rsidRPr="00313834">
        <w:t>,</w:t>
      </w:r>
      <w:r w:rsidRPr="00313834">
        <w:rPr>
          <w:lang w:eastAsia="nb-NO"/>
        </w:rPr>
        <w:t xml:space="preserve"> </w:t>
      </w:r>
      <w:r w:rsidRPr="00313834">
        <w:t>og sikringsdokumente</w:t>
      </w:r>
      <w:r w:rsidR="009C75C7" w:rsidRPr="00313834">
        <w:t>t er tinglyst (konferert), skal:</w:t>
      </w:r>
    </w:p>
    <w:p w:rsidR="00B85EBA" w:rsidRPr="00313834" w:rsidRDefault="00077806" w:rsidP="00B85EBA">
      <w:pPr>
        <w:pStyle w:val="OPPGJRNummerertbokstav"/>
        <w:jc w:val="both"/>
      </w:pPr>
      <w:bookmarkStart w:id="51" w:name="_Ref412199918"/>
      <w:r w:rsidRPr="00313834">
        <w:t>K</w:t>
      </w:r>
      <w:r w:rsidR="0022002B" w:rsidRPr="00313834">
        <w:t>jøper betale Vederlaget til Oppgjørskontoen slik at beløpet er disponibel</w:t>
      </w:r>
      <w:r w:rsidR="00B85EBA" w:rsidRPr="00313834">
        <w:t>t før kl. 11.00 ved Overtakelse, og</w:t>
      </w:r>
      <w:bookmarkEnd w:id="51"/>
    </w:p>
    <w:p w:rsidR="00CE0B41" w:rsidRPr="00313834" w:rsidRDefault="00BF5C63" w:rsidP="00CE0B41">
      <w:pPr>
        <w:pStyle w:val="OPPGJRNummerertbokstav"/>
        <w:jc w:val="both"/>
      </w:pPr>
      <w:bookmarkStart w:id="52" w:name="_Ref412199954"/>
      <w:r w:rsidRPr="00313834">
        <w:t>såfremt</w:t>
      </w:r>
      <w:r w:rsidR="00794A75" w:rsidRPr="00313834">
        <w:t xml:space="preserve"> V</w:t>
      </w:r>
      <w:r w:rsidR="00B85EBA" w:rsidRPr="00313834">
        <w:t xml:space="preserve">ederlaget </w:t>
      </w:r>
      <w:r w:rsidR="006E4E5E" w:rsidRPr="00313834">
        <w:t xml:space="preserve">er innbetalt til Oppgjørskontoen, </w:t>
      </w:r>
      <w:r w:rsidR="0022002B" w:rsidRPr="00313834">
        <w:t>skal Oppgjørsansvarlig</w:t>
      </w:r>
      <w:r w:rsidR="0055338F" w:rsidRPr="00313834">
        <w:t xml:space="preserve"> ved Overtakelse sende til </w:t>
      </w:r>
      <w:r w:rsidR="00ED1CB7" w:rsidRPr="00313834">
        <w:t>Kartverket</w:t>
      </w:r>
      <w:r w:rsidR="0055338F" w:rsidRPr="00313834">
        <w:t xml:space="preserve"> </w:t>
      </w:r>
      <w:r w:rsidR="00813505" w:rsidRPr="00313834">
        <w:t xml:space="preserve">skjøtet, </w:t>
      </w:r>
      <w:r w:rsidR="0022002B" w:rsidRPr="00313834">
        <w:t>egenerklæringen om konsesjonsfrihet</w:t>
      </w:r>
      <w:r w:rsidR="00813505" w:rsidRPr="00313834">
        <w:t xml:space="preserve"> og</w:t>
      </w:r>
      <w:r w:rsidR="0022002B" w:rsidRPr="00313834">
        <w:t xml:space="preserve"> </w:t>
      </w:r>
      <w:r w:rsidR="00813505" w:rsidRPr="00313834">
        <w:t>eventuelle pantedokumenter til fordel for Långiveren og</w:t>
      </w:r>
      <w:r w:rsidR="0022002B" w:rsidRPr="00313834">
        <w:t xml:space="preserve"> annen nødvendig dokumentasjon for tinglysning av </w:t>
      </w:r>
      <w:r w:rsidR="0055338F" w:rsidRPr="00313834">
        <w:t>disse dokumentene.</w:t>
      </w:r>
      <w:bookmarkEnd w:id="52"/>
    </w:p>
    <w:p w:rsidR="00DB116A" w:rsidRPr="00313834" w:rsidRDefault="00DB116A" w:rsidP="009C75C7">
      <w:pPr>
        <w:pStyle w:val="OPPGJRNormal"/>
      </w:pPr>
      <w:r w:rsidRPr="00313834">
        <w:t>Hvis Lånene er høyere enn Kjøpesummen, skal Selger innbetale differansen mellom Lånene og Kjøpesummen til Oppgjørskontoen slik at beløpet er disponibelt før kl. 11.00 ved Overtakelse</w:t>
      </w:r>
      <w:r w:rsidR="00E17D32" w:rsidRPr="00313834">
        <w:t>.</w:t>
      </w:r>
      <w:r w:rsidR="00070516">
        <w:rPr>
          <w:rStyle w:val="Fotnotereferanse"/>
        </w:rPr>
        <w:footnoteReference w:id="17"/>
      </w:r>
      <w:r w:rsidR="00E17D32" w:rsidRPr="00313834">
        <w:t xml:space="preserve"> Bryter Selger denne forpliktelsen, skal Oppgjørsansvarlig ikke sende dokumentene nevnt i bokstav </w:t>
      </w:r>
      <w:r w:rsidR="00E17D32" w:rsidRPr="00313834">
        <w:fldChar w:fldCharType="begin"/>
      </w:r>
      <w:r w:rsidR="00E17D32" w:rsidRPr="00313834">
        <w:instrText xml:space="preserve"> REF _Ref412199954 \r \h </w:instrText>
      </w:r>
      <w:r w:rsidR="009C75C7" w:rsidRPr="00313834">
        <w:instrText xml:space="preserve"> \* MERGEFORMAT </w:instrText>
      </w:r>
      <w:r w:rsidR="00E17D32" w:rsidRPr="00313834">
        <w:fldChar w:fldCharType="separate"/>
      </w:r>
      <w:r w:rsidR="00C2663B">
        <w:t>(b)</w:t>
      </w:r>
      <w:r w:rsidR="00E17D32" w:rsidRPr="00313834">
        <w:fldChar w:fldCharType="end"/>
      </w:r>
      <w:r w:rsidR="00E17D32" w:rsidRPr="00313834">
        <w:t xml:space="preserve"> til Kartverket.</w:t>
      </w:r>
    </w:p>
    <w:p w:rsidR="0022002B" w:rsidRPr="00313834" w:rsidRDefault="0022002B" w:rsidP="0022002B">
      <w:pPr>
        <w:pStyle w:val="OPPGJROverskrift1"/>
      </w:pPr>
      <w:bookmarkStart w:id="53" w:name="_Ref412199958"/>
      <w:r w:rsidRPr="00313834">
        <w:t>Utbetaling av kjøpesummen, mv.</w:t>
      </w:r>
      <w:bookmarkEnd w:id="53"/>
    </w:p>
    <w:p w:rsidR="00813505" w:rsidRPr="00313834" w:rsidRDefault="006E5E3D" w:rsidP="00813505">
      <w:pPr>
        <w:pStyle w:val="OPPGJRNormal"/>
      </w:pPr>
      <w:r w:rsidRPr="00313834">
        <w:t xml:space="preserve">Oppgjørsansvarlig </w:t>
      </w:r>
      <w:r w:rsidR="000B15BA" w:rsidRPr="00313834">
        <w:t xml:space="preserve">skal </w:t>
      </w:r>
      <w:r w:rsidRPr="00313834">
        <w:t>sørge for at oppgjøret gjennomføres på en dag (</w:t>
      </w:r>
      <w:r w:rsidRPr="00313834">
        <w:rPr>
          <w:b/>
        </w:rPr>
        <w:t>Oppgjørsdagen</w:t>
      </w:r>
      <w:r w:rsidRPr="00313834">
        <w:t>)</w:t>
      </w:r>
      <w:r w:rsidR="00813505" w:rsidRPr="00313834">
        <w:t xml:space="preserve"> </w:t>
      </w:r>
      <w:r w:rsidRPr="00313834">
        <w:t xml:space="preserve">som senest kan være tre virkedager etter at skjøtet og pantedokumentene til Långiveren er tinglyst (konferert). Hvis Oppgjørsdagen ikke er fem virkedager etter Overtakelse, skal Oppgjørsansvarlig innhente en oppdatert Restgjeldsoppgave per Oppgjørsdagen. </w:t>
      </w:r>
    </w:p>
    <w:p w:rsidR="00047C23" w:rsidRPr="00313834" w:rsidRDefault="00F4330F" w:rsidP="0022002B">
      <w:pPr>
        <w:pStyle w:val="OPPGJRNormal"/>
      </w:pPr>
      <w:r w:rsidRPr="00313834">
        <w:t xml:space="preserve">Når </w:t>
      </w:r>
      <w:r w:rsidR="0022002B" w:rsidRPr="00313834">
        <w:t xml:space="preserve">skjøtet </w:t>
      </w:r>
      <w:r w:rsidR="0009636C" w:rsidRPr="00313834">
        <w:t xml:space="preserve">og pantedokumentene til Långiveren </w:t>
      </w:r>
      <w:r w:rsidR="0022002B" w:rsidRPr="00313834">
        <w:t>er tinglyst (konferert), skal Oppgjørsansvarlig kontrollere om Selgers kreditorer har tatt beslag i Eiendommen. Hvis de ikke har det, skal Oppgjørs</w:t>
      </w:r>
      <w:r w:rsidR="00EA3FCC">
        <w:t>-</w:t>
      </w:r>
      <w:r w:rsidR="0022002B" w:rsidRPr="00313834">
        <w:t xml:space="preserve">ansvarlig </w:t>
      </w:r>
      <w:r w:rsidR="003E5B1A" w:rsidRPr="00313834">
        <w:t>på Oppgjørsdagen:</w:t>
      </w:r>
    </w:p>
    <w:p w:rsidR="0055338F" w:rsidRPr="00313834" w:rsidRDefault="0055338F" w:rsidP="0055338F">
      <w:pPr>
        <w:pStyle w:val="OPPGJRNummerertbokstav"/>
      </w:pPr>
      <w:r w:rsidRPr="00313834">
        <w:t>innfri Lånene med de beløp so</w:t>
      </w:r>
      <w:r w:rsidR="00530F3A" w:rsidRPr="00313834">
        <w:t>m fremgår av Restgjeldsoppgaven</w:t>
      </w:r>
      <w:r w:rsidR="00545C3C" w:rsidRPr="00313834">
        <w:t xml:space="preserve"> per Oppgjørsdagen</w:t>
      </w:r>
      <w:r w:rsidR="00530F3A" w:rsidRPr="00313834">
        <w:t>,</w:t>
      </w:r>
    </w:p>
    <w:p w:rsidR="0055338F" w:rsidRPr="00313834" w:rsidRDefault="0055338F" w:rsidP="0055338F">
      <w:pPr>
        <w:pStyle w:val="OPPGJRNummerertbokstav"/>
      </w:pPr>
      <w:r w:rsidRPr="00313834">
        <w:t>utbetale avtalt honorar og utlegg til Oppgjørsansvarlig,</w:t>
      </w:r>
      <w:r w:rsidR="00530F3A" w:rsidRPr="00313834">
        <w:t xml:space="preserve"> og</w:t>
      </w:r>
    </w:p>
    <w:p w:rsidR="0022002B" w:rsidRPr="00313834" w:rsidRDefault="0055338F" w:rsidP="0022002B">
      <w:pPr>
        <w:pStyle w:val="OPPGJRNummerertbokstav"/>
      </w:pPr>
      <w:r w:rsidRPr="00313834">
        <w:t xml:space="preserve">utbetale </w:t>
      </w:r>
      <w:r w:rsidR="0022002B" w:rsidRPr="00313834">
        <w:t xml:space="preserve">det som gjenstår av </w:t>
      </w:r>
      <w:r w:rsidRPr="00313834">
        <w:t xml:space="preserve">Kjøpesummen </w:t>
      </w:r>
      <w:r w:rsidR="0022002B" w:rsidRPr="00313834">
        <w:t xml:space="preserve">inklusive </w:t>
      </w:r>
      <w:r w:rsidR="00A63A86">
        <w:t>opptjent</w:t>
      </w:r>
      <w:r w:rsidR="0022002B" w:rsidRPr="00313834">
        <w:t>e renter på Oppgjørskontoen til Selgers konto med nr. [•].</w:t>
      </w:r>
    </w:p>
    <w:p w:rsidR="00047C23" w:rsidRPr="00313834" w:rsidRDefault="0055338F" w:rsidP="001251B7">
      <w:pPr>
        <w:pStyle w:val="OPPGJRNormal"/>
        <w:tabs>
          <w:tab w:val="left" w:pos="8789"/>
        </w:tabs>
      </w:pPr>
      <w:r w:rsidRPr="00313834">
        <w:t>Oppgjørsans</w:t>
      </w:r>
      <w:r w:rsidR="00530F3A" w:rsidRPr="00313834">
        <w:t>v</w:t>
      </w:r>
      <w:r w:rsidRPr="00313834">
        <w:t>arlig</w:t>
      </w:r>
      <w:r w:rsidR="003E5B1A" w:rsidRPr="00313834">
        <w:t xml:space="preserve"> skal</w:t>
      </w:r>
      <w:r w:rsidRPr="00313834">
        <w:t xml:space="preserve"> besørge </w:t>
      </w:r>
      <w:r w:rsidR="004B6641" w:rsidRPr="00313834">
        <w:t xml:space="preserve">rettidig </w:t>
      </w:r>
      <w:r w:rsidRPr="00313834">
        <w:t>betaling av dokumentavgift og tinglysingsge</w:t>
      </w:r>
      <w:r w:rsidR="001251B7" w:rsidRPr="00313834">
        <w:t>byr</w:t>
      </w:r>
      <w:r w:rsidR="003E5B1A" w:rsidRPr="00313834">
        <w:t xml:space="preserve"> til Kartverket</w:t>
      </w:r>
      <w:r w:rsidR="00530F3A" w:rsidRPr="00313834">
        <w:t>.</w:t>
      </w:r>
    </w:p>
    <w:p w:rsidR="00530F3A" w:rsidRPr="00313834" w:rsidRDefault="00530F3A" w:rsidP="0022002B">
      <w:pPr>
        <w:pStyle w:val="OPPGJRNormal"/>
      </w:pPr>
      <w:r w:rsidRPr="00313834">
        <w:t>Oppgjøret skal gjennomføres iht. denne Oppgjørsavtalen selv om Kjøpers kreditorer tar beslag i Eiendommen etter Overtakelse.</w:t>
      </w:r>
    </w:p>
    <w:p w:rsidR="0022002B" w:rsidRPr="00313834" w:rsidRDefault="005A4264" w:rsidP="0022002B">
      <w:pPr>
        <w:pStyle w:val="OPPGJROverskrift1"/>
      </w:pPr>
      <w:bookmarkStart w:id="54" w:name="_Ref412201683"/>
      <w:r w:rsidRPr="00313834">
        <w:t>Tilbakehold i kjøpesummen til sikkerhet for heftelser over eiendommen</w:t>
      </w:r>
      <w:bookmarkEnd w:id="54"/>
    </w:p>
    <w:p w:rsidR="0022002B" w:rsidRPr="00313834" w:rsidRDefault="0022002B" w:rsidP="0022002B">
      <w:pPr>
        <w:pStyle w:val="OPPGJRNormal"/>
      </w:pPr>
      <w:r w:rsidRPr="00313834">
        <w:t>Hvis i) det foreligger en pengeheftelse over Eiendommen som Selger skal besørge slettet, og som ikke omfattes av Restgjeldsoppgav</w:t>
      </w:r>
      <w:r w:rsidR="00F52CAE" w:rsidRPr="00313834">
        <w:t>en, ii) det som gjenstår av Kjøpesummen</w:t>
      </w:r>
      <w:r w:rsidRPr="00313834">
        <w:t xml:space="preserve"> på Oppgjørskontoen etter innfrielse av Lånene med god margin gir betryggende sikkerhet for full innfrielse av forpliktelsen sikret ved heftelsen og iii) alle de øvrige betingelsene i punkt </w:t>
      </w:r>
      <w:r w:rsidRPr="00313834">
        <w:rPr>
          <w:highlight w:val="yellow"/>
        </w:rPr>
        <w:fldChar w:fldCharType="begin"/>
      </w:r>
      <w:r w:rsidRPr="00313834">
        <w:instrText xml:space="preserve"> REF _Ref406423764 \n \h </w:instrText>
      </w:r>
      <w:r w:rsidRPr="00313834">
        <w:rPr>
          <w:highlight w:val="yellow"/>
        </w:rPr>
        <w:instrText xml:space="preserve"> \* MERGEFORMAT </w:instrText>
      </w:r>
      <w:r w:rsidRPr="00313834">
        <w:rPr>
          <w:highlight w:val="yellow"/>
        </w:rPr>
      </w:r>
      <w:r w:rsidRPr="00313834">
        <w:rPr>
          <w:highlight w:val="yellow"/>
        </w:rPr>
        <w:fldChar w:fldCharType="separate"/>
      </w:r>
      <w:r w:rsidR="00C2663B">
        <w:t>4</w:t>
      </w:r>
      <w:r w:rsidRPr="00313834">
        <w:rPr>
          <w:highlight w:val="yellow"/>
        </w:rPr>
        <w:fldChar w:fldCharType="end"/>
      </w:r>
      <w:r w:rsidR="000A10A9" w:rsidRPr="00313834">
        <w:t xml:space="preserve"> </w:t>
      </w:r>
      <w:r w:rsidRPr="00313834">
        <w:t xml:space="preserve">i Avtalen og punkt </w:t>
      </w:r>
      <w:r w:rsidR="00B85EBA" w:rsidRPr="00313834">
        <w:rPr>
          <w:lang w:eastAsia="nb-NO"/>
        </w:rPr>
        <w:fldChar w:fldCharType="begin"/>
      </w:r>
      <w:r w:rsidR="00B85EBA" w:rsidRPr="00313834">
        <w:instrText xml:space="preserve"> REF _Ref412199937 \r \h </w:instrText>
      </w:r>
      <w:r w:rsidR="00B85EBA" w:rsidRPr="00313834">
        <w:rPr>
          <w:lang w:eastAsia="nb-NO"/>
        </w:rPr>
      </w:r>
      <w:r w:rsidR="00B85EBA" w:rsidRPr="00313834">
        <w:rPr>
          <w:lang w:eastAsia="nb-NO"/>
        </w:rPr>
        <w:fldChar w:fldCharType="separate"/>
      </w:r>
      <w:r w:rsidR="00C2663B">
        <w:t>2</w:t>
      </w:r>
      <w:r w:rsidR="00B85EBA" w:rsidRPr="00313834">
        <w:rPr>
          <w:lang w:eastAsia="nb-NO"/>
        </w:rPr>
        <w:fldChar w:fldCharType="end"/>
      </w:r>
      <w:r w:rsidRPr="00313834">
        <w:rPr>
          <w:lang w:eastAsia="nb-NO"/>
        </w:rPr>
        <w:t xml:space="preserve"> og </w:t>
      </w:r>
      <w:r w:rsidR="00B85EBA" w:rsidRPr="00313834">
        <w:rPr>
          <w:lang w:eastAsia="nb-NO"/>
        </w:rPr>
        <w:fldChar w:fldCharType="begin"/>
      </w:r>
      <w:r w:rsidR="00B85EBA" w:rsidRPr="00313834">
        <w:rPr>
          <w:lang w:eastAsia="nb-NO"/>
        </w:rPr>
        <w:instrText xml:space="preserve"> REF _Ref412199918 \r \h </w:instrText>
      </w:r>
      <w:r w:rsidR="00B85EBA" w:rsidRPr="00313834">
        <w:rPr>
          <w:lang w:eastAsia="nb-NO"/>
        </w:rPr>
      </w:r>
      <w:r w:rsidR="00B85EBA" w:rsidRPr="00313834">
        <w:rPr>
          <w:lang w:eastAsia="nb-NO"/>
        </w:rPr>
        <w:fldChar w:fldCharType="separate"/>
      </w:r>
      <w:r w:rsidR="00C2663B">
        <w:rPr>
          <w:lang w:eastAsia="nb-NO"/>
        </w:rPr>
        <w:t>3(a)</w:t>
      </w:r>
      <w:r w:rsidR="00B85EBA" w:rsidRPr="00313834">
        <w:rPr>
          <w:lang w:eastAsia="nb-NO"/>
        </w:rPr>
        <w:fldChar w:fldCharType="end"/>
      </w:r>
      <w:r w:rsidRPr="00313834">
        <w:t xml:space="preserve"> i Oppgjørsavtalen er oppfylt eller frafalt ved Overtakelse, skal Oppgjørsansvarlig foreta handlingene i punkt </w:t>
      </w:r>
      <w:r w:rsidR="00B85EBA" w:rsidRPr="00313834">
        <w:fldChar w:fldCharType="begin"/>
      </w:r>
      <w:r w:rsidR="00B85EBA" w:rsidRPr="00313834">
        <w:instrText xml:space="preserve"> REF _Ref412199954 \r \h </w:instrText>
      </w:r>
      <w:r w:rsidR="00B85EBA" w:rsidRPr="00313834">
        <w:fldChar w:fldCharType="separate"/>
      </w:r>
      <w:r w:rsidR="00C2663B">
        <w:t>3(b)</w:t>
      </w:r>
      <w:r w:rsidR="00B85EBA" w:rsidRPr="00313834">
        <w:fldChar w:fldCharType="end"/>
      </w:r>
      <w:r w:rsidR="00B85EBA" w:rsidRPr="00313834">
        <w:t xml:space="preserve"> og </w:t>
      </w:r>
      <w:r w:rsidR="00B85EBA" w:rsidRPr="00313834">
        <w:fldChar w:fldCharType="begin"/>
      </w:r>
      <w:r w:rsidR="00B85EBA" w:rsidRPr="00313834">
        <w:instrText xml:space="preserve"> REF _Ref412199958 \r \h </w:instrText>
      </w:r>
      <w:r w:rsidR="00B85EBA" w:rsidRPr="00313834">
        <w:fldChar w:fldCharType="separate"/>
      </w:r>
      <w:r w:rsidR="00C2663B">
        <w:t>4</w:t>
      </w:r>
      <w:r w:rsidR="00B85EBA" w:rsidRPr="00313834">
        <w:fldChar w:fldCharType="end"/>
      </w:r>
      <w:r w:rsidRPr="00313834">
        <w:t xml:space="preserve"> i Oppgjørsavtalen, men holde tilbake et beløp på Oppgjørskontoen som med god margin gir betryggende sikkerhet for full innfrielse av forpliktelsen sikret ved heftelsen. Det overskytende beløp på Oppgjørskontoen skal utbetales til Selgers konto</w:t>
      </w:r>
      <w:r w:rsidR="000A10A9" w:rsidRPr="00313834">
        <w:t xml:space="preserve"> tidligst første virkedag etter at skjøtet </w:t>
      </w:r>
      <w:r w:rsidR="0009636C" w:rsidRPr="00313834">
        <w:t xml:space="preserve">og pantedokumentene til Långiveren </w:t>
      </w:r>
      <w:r w:rsidR="000A10A9" w:rsidRPr="00313834">
        <w:t>er tinglyst</w:t>
      </w:r>
      <w:r w:rsidRPr="00313834">
        <w:t>. Det beløp som holdes tilbake (inklusive rentene på Oppgjørskontoen), skal utbetales når heftelsen er slettet eller en bank skriftlig har bekreftet at heftelsen vil slettes.</w:t>
      </w:r>
    </w:p>
    <w:p w:rsidR="0022002B" w:rsidRPr="00313834" w:rsidRDefault="0022002B" w:rsidP="0022002B">
      <w:pPr>
        <w:pStyle w:val="OPPGJROverskrift1"/>
      </w:pPr>
      <w:r w:rsidRPr="00313834">
        <w:t>Oppgjøret gjennomføres ikke som avtalt</w:t>
      </w:r>
    </w:p>
    <w:p w:rsidR="0022002B" w:rsidRPr="00313834" w:rsidRDefault="0022002B" w:rsidP="0022002B">
      <w:pPr>
        <w:pStyle w:val="OPPGJRNormal"/>
      </w:pPr>
      <w:r w:rsidRPr="00313834">
        <w:t xml:space="preserve">Hvis ett eller flere av vilkårene i </w:t>
      </w:r>
      <w:r w:rsidRPr="00313834">
        <w:rPr>
          <w:szCs w:val="22"/>
        </w:rPr>
        <w:t>Oppgjørsavtalen</w:t>
      </w:r>
      <w:r w:rsidRPr="00313834">
        <w:t xml:space="preserve"> punkt </w:t>
      </w:r>
      <w:r w:rsidR="00B85EBA" w:rsidRPr="00313834">
        <w:rPr>
          <w:lang w:eastAsia="nb-NO"/>
        </w:rPr>
        <w:fldChar w:fldCharType="begin"/>
      </w:r>
      <w:r w:rsidR="00B85EBA" w:rsidRPr="00313834">
        <w:instrText xml:space="preserve"> REF _Ref412199937 \r \h </w:instrText>
      </w:r>
      <w:r w:rsidR="005A4264" w:rsidRPr="00313834">
        <w:rPr>
          <w:lang w:eastAsia="nb-NO"/>
        </w:rPr>
        <w:instrText xml:space="preserve"> \* MERGEFORMAT </w:instrText>
      </w:r>
      <w:r w:rsidR="00B85EBA" w:rsidRPr="00313834">
        <w:rPr>
          <w:lang w:eastAsia="nb-NO"/>
        </w:rPr>
      </w:r>
      <w:r w:rsidR="00B85EBA" w:rsidRPr="00313834">
        <w:rPr>
          <w:lang w:eastAsia="nb-NO"/>
        </w:rPr>
        <w:fldChar w:fldCharType="separate"/>
      </w:r>
      <w:r w:rsidR="00C2663B">
        <w:t>2</w:t>
      </w:r>
      <w:r w:rsidR="00B85EBA" w:rsidRPr="00313834">
        <w:rPr>
          <w:lang w:eastAsia="nb-NO"/>
        </w:rPr>
        <w:fldChar w:fldCharType="end"/>
      </w:r>
      <w:r w:rsidR="00B85EBA" w:rsidRPr="00313834">
        <w:rPr>
          <w:lang w:eastAsia="nb-NO"/>
        </w:rPr>
        <w:t xml:space="preserve"> og </w:t>
      </w:r>
      <w:r w:rsidR="00B85EBA" w:rsidRPr="00313834">
        <w:rPr>
          <w:lang w:eastAsia="nb-NO"/>
        </w:rPr>
        <w:fldChar w:fldCharType="begin"/>
      </w:r>
      <w:r w:rsidR="00B85EBA" w:rsidRPr="00313834">
        <w:rPr>
          <w:lang w:eastAsia="nb-NO"/>
        </w:rPr>
        <w:instrText xml:space="preserve"> REF _Ref412199918 \r \h </w:instrText>
      </w:r>
      <w:r w:rsidR="005A4264" w:rsidRPr="00313834">
        <w:rPr>
          <w:lang w:eastAsia="nb-NO"/>
        </w:rPr>
        <w:instrText xml:space="preserve"> \* MERGEFORMAT </w:instrText>
      </w:r>
      <w:r w:rsidR="00B85EBA" w:rsidRPr="00313834">
        <w:rPr>
          <w:lang w:eastAsia="nb-NO"/>
        </w:rPr>
      </w:r>
      <w:r w:rsidR="00B85EBA" w:rsidRPr="00313834">
        <w:rPr>
          <w:lang w:eastAsia="nb-NO"/>
        </w:rPr>
        <w:fldChar w:fldCharType="separate"/>
      </w:r>
      <w:r w:rsidR="00C2663B">
        <w:rPr>
          <w:lang w:eastAsia="nb-NO"/>
        </w:rPr>
        <w:t>3(a)</w:t>
      </w:r>
      <w:r w:rsidR="00B85EBA" w:rsidRPr="00313834">
        <w:rPr>
          <w:lang w:eastAsia="nb-NO"/>
        </w:rPr>
        <w:fldChar w:fldCharType="end"/>
      </w:r>
      <w:r w:rsidRPr="00313834">
        <w:t xml:space="preserve"> ikke er oppfylt eller frafalt ved Overtakelse, skal oppgjøret, bortsett fra i de tilfelle som er omtalt i punkt </w:t>
      </w:r>
      <w:r w:rsidR="005A4264" w:rsidRPr="00313834">
        <w:fldChar w:fldCharType="begin"/>
      </w:r>
      <w:r w:rsidR="005A4264" w:rsidRPr="00313834">
        <w:instrText xml:space="preserve"> REF _Ref412201683 \r \h  \* MERGEFORMAT </w:instrText>
      </w:r>
      <w:r w:rsidR="005A4264" w:rsidRPr="00313834">
        <w:fldChar w:fldCharType="separate"/>
      </w:r>
      <w:r w:rsidR="00C2663B">
        <w:t>5</w:t>
      </w:r>
      <w:r w:rsidR="005A4264" w:rsidRPr="00313834">
        <w:fldChar w:fldCharType="end"/>
      </w:r>
      <w:r w:rsidRPr="00313834">
        <w:t xml:space="preserve">, likevel gjennomføres hvis og når samtlige vilkår er oppfylt eller frafalt innen 30 dager etter i) Overtakelse eller ii) utsatt Overtakelse iht. skriftlig endringsavtale mellom partene. Hvis ett eller flere av vilkårene fremdeles ikke er oppfylt eller frafalt innen utløpet av den nevnte fristen på 30 dager, skal Oppgjørsansvarlig </w:t>
      </w:r>
      <w:r w:rsidR="006004C4" w:rsidRPr="00313834">
        <w:t xml:space="preserve">tilbakebetale mottatt lånebeløp inklusive renter til Långiveren og den gjenværende delen av Vederlaget til Kjøper. </w:t>
      </w:r>
      <w:r w:rsidRPr="00313834">
        <w:t>Dessuten skal Oppgjørsansvarlig av eget tiltak sørge for sletting av sikringsdokumentet.</w:t>
      </w:r>
    </w:p>
    <w:p w:rsidR="0022002B" w:rsidRPr="00313834" w:rsidRDefault="0022002B" w:rsidP="0022002B">
      <w:pPr>
        <w:pStyle w:val="OPPGJROverskrift1"/>
      </w:pPr>
      <w:r w:rsidRPr="00313834">
        <w:t>Sletting av sikringsdokument</w:t>
      </w:r>
    </w:p>
    <w:p w:rsidR="0022002B" w:rsidRPr="00313834" w:rsidRDefault="00C441D1" w:rsidP="0022002B">
      <w:pPr>
        <w:pStyle w:val="OPPGJRNormal"/>
      </w:pPr>
      <w:r w:rsidRPr="00313834">
        <w:t>Strak</w:t>
      </w:r>
      <w:r w:rsidR="003E5B1A" w:rsidRPr="00313834">
        <w:t>s skjøte</w:t>
      </w:r>
      <w:r w:rsidR="00AA314D" w:rsidRPr="00313834">
        <w:t>t</w:t>
      </w:r>
      <w:r w:rsidR="003E5B1A" w:rsidRPr="00313834">
        <w:t xml:space="preserve"> er tinglyst </w:t>
      </w:r>
      <w:r w:rsidR="00AA314D" w:rsidRPr="00313834">
        <w:t>og heftelser som skal slettes, er slettet, skal Oppgjørs</w:t>
      </w:r>
      <w:r w:rsidR="0022002B" w:rsidRPr="00313834">
        <w:t>ansvarlig sende sikringsdokumentet til sletting, med mindre Kjøper gir instruks om noe annet.</w:t>
      </w:r>
    </w:p>
    <w:p w:rsidR="0022002B" w:rsidRPr="00313834" w:rsidRDefault="0022002B" w:rsidP="0022002B">
      <w:pPr>
        <w:jc w:val="center"/>
      </w:pPr>
      <w:r w:rsidRPr="00313834">
        <w:t>***</w:t>
      </w:r>
    </w:p>
    <w:p w:rsidR="0022002B" w:rsidRPr="00313834" w:rsidRDefault="0022002B" w:rsidP="0022002B">
      <w:pPr>
        <w:pStyle w:val="OPPGJRNormal"/>
        <w:jc w:val="center"/>
      </w:pPr>
      <w:r w:rsidRPr="00313834">
        <w:t>[sted], [signeringsdato]</w:t>
      </w:r>
    </w:p>
    <w:p w:rsidR="0022002B" w:rsidRPr="00313834" w:rsidRDefault="0022002B" w:rsidP="0022002B">
      <w:pPr>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22002B" w:rsidRPr="00313834" w:rsidTr="0022002B">
        <w:tc>
          <w:tcPr>
            <w:tcW w:w="3085" w:type="dxa"/>
            <w:tcBorders>
              <w:bottom w:val="single" w:sz="4" w:space="0" w:color="auto"/>
            </w:tcBorders>
          </w:tcPr>
          <w:p w:rsidR="0022002B" w:rsidRPr="00313834" w:rsidRDefault="0022002B" w:rsidP="0022002B">
            <w:pPr>
              <w:pStyle w:val="OPPGJRNormal"/>
            </w:pPr>
            <w:r w:rsidRPr="00313834">
              <w:t xml:space="preserve">for </w:t>
            </w:r>
            <w:r w:rsidR="0084219B" w:rsidRPr="00313834">
              <w:t>[</w:t>
            </w:r>
            <w:r w:rsidRPr="00313834">
              <w:t>Selger</w:t>
            </w:r>
            <w:r w:rsidR="0084219B" w:rsidRPr="00313834">
              <w:t>]</w:t>
            </w:r>
          </w:p>
          <w:p w:rsidR="0022002B" w:rsidRPr="00313834" w:rsidRDefault="0022002B" w:rsidP="0022002B">
            <w:pPr>
              <w:pStyle w:val="OPPGJRNormal"/>
            </w:pPr>
          </w:p>
        </w:tc>
        <w:tc>
          <w:tcPr>
            <w:tcW w:w="2387" w:type="dxa"/>
          </w:tcPr>
          <w:p w:rsidR="0022002B" w:rsidRPr="00313834" w:rsidRDefault="0022002B" w:rsidP="0022002B">
            <w:pPr>
              <w:pStyle w:val="OPPGJRNormal"/>
              <w:rPr>
                <w:b/>
              </w:rPr>
            </w:pPr>
          </w:p>
        </w:tc>
        <w:tc>
          <w:tcPr>
            <w:tcW w:w="3087" w:type="dxa"/>
            <w:tcBorders>
              <w:bottom w:val="single" w:sz="4" w:space="0" w:color="auto"/>
            </w:tcBorders>
          </w:tcPr>
          <w:p w:rsidR="0022002B" w:rsidRPr="00313834" w:rsidRDefault="0022002B" w:rsidP="0022002B">
            <w:pPr>
              <w:pStyle w:val="OPPGJRNormal"/>
            </w:pPr>
            <w:r w:rsidRPr="00313834">
              <w:t xml:space="preserve">for </w:t>
            </w:r>
            <w:r w:rsidR="0084219B" w:rsidRPr="00313834">
              <w:t>[</w:t>
            </w:r>
            <w:r w:rsidRPr="00313834">
              <w:t>Kjøper</w:t>
            </w:r>
            <w:r w:rsidR="0084219B" w:rsidRPr="00313834">
              <w:t>]</w:t>
            </w:r>
          </w:p>
        </w:tc>
      </w:tr>
      <w:tr w:rsidR="0022002B" w:rsidRPr="00313834" w:rsidTr="0022002B">
        <w:tc>
          <w:tcPr>
            <w:tcW w:w="3085" w:type="dxa"/>
            <w:tcBorders>
              <w:top w:val="single" w:sz="4" w:space="0" w:color="auto"/>
            </w:tcBorders>
          </w:tcPr>
          <w:p w:rsidR="0022002B" w:rsidRPr="00313834" w:rsidRDefault="0022002B" w:rsidP="0022002B">
            <w:pPr>
              <w:pStyle w:val="OPPGJRNormal"/>
            </w:pPr>
            <w:r w:rsidRPr="00313834">
              <w:t>[Selgers repr.]</w:t>
            </w:r>
          </w:p>
        </w:tc>
        <w:tc>
          <w:tcPr>
            <w:tcW w:w="2387" w:type="dxa"/>
          </w:tcPr>
          <w:p w:rsidR="0022002B" w:rsidRPr="00313834" w:rsidRDefault="0022002B" w:rsidP="0022002B">
            <w:pPr>
              <w:pStyle w:val="OPPGJRNormal"/>
            </w:pPr>
          </w:p>
        </w:tc>
        <w:tc>
          <w:tcPr>
            <w:tcW w:w="3087" w:type="dxa"/>
            <w:tcBorders>
              <w:top w:val="single" w:sz="4" w:space="0" w:color="auto"/>
            </w:tcBorders>
          </w:tcPr>
          <w:p w:rsidR="0022002B" w:rsidRPr="00313834" w:rsidRDefault="0022002B" w:rsidP="0022002B">
            <w:pPr>
              <w:pStyle w:val="OPPGJRNormal"/>
            </w:pPr>
            <w:r w:rsidRPr="00313834">
              <w:t>[Kjøpers repr.]</w:t>
            </w:r>
          </w:p>
        </w:tc>
      </w:tr>
    </w:tbl>
    <w:p w:rsidR="0022002B" w:rsidRPr="00313834" w:rsidRDefault="0022002B" w:rsidP="0022002B">
      <w:pPr>
        <w:keepNext/>
      </w:pPr>
    </w:p>
    <w:tbl>
      <w:tblPr>
        <w:tblW w:w="5474" w:type="dxa"/>
        <w:tblInd w:w="624" w:type="dxa"/>
        <w:tblCellMar>
          <w:left w:w="0" w:type="dxa"/>
          <w:right w:w="0" w:type="dxa"/>
        </w:tblCellMar>
        <w:tblLook w:val="01E0" w:firstRow="1" w:lastRow="1" w:firstColumn="1" w:lastColumn="1" w:noHBand="0" w:noVBand="0"/>
      </w:tblPr>
      <w:tblGrid>
        <w:gridCol w:w="2387"/>
        <w:gridCol w:w="3087"/>
      </w:tblGrid>
      <w:tr w:rsidR="0022002B" w:rsidRPr="00313834" w:rsidTr="0022002B">
        <w:tc>
          <w:tcPr>
            <w:tcW w:w="2387" w:type="dxa"/>
          </w:tcPr>
          <w:p w:rsidR="0022002B" w:rsidRPr="00313834" w:rsidRDefault="0022002B" w:rsidP="0022002B">
            <w:pPr>
              <w:rPr>
                <w:b/>
              </w:rPr>
            </w:pPr>
          </w:p>
        </w:tc>
        <w:tc>
          <w:tcPr>
            <w:tcW w:w="3087" w:type="dxa"/>
            <w:tcBorders>
              <w:bottom w:val="single" w:sz="4" w:space="0" w:color="auto"/>
            </w:tcBorders>
          </w:tcPr>
          <w:p w:rsidR="0022002B" w:rsidRPr="00313834" w:rsidRDefault="0022002B" w:rsidP="0022002B">
            <w:r w:rsidRPr="00313834">
              <w:t xml:space="preserve">for </w:t>
            </w:r>
            <w:r w:rsidR="0084219B" w:rsidRPr="00313834">
              <w:t>[Megler]</w:t>
            </w:r>
          </w:p>
          <w:p w:rsidR="0022002B" w:rsidRPr="00313834" w:rsidRDefault="0022002B" w:rsidP="0022002B"/>
        </w:tc>
      </w:tr>
      <w:tr w:rsidR="0022002B" w:rsidRPr="00313834" w:rsidTr="0022002B">
        <w:tc>
          <w:tcPr>
            <w:tcW w:w="2387" w:type="dxa"/>
          </w:tcPr>
          <w:p w:rsidR="0022002B" w:rsidRPr="00313834" w:rsidRDefault="0022002B" w:rsidP="0022002B">
            <w:pPr>
              <w:spacing w:before="40"/>
              <w:jc w:val="center"/>
            </w:pPr>
          </w:p>
        </w:tc>
        <w:tc>
          <w:tcPr>
            <w:tcW w:w="3087" w:type="dxa"/>
            <w:tcBorders>
              <w:top w:val="single" w:sz="4" w:space="0" w:color="auto"/>
            </w:tcBorders>
          </w:tcPr>
          <w:p w:rsidR="0022002B" w:rsidRPr="00313834" w:rsidRDefault="0022002B" w:rsidP="0022002B">
            <w:pPr>
              <w:spacing w:before="40"/>
              <w:jc w:val="left"/>
            </w:pPr>
          </w:p>
        </w:tc>
      </w:tr>
    </w:tbl>
    <w:p w:rsidR="0022002B" w:rsidRPr="00313834" w:rsidRDefault="0022002B" w:rsidP="0022002B">
      <w:pPr>
        <w:pStyle w:val="OPPGJRNummerertbilagliste"/>
        <w:numPr>
          <w:ilvl w:val="0"/>
          <w:numId w:val="0"/>
        </w:numPr>
        <w:ind w:left="794"/>
        <w:sectPr w:rsidR="0022002B" w:rsidRPr="00313834" w:rsidSect="001214B8">
          <w:pgSz w:w="11906" w:h="16838" w:code="9"/>
          <w:pgMar w:top="1418" w:right="1418" w:bottom="1418" w:left="1418" w:header="709" w:footer="709" w:gutter="0"/>
          <w:pgNumType w:start="1"/>
          <w:cols w:space="708"/>
          <w:titlePg/>
        </w:sectPr>
      </w:pPr>
    </w:p>
    <w:p w:rsidR="0022002B" w:rsidRPr="00313834" w:rsidRDefault="0022002B" w:rsidP="0022002B">
      <w:pPr>
        <w:pStyle w:val="OPPGJRNummerertbilagliste"/>
        <w:numPr>
          <w:ilvl w:val="0"/>
          <w:numId w:val="0"/>
        </w:numPr>
        <w:ind w:left="794"/>
      </w:pPr>
    </w:p>
    <w:p w:rsidR="00A3256F" w:rsidRPr="00313834" w:rsidRDefault="00BC31D7" w:rsidP="003D0ECB">
      <w:pPr>
        <w:pStyle w:val="MEGLERVedleggTittel"/>
        <w:numPr>
          <w:ilvl w:val="0"/>
          <w:numId w:val="36"/>
        </w:numPr>
      </w:pPr>
      <w:r w:rsidRPr="00313834">
        <w:br/>
      </w:r>
      <w:r w:rsidR="00A3256F" w:rsidRPr="00313834">
        <w:t>Oppgjørsavtale</w:t>
      </w:r>
      <w:r w:rsidR="008D2E38" w:rsidRPr="00313834">
        <w:t xml:space="preserve"> med oppgjørsansvarlig</w:t>
      </w:r>
      <w:r w:rsidR="0022002B" w:rsidRPr="00313834">
        <w:t xml:space="preserve"> der selgers lån innfris ved overtakelse</w:t>
      </w:r>
      <w:r w:rsidR="00CA3459" w:rsidRPr="00313834">
        <w:rPr>
          <w:rStyle w:val="Fotnotereferanse"/>
        </w:rPr>
        <w:footnoteReference w:id="18"/>
      </w:r>
      <w:r w:rsidR="0022002B" w:rsidRPr="00313834">
        <w:t xml:space="preserve"> </w:t>
      </w:r>
      <w:r w:rsidR="0022002B" w:rsidRPr="00313834">
        <w:br/>
      </w:r>
      <w:r w:rsidR="008876B7" w:rsidRPr="003D0ECB">
        <w:rPr>
          <w:highlight w:val="yellow"/>
        </w:rPr>
        <w:t xml:space="preserve">[Dette vedlegget strykes hvis </w:t>
      </w:r>
      <w:r w:rsidR="00794A75" w:rsidRPr="003D0ECB">
        <w:rPr>
          <w:highlight w:val="yellow"/>
        </w:rPr>
        <w:t xml:space="preserve">selgers lån skal innfris </w:t>
      </w:r>
      <w:r w:rsidR="00794A75" w:rsidRPr="003D0ECB">
        <w:rPr>
          <w:highlight w:val="yellow"/>
          <w:u w:val="single"/>
        </w:rPr>
        <w:t>etter</w:t>
      </w:r>
      <w:r w:rsidR="00794A75" w:rsidRPr="003D0ECB">
        <w:rPr>
          <w:highlight w:val="yellow"/>
        </w:rPr>
        <w:t xml:space="preserve"> tinglysing av skjøtet til kjøper eller </w:t>
      </w:r>
      <w:r w:rsidR="008876B7" w:rsidRPr="003D0ECB">
        <w:rPr>
          <w:highlight w:val="yellow"/>
        </w:rPr>
        <w:t>oppgjøret skal gjennomføres uten oppgjørsansvarlig]</w:t>
      </w:r>
    </w:p>
    <w:p w:rsidR="00EC3121" w:rsidRPr="00313834" w:rsidRDefault="00EC3121" w:rsidP="003D0ECB">
      <w:pPr>
        <w:pStyle w:val="OPPGJROverskrift1"/>
        <w:numPr>
          <w:ilvl w:val="0"/>
          <w:numId w:val="34"/>
        </w:numPr>
      </w:pPr>
      <w:bookmarkStart w:id="55" w:name="_Ref399777318"/>
      <w:r w:rsidRPr="00313834">
        <w:t>Oppgjørsansvarlig</w:t>
      </w:r>
      <w:r w:rsidR="007157B1" w:rsidRPr="00313834">
        <w:t xml:space="preserve"> og oppgjørskontoen</w:t>
      </w:r>
    </w:p>
    <w:p w:rsidR="00A50255" w:rsidRPr="00313834" w:rsidRDefault="00A50255" w:rsidP="00206BE4">
      <w:pPr>
        <w:pStyle w:val="OPPGJRNormal"/>
      </w:pPr>
      <w:r w:rsidRPr="00313834">
        <w:t>[Selger], org.nr. [org.nr. Selger], (</w:t>
      </w:r>
      <w:r w:rsidRPr="00313834">
        <w:rPr>
          <w:b/>
        </w:rPr>
        <w:t>Selger</w:t>
      </w:r>
      <w:r w:rsidRPr="00313834">
        <w:t xml:space="preserve">) og [Kjøper], </w:t>
      </w:r>
      <w:r w:rsidR="003C44F1" w:rsidRPr="00313834">
        <w:t xml:space="preserve">org.nr. </w:t>
      </w:r>
      <w:r w:rsidRPr="00313834">
        <w:t>[org.nr. Kjøper],</w:t>
      </w:r>
      <w:r w:rsidR="00067694" w:rsidRPr="00313834">
        <w:t xml:space="preserve"> (</w:t>
      </w:r>
      <w:r w:rsidR="00067694" w:rsidRPr="00313834">
        <w:rPr>
          <w:b/>
        </w:rPr>
        <w:t>Kjøper</w:t>
      </w:r>
      <w:r w:rsidR="00067694" w:rsidRPr="00313834">
        <w:t>)</w:t>
      </w:r>
      <w:r w:rsidRPr="00313834">
        <w:t xml:space="preserve"> har i dag inngått avtale (</w:t>
      </w:r>
      <w:r w:rsidRPr="00313834">
        <w:rPr>
          <w:b/>
        </w:rPr>
        <w:t>Avtalen</w:t>
      </w:r>
      <w:r w:rsidRPr="00313834">
        <w:t xml:space="preserve">) om salg av </w:t>
      </w:r>
      <w:r w:rsidR="00145D05" w:rsidRPr="00313834">
        <w:t>gnr. [●], bnr. [●] med påstående bygninger og anlegg i [●] kommune (</w:t>
      </w:r>
      <w:r w:rsidR="00145D05" w:rsidRPr="00313834">
        <w:rPr>
          <w:b/>
        </w:rPr>
        <w:t>Eiendommen</w:t>
      </w:r>
      <w:r w:rsidR="00145D05" w:rsidRPr="00313834">
        <w:t>)</w:t>
      </w:r>
      <w:r w:rsidRPr="00313834">
        <w:t xml:space="preserve">. </w:t>
      </w:r>
    </w:p>
    <w:p w:rsidR="00A50255" w:rsidRPr="00313834" w:rsidRDefault="00A50255" w:rsidP="00206BE4">
      <w:pPr>
        <w:pStyle w:val="OPPGJRNormal"/>
      </w:pPr>
      <w:r w:rsidRPr="00313834">
        <w:t>Ord med stor forbokstav i denne avtalen (</w:t>
      </w:r>
      <w:r w:rsidRPr="00313834">
        <w:rPr>
          <w:b/>
        </w:rPr>
        <w:t>Oppgjørsavtalen</w:t>
      </w:r>
      <w:r w:rsidRPr="00313834">
        <w:t>) skal bety det samme som i Avtalen.</w:t>
      </w:r>
    </w:p>
    <w:p w:rsidR="00EC3121" w:rsidRPr="00313834" w:rsidRDefault="00EC3121" w:rsidP="00206BE4">
      <w:pPr>
        <w:pStyle w:val="OPPGJRNormal"/>
      </w:pPr>
      <w:r w:rsidRPr="00313834">
        <w:t xml:space="preserve">Selger og Kjøper har </w:t>
      </w:r>
      <w:r w:rsidR="00DF30F4" w:rsidRPr="00313834">
        <w:t xml:space="preserve">for Selgers regning </w:t>
      </w:r>
      <w:r w:rsidRPr="00313834">
        <w:t xml:space="preserve">engasjert [Megler], </w:t>
      </w:r>
      <w:r w:rsidR="003C44F1" w:rsidRPr="00313834">
        <w:t xml:space="preserve">org.nr. </w:t>
      </w:r>
      <w:r w:rsidRPr="00313834">
        <w:t>[org.nr. megler], (</w:t>
      </w:r>
      <w:r w:rsidRPr="00313834">
        <w:rPr>
          <w:b/>
        </w:rPr>
        <w:t>Oppgjørsansvarlig</w:t>
      </w:r>
      <w:r w:rsidRPr="00313834">
        <w:t>) til å bistå med gjennomføring av oppgjøret som beskrevet nedenfor</w:t>
      </w:r>
      <w:r w:rsidR="00A50255" w:rsidRPr="00313834">
        <w:t xml:space="preserve">. </w:t>
      </w:r>
      <w:r w:rsidRPr="00313834">
        <w:t xml:space="preserve">Oppgjørsansvarlig skal ikke bistå med etteroppgjøret som skal finne sted etter punkt </w:t>
      </w:r>
      <w:r w:rsidR="00145D05" w:rsidRPr="00313834">
        <w:fldChar w:fldCharType="begin"/>
      </w:r>
      <w:r w:rsidR="00145D05" w:rsidRPr="00313834">
        <w:instrText xml:space="preserve"> REF _Ref409615273 \n \h </w:instrText>
      </w:r>
      <w:r w:rsidR="00206BE4" w:rsidRPr="00313834">
        <w:instrText xml:space="preserve"> \* MERGEFORMAT </w:instrText>
      </w:r>
      <w:r w:rsidR="00145D05" w:rsidRPr="00313834">
        <w:fldChar w:fldCharType="separate"/>
      </w:r>
      <w:r w:rsidR="00C2663B">
        <w:t>2.2</w:t>
      </w:r>
      <w:r w:rsidR="00145D05" w:rsidRPr="00313834">
        <w:fldChar w:fldCharType="end"/>
      </w:r>
      <w:r w:rsidR="00145D05" w:rsidRPr="00313834">
        <w:t xml:space="preserve"> </w:t>
      </w:r>
      <w:r w:rsidRPr="00313834">
        <w:t xml:space="preserve">i </w:t>
      </w:r>
      <w:r w:rsidR="004D5E7F" w:rsidRPr="00313834">
        <w:t>A</w:t>
      </w:r>
      <w:r w:rsidRPr="00313834">
        <w:t>vtalen.</w:t>
      </w:r>
    </w:p>
    <w:p w:rsidR="007936BA" w:rsidRPr="00313834" w:rsidRDefault="007936BA" w:rsidP="00206BE4">
      <w:pPr>
        <w:pStyle w:val="OPPGJRNormal"/>
      </w:pPr>
      <w:r w:rsidRPr="00313834">
        <w:t>Det er avtalt at Overtakelse skal skje [overtakelsesdato].</w:t>
      </w:r>
    </w:p>
    <w:p w:rsidR="00D412B0" w:rsidRPr="00313834" w:rsidRDefault="0011000A" w:rsidP="00206BE4">
      <w:pPr>
        <w:pStyle w:val="OPPGJRNormal"/>
      </w:pPr>
      <w:r w:rsidRPr="00313834">
        <w:t xml:space="preserve">Vederlaget </w:t>
      </w:r>
      <w:r w:rsidR="00EC3121" w:rsidRPr="00313834">
        <w:t>skal betales til kontonr. [•] (</w:t>
      </w:r>
      <w:r w:rsidR="00EC3121" w:rsidRPr="00313834">
        <w:rPr>
          <w:b/>
        </w:rPr>
        <w:t>Oppgjørskontoen</w:t>
      </w:r>
      <w:r w:rsidR="00EC3121" w:rsidRPr="00313834">
        <w:t>) som er etablert i navnet til Oppgjørsansvarlig.</w:t>
      </w:r>
    </w:p>
    <w:p w:rsidR="00EC3121" w:rsidRPr="00313834" w:rsidRDefault="00D412B0" w:rsidP="00206BE4">
      <w:pPr>
        <w:pStyle w:val="OPPGJRNormal"/>
      </w:pPr>
      <w:r w:rsidRPr="00313834">
        <w:t>Eventuelle renter på O</w:t>
      </w:r>
      <w:r w:rsidR="00EC3121" w:rsidRPr="00313834">
        <w:t xml:space="preserve">ppgjørskontoen opptjent fra og med dagen for Overtakelse skal utbetales til Selger, mens eventuelle renter opptjent før Overtakelse skal utbetales til Kjøper. </w:t>
      </w:r>
      <w:r w:rsidR="00C73372" w:rsidRPr="00313834">
        <w:t>Renter under</w:t>
      </w:r>
      <w:r w:rsidR="00EC3121" w:rsidRPr="00313834">
        <w:t xml:space="preserve"> halvparten av ret</w:t>
      </w:r>
      <w:r w:rsidR="00A458E6" w:rsidRPr="00313834">
        <w:t>tsgebyre</w:t>
      </w:r>
      <w:r w:rsidR="00C73372" w:rsidRPr="00313834">
        <w:t xml:space="preserve">t </w:t>
      </w:r>
      <w:r w:rsidR="00A458E6" w:rsidRPr="00313834">
        <w:t>utbetales</w:t>
      </w:r>
      <w:r w:rsidR="00C73372" w:rsidRPr="00313834">
        <w:t xml:space="preserve"> ikke</w:t>
      </w:r>
      <w:r w:rsidR="00A458E6" w:rsidRPr="00313834">
        <w:t>.</w:t>
      </w:r>
    </w:p>
    <w:p w:rsidR="00CA3459" w:rsidRPr="00313834" w:rsidRDefault="00CA3459" w:rsidP="00206BE4">
      <w:pPr>
        <w:pStyle w:val="OPPGJRNormal"/>
      </w:pPr>
      <w:r w:rsidRPr="00313834">
        <w:t>I denne Oppgjørsavtalen fravikes eiendomsmeglingsloven § 6-9 (3)</w:t>
      </w:r>
      <w:r w:rsidR="007D21CF" w:rsidRPr="00313834">
        <w:t>,</w:t>
      </w:r>
      <w:r w:rsidRPr="00313834">
        <w:t xml:space="preserve"> idet </w:t>
      </w:r>
      <w:r w:rsidR="00AA314D" w:rsidRPr="00313834">
        <w:t xml:space="preserve">deler av </w:t>
      </w:r>
      <w:r w:rsidRPr="00313834">
        <w:t>Kjøpesummen ved Overtakelse benyttes til å innfri Selgers lån med pant i Eiendommen.</w:t>
      </w:r>
      <w:r w:rsidR="0009636C" w:rsidRPr="00313834">
        <w:t xml:space="preserve"> </w:t>
      </w:r>
      <w:r w:rsidR="001B77CA" w:rsidRPr="00313834">
        <w:t>Kjøper fraskriver seg herved retten til å gjøre krav gjeldende mot Oppgjørsansvarlig som følge av at § 6-9 (3) fravikes. Dessuten skal Kjøper holde Oppgjørsansvarlig skadesløs for det tilfelle Kjøpers kreditorer gjør krav gjeldende mot Oppgjørsansvarlig som følge av denne fravikelsen.</w:t>
      </w:r>
    </w:p>
    <w:p w:rsidR="007F1836" w:rsidRPr="00313834" w:rsidRDefault="007F1836" w:rsidP="00206BE4">
      <w:pPr>
        <w:pStyle w:val="OPPGJROverskrift1"/>
      </w:pPr>
      <w:bookmarkStart w:id="56" w:name="_Ref403558239"/>
      <w:r w:rsidRPr="00313834">
        <w:t>Handlinger før overtakelse</w:t>
      </w:r>
      <w:bookmarkEnd w:id="55"/>
      <w:bookmarkEnd w:id="56"/>
      <w:bookmarkEnd w:id="1"/>
    </w:p>
    <w:p w:rsidR="007F1836" w:rsidRPr="00313834" w:rsidRDefault="00A03DF5" w:rsidP="00206BE4">
      <w:pPr>
        <w:pStyle w:val="OPPGJRNormal"/>
        <w:rPr>
          <w:lang w:eastAsia="nb-NO"/>
        </w:rPr>
      </w:pPr>
      <w:r w:rsidRPr="00313834">
        <w:rPr>
          <w:lang w:eastAsia="nb-NO"/>
        </w:rPr>
        <w:t>Før Overtakelse skal p</w:t>
      </w:r>
      <w:r w:rsidR="007F1836" w:rsidRPr="00313834">
        <w:rPr>
          <w:lang w:eastAsia="nb-NO"/>
        </w:rPr>
        <w:t xml:space="preserve">artene oppfylle forpliktelsene i dette </w:t>
      </w:r>
      <w:r w:rsidR="00E0624F" w:rsidRPr="00313834">
        <w:rPr>
          <w:lang w:eastAsia="nb-NO"/>
        </w:rPr>
        <w:t>punkt</w:t>
      </w:r>
      <w:r w:rsidR="00041133" w:rsidRPr="00313834">
        <w:rPr>
          <w:lang w:eastAsia="nb-NO"/>
        </w:rPr>
        <w:t xml:space="preserve"> </w:t>
      </w:r>
      <w:r w:rsidR="00E264A1" w:rsidRPr="00313834">
        <w:rPr>
          <w:lang w:eastAsia="nb-NO"/>
        </w:rPr>
        <w:fldChar w:fldCharType="begin"/>
      </w:r>
      <w:r w:rsidR="00E264A1" w:rsidRPr="00313834">
        <w:rPr>
          <w:lang w:eastAsia="nb-NO"/>
        </w:rPr>
        <w:instrText xml:space="preserve"> REF _Ref403558239 \r \h </w:instrText>
      </w:r>
      <w:r w:rsidR="00E264A1" w:rsidRPr="00313834">
        <w:rPr>
          <w:lang w:eastAsia="nb-NO"/>
        </w:rPr>
      </w:r>
      <w:r w:rsidR="00E264A1" w:rsidRPr="00313834">
        <w:rPr>
          <w:lang w:eastAsia="nb-NO"/>
        </w:rPr>
        <w:fldChar w:fldCharType="separate"/>
      </w:r>
      <w:r w:rsidR="00C2663B">
        <w:rPr>
          <w:lang w:eastAsia="nb-NO"/>
        </w:rPr>
        <w:t>2</w:t>
      </w:r>
      <w:r w:rsidR="00E264A1" w:rsidRPr="00313834">
        <w:rPr>
          <w:lang w:eastAsia="nb-NO"/>
        </w:rPr>
        <w:fldChar w:fldCharType="end"/>
      </w:r>
      <w:r w:rsidR="007F1836" w:rsidRPr="00313834">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BA7AC4" w:rsidRPr="00313834" w:rsidTr="00067694">
        <w:trPr>
          <w:tblHeader/>
        </w:trPr>
        <w:tc>
          <w:tcPr>
            <w:tcW w:w="689" w:type="dxa"/>
            <w:shd w:val="clear" w:color="auto" w:fill="D9D9D9" w:themeFill="background1" w:themeFillShade="D9"/>
          </w:tcPr>
          <w:p w:rsidR="00BA7AC4" w:rsidRPr="00313834" w:rsidRDefault="00BA7AC4" w:rsidP="00BA4B6F">
            <w:pPr>
              <w:rPr>
                <w:b/>
              </w:rPr>
            </w:pPr>
          </w:p>
        </w:tc>
        <w:tc>
          <w:tcPr>
            <w:tcW w:w="4621" w:type="dxa"/>
            <w:shd w:val="clear" w:color="auto" w:fill="D9D9D9" w:themeFill="background1" w:themeFillShade="D9"/>
          </w:tcPr>
          <w:p w:rsidR="00BA7AC4" w:rsidRPr="00313834" w:rsidRDefault="00BA7AC4" w:rsidP="00BA4B6F">
            <w:pPr>
              <w:rPr>
                <w:b/>
              </w:rPr>
            </w:pPr>
            <w:r w:rsidRPr="00313834">
              <w:rPr>
                <w:b/>
              </w:rPr>
              <w:t>Handling</w:t>
            </w:r>
          </w:p>
        </w:tc>
        <w:tc>
          <w:tcPr>
            <w:tcW w:w="1230" w:type="dxa"/>
            <w:shd w:val="clear" w:color="auto" w:fill="D9D9D9" w:themeFill="background1" w:themeFillShade="D9"/>
          </w:tcPr>
          <w:p w:rsidR="00BA7AC4" w:rsidRPr="00313834" w:rsidRDefault="00BA7AC4" w:rsidP="00BA4B6F">
            <w:pPr>
              <w:rPr>
                <w:b/>
              </w:rPr>
            </w:pPr>
            <w:r w:rsidRPr="00313834">
              <w:rPr>
                <w:b/>
              </w:rPr>
              <w:t>Ansvarlig</w:t>
            </w:r>
          </w:p>
        </w:tc>
        <w:tc>
          <w:tcPr>
            <w:tcW w:w="1637" w:type="dxa"/>
            <w:shd w:val="clear" w:color="auto" w:fill="D9D9D9" w:themeFill="background1" w:themeFillShade="D9"/>
          </w:tcPr>
          <w:p w:rsidR="00BA7AC4" w:rsidRPr="00313834" w:rsidRDefault="00BA7AC4" w:rsidP="00BA4B6F">
            <w:pPr>
              <w:rPr>
                <w:b/>
              </w:rPr>
            </w:pPr>
            <w:r w:rsidRPr="00313834">
              <w:rPr>
                <w:b/>
              </w:rPr>
              <w:t>Frist</w:t>
            </w:r>
          </w:p>
        </w:tc>
        <w:tc>
          <w:tcPr>
            <w:tcW w:w="1037" w:type="dxa"/>
            <w:shd w:val="clear" w:color="auto" w:fill="D9D9D9" w:themeFill="background1" w:themeFillShade="D9"/>
          </w:tcPr>
          <w:p w:rsidR="00BA7AC4" w:rsidRPr="00313834" w:rsidRDefault="00BA7AC4" w:rsidP="00BA4B6F">
            <w:pPr>
              <w:rPr>
                <w:b/>
              </w:rPr>
            </w:pPr>
            <w:r w:rsidRPr="00313834">
              <w:rPr>
                <w:b/>
              </w:rPr>
              <w:t>Status</w:t>
            </w:r>
          </w:p>
        </w:tc>
      </w:tr>
      <w:tr w:rsidR="00BA7AC4" w:rsidRPr="00313834" w:rsidTr="00067694">
        <w:tc>
          <w:tcPr>
            <w:tcW w:w="689" w:type="dxa"/>
          </w:tcPr>
          <w:p w:rsidR="00BA7AC4" w:rsidRPr="00313834" w:rsidRDefault="00BA7AC4" w:rsidP="00BA4B6F">
            <w:pPr>
              <w:pStyle w:val="OPPGJRNummerertavsnitt2"/>
            </w:pPr>
          </w:p>
        </w:tc>
        <w:tc>
          <w:tcPr>
            <w:tcW w:w="4621" w:type="dxa"/>
          </w:tcPr>
          <w:p w:rsidR="00BA7AC4" w:rsidRPr="00313834" w:rsidRDefault="003E17CC" w:rsidP="00BA4B6F">
            <w:pPr>
              <w:pStyle w:val="OPPGJRNormal"/>
            </w:pPr>
            <w:r w:rsidRPr="00313834">
              <w:t>Utstede og s</w:t>
            </w:r>
            <w:r w:rsidR="00BA7AC4" w:rsidRPr="00313834">
              <w:t xml:space="preserve">ende til tinglysing </w:t>
            </w:r>
            <w:r w:rsidR="00D8436C" w:rsidRPr="00313834">
              <w:t xml:space="preserve">et </w:t>
            </w:r>
            <w:r w:rsidR="00BA7AC4" w:rsidRPr="00313834">
              <w:t>sikrings</w:t>
            </w:r>
            <w:r w:rsidR="00D8436C" w:rsidRPr="00313834">
              <w:t>-</w:t>
            </w:r>
            <w:r w:rsidR="00BA7AC4" w:rsidRPr="00313834">
              <w:t xml:space="preserve">dokument på Eiendommen pålydende </w:t>
            </w:r>
            <w:r w:rsidR="001A40EC" w:rsidRPr="00313834">
              <w:t xml:space="preserve">Vederlaget </w:t>
            </w:r>
            <w:r w:rsidR="00BA7AC4" w:rsidRPr="00313834">
              <w:t>til fordel for Oppgjørsansvarlig. Sikringsdokumentet skal tjene som sikkerhet for ethvert krav som tilkommer Kjøper</w:t>
            </w:r>
            <w:r w:rsidRPr="00313834">
              <w:t xml:space="preserve"> eller Kjøpers lå</w:t>
            </w:r>
            <w:r w:rsidR="007A261A" w:rsidRPr="00313834">
              <w:t>ngiver i tilknytning til A</w:t>
            </w:r>
            <w:r w:rsidRPr="00313834">
              <w:t>vtalen</w:t>
            </w:r>
            <w:r w:rsidR="00BA7AC4" w:rsidRPr="00313834">
              <w:t xml:space="preserve"> </w:t>
            </w:r>
            <w:r w:rsidR="00543C09" w:rsidRPr="00313834">
              <w:t xml:space="preserve">(herunder lån til Kjøper fra Kjøpers långiver) </w:t>
            </w:r>
            <w:r w:rsidR="00145D05" w:rsidRPr="00313834">
              <w:t>og forby Selger</w:t>
            </w:r>
            <w:r w:rsidR="00BA7AC4" w:rsidRPr="00313834">
              <w:t xml:space="preserve"> å avhende, pantsette eller på annen måte råde over Eiendommen uten samtykke fra Oppgjørs</w:t>
            </w:r>
            <w:r w:rsidR="006D45D4" w:rsidRPr="00313834">
              <w:t>-</w:t>
            </w:r>
            <w:r w:rsidRPr="00313834">
              <w:t xml:space="preserve">ansvarlig. </w:t>
            </w:r>
          </w:p>
        </w:tc>
        <w:tc>
          <w:tcPr>
            <w:tcW w:w="1230" w:type="dxa"/>
          </w:tcPr>
          <w:p w:rsidR="00BA7AC4" w:rsidRPr="00313834" w:rsidRDefault="00BA7AC4" w:rsidP="00BA4B6F">
            <w:pPr>
              <w:pStyle w:val="OPPGJRNormal"/>
            </w:pPr>
            <w:r w:rsidRPr="00313834">
              <w:t>Selger</w:t>
            </w:r>
          </w:p>
        </w:tc>
        <w:tc>
          <w:tcPr>
            <w:tcW w:w="1637" w:type="dxa"/>
          </w:tcPr>
          <w:p w:rsidR="00BA7AC4" w:rsidRPr="00313834" w:rsidRDefault="007A261A" w:rsidP="00BA4B6F">
            <w:pPr>
              <w:pStyle w:val="OPPGJRNormal"/>
              <w:jc w:val="left"/>
            </w:pPr>
            <w:r w:rsidRPr="00313834">
              <w:t>Straks etter signering av A</w:t>
            </w:r>
            <w:r w:rsidR="00BA7AC4" w:rsidRPr="00313834">
              <w:t>vtalen</w:t>
            </w:r>
          </w:p>
        </w:tc>
        <w:tc>
          <w:tcPr>
            <w:tcW w:w="1037" w:type="dxa"/>
          </w:tcPr>
          <w:p w:rsidR="00BA7AC4" w:rsidRPr="00313834" w:rsidRDefault="00BA7AC4" w:rsidP="00BA4B6F">
            <w:pPr>
              <w:jc w:val="left"/>
            </w:pPr>
          </w:p>
        </w:tc>
      </w:tr>
      <w:tr w:rsidR="00430357" w:rsidRPr="00313834" w:rsidTr="00067694">
        <w:tc>
          <w:tcPr>
            <w:tcW w:w="689" w:type="dxa"/>
          </w:tcPr>
          <w:p w:rsidR="00430357" w:rsidRPr="00313834" w:rsidRDefault="00430357" w:rsidP="00BA4B6F">
            <w:pPr>
              <w:pStyle w:val="OPPGJRNummerertavsnitt2"/>
            </w:pPr>
            <w:bookmarkStart w:id="57" w:name="_Ref409616803"/>
          </w:p>
        </w:tc>
        <w:bookmarkEnd w:id="57"/>
        <w:tc>
          <w:tcPr>
            <w:tcW w:w="4621" w:type="dxa"/>
          </w:tcPr>
          <w:p w:rsidR="00430357" w:rsidRPr="00313834" w:rsidRDefault="00430357" w:rsidP="00A934B6">
            <w:pPr>
              <w:pStyle w:val="OPPGJRNormal"/>
            </w:pPr>
            <w:r w:rsidRPr="00313834">
              <w:t>Levere til Oppgjørsansvarlig et signert skjøte utstedt til Kjøper. Oppgjørsansvarlig skal ikke utlevere skjøtet til Kjøper før oppgjøret er gjennomført.</w:t>
            </w:r>
          </w:p>
        </w:tc>
        <w:tc>
          <w:tcPr>
            <w:tcW w:w="1230" w:type="dxa"/>
          </w:tcPr>
          <w:p w:rsidR="00430357" w:rsidRPr="00313834" w:rsidRDefault="00D01D6A" w:rsidP="00BA4B6F">
            <w:pPr>
              <w:pStyle w:val="OPPGJRNormal"/>
            </w:pPr>
            <w:r w:rsidRPr="00313834">
              <w:t>Selger</w:t>
            </w:r>
          </w:p>
        </w:tc>
        <w:tc>
          <w:tcPr>
            <w:tcW w:w="1637" w:type="dxa"/>
          </w:tcPr>
          <w:p w:rsidR="00430357" w:rsidRPr="00313834" w:rsidRDefault="00430357" w:rsidP="00BA4B6F">
            <w:pPr>
              <w:pStyle w:val="OPPGJRNormal"/>
              <w:jc w:val="left"/>
            </w:pPr>
            <w:r w:rsidRPr="00313834">
              <w:t>Straks etter signering av Avtalen</w:t>
            </w:r>
          </w:p>
        </w:tc>
        <w:tc>
          <w:tcPr>
            <w:tcW w:w="1037" w:type="dxa"/>
          </w:tcPr>
          <w:p w:rsidR="00430357" w:rsidRPr="00313834" w:rsidRDefault="00430357" w:rsidP="00BA4B6F">
            <w:pPr>
              <w:jc w:val="left"/>
            </w:pPr>
          </w:p>
        </w:tc>
      </w:tr>
      <w:tr w:rsidR="00430357" w:rsidRPr="00313834" w:rsidTr="00067694">
        <w:tc>
          <w:tcPr>
            <w:tcW w:w="689" w:type="dxa"/>
          </w:tcPr>
          <w:p w:rsidR="00430357" w:rsidRPr="00313834" w:rsidRDefault="00430357" w:rsidP="00BA4B6F">
            <w:pPr>
              <w:pStyle w:val="OPPGJRNummerertavsnitt2"/>
            </w:pPr>
            <w:bookmarkStart w:id="58" w:name="_Ref409616475"/>
          </w:p>
        </w:tc>
        <w:bookmarkEnd w:id="58"/>
        <w:tc>
          <w:tcPr>
            <w:tcW w:w="4621" w:type="dxa"/>
          </w:tcPr>
          <w:p w:rsidR="00430357" w:rsidRPr="00313834" w:rsidRDefault="00430357" w:rsidP="00BA4B6F">
            <w:pPr>
              <w:pStyle w:val="OPPGJRNormal"/>
            </w:pPr>
            <w:r w:rsidRPr="00313834">
              <w:t>Levere til Oppgjørsansvarlig en signert egen</w:t>
            </w:r>
            <w:r w:rsidR="006D45D4" w:rsidRPr="00313834">
              <w:t>-</w:t>
            </w:r>
            <w:r w:rsidRPr="00313834">
              <w:t>erklæring om konsesjonsfrihet.</w:t>
            </w:r>
            <w:r w:rsidRPr="00313834">
              <w:rPr>
                <w:rStyle w:val="Fotnotereferanse"/>
              </w:rPr>
              <w:footnoteReference w:id="19"/>
            </w:r>
          </w:p>
        </w:tc>
        <w:tc>
          <w:tcPr>
            <w:tcW w:w="1230" w:type="dxa"/>
          </w:tcPr>
          <w:p w:rsidR="00430357" w:rsidRPr="00313834" w:rsidRDefault="00430357" w:rsidP="00BA4B6F">
            <w:r w:rsidRPr="00313834">
              <w:t>Kjøper</w:t>
            </w:r>
          </w:p>
        </w:tc>
        <w:tc>
          <w:tcPr>
            <w:tcW w:w="1637" w:type="dxa"/>
          </w:tcPr>
          <w:p w:rsidR="00430357" w:rsidRPr="00313834" w:rsidRDefault="00430357" w:rsidP="00BA4B6F">
            <w:pPr>
              <w:jc w:val="left"/>
            </w:pPr>
            <w:r w:rsidRPr="00313834">
              <w:t>Straks etter signering av Avtalen</w:t>
            </w:r>
          </w:p>
        </w:tc>
        <w:tc>
          <w:tcPr>
            <w:tcW w:w="1037" w:type="dxa"/>
          </w:tcPr>
          <w:p w:rsidR="00430357" w:rsidRPr="00313834" w:rsidRDefault="00430357" w:rsidP="00BA4B6F">
            <w:pPr>
              <w:jc w:val="left"/>
            </w:pPr>
          </w:p>
        </w:tc>
      </w:tr>
      <w:tr w:rsidR="00430357" w:rsidRPr="00313834" w:rsidTr="00067694">
        <w:tc>
          <w:tcPr>
            <w:tcW w:w="689" w:type="dxa"/>
          </w:tcPr>
          <w:p w:rsidR="00430357" w:rsidRPr="00313834" w:rsidRDefault="00430357" w:rsidP="00BA4B6F">
            <w:pPr>
              <w:pStyle w:val="OPPGJRNummerertavsnitt2"/>
            </w:pPr>
            <w:bookmarkStart w:id="59" w:name="_Ref409616806"/>
          </w:p>
        </w:tc>
        <w:bookmarkEnd w:id="59"/>
        <w:tc>
          <w:tcPr>
            <w:tcW w:w="4621" w:type="dxa"/>
          </w:tcPr>
          <w:p w:rsidR="00430357" w:rsidRPr="00313834" w:rsidRDefault="00B95A4F" w:rsidP="00E51158">
            <w:pPr>
              <w:pStyle w:val="OPPGJRNormal"/>
            </w:pPr>
            <w:r w:rsidRPr="00313834">
              <w:t xml:space="preserve">Forutsatt at punkt </w:t>
            </w:r>
            <w:r w:rsidRPr="00313834">
              <w:fldChar w:fldCharType="begin"/>
            </w:r>
            <w:r w:rsidRPr="00313834">
              <w:instrText xml:space="preserve"> REF _Ref409616475 \n \h </w:instrText>
            </w:r>
            <w:r w:rsidRPr="00313834">
              <w:fldChar w:fldCharType="separate"/>
            </w:r>
            <w:r w:rsidR="00C2663B">
              <w:t>2.3</w:t>
            </w:r>
            <w:r w:rsidRPr="00313834">
              <w:fldChar w:fldCharType="end"/>
            </w:r>
            <w:r w:rsidRPr="00313834">
              <w:t xml:space="preserve"> er oppfylt, innhente kommunens bekreftelse på egenerklæringen om konsesjonsfrihet.</w:t>
            </w:r>
          </w:p>
        </w:tc>
        <w:tc>
          <w:tcPr>
            <w:tcW w:w="1230" w:type="dxa"/>
          </w:tcPr>
          <w:p w:rsidR="00430357" w:rsidRPr="00313834" w:rsidRDefault="00B95A4F" w:rsidP="00BA4B6F">
            <w:pPr>
              <w:pStyle w:val="OPPGJRNormal"/>
            </w:pPr>
            <w:r w:rsidRPr="00313834">
              <w:t>Oppgjørs-ansvarlig</w:t>
            </w:r>
          </w:p>
        </w:tc>
        <w:tc>
          <w:tcPr>
            <w:tcW w:w="1637" w:type="dxa"/>
          </w:tcPr>
          <w:p w:rsidR="00430357" w:rsidRPr="00313834" w:rsidRDefault="00B95A4F" w:rsidP="00BA4B6F">
            <w:pPr>
              <w:pStyle w:val="OPPGJRNormal"/>
              <w:jc w:val="left"/>
            </w:pPr>
            <w:r w:rsidRPr="00313834">
              <w:t>Så fort som mulig</w:t>
            </w:r>
          </w:p>
        </w:tc>
        <w:tc>
          <w:tcPr>
            <w:tcW w:w="1037" w:type="dxa"/>
          </w:tcPr>
          <w:p w:rsidR="00430357" w:rsidRPr="00313834" w:rsidRDefault="00430357" w:rsidP="00BA4B6F">
            <w:pPr>
              <w:jc w:val="left"/>
            </w:pPr>
          </w:p>
        </w:tc>
      </w:tr>
      <w:tr w:rsidR="00BA7AC4" w:rsidRPr="00313834" w:rsidTr="00BA7AC4">
        <w:tc>
          <w:tcPr>
            <w:tcW w:w="689" w:type="dxa"/>
          </w:tcPr>
          <w:p w:rsidR="00BA7AC4" w:rsidRPr="00313834" w:rsidRDefault="00BA7AC4" w:rsidP="00BA4B6F">
            <w:pPr>
              <w:pStyle w:val="OPPGJRNummerertavsnitt2"/>
            </w:pPr>
            <w:bookmarkStart w:id="60" w:name="_Ref402972657"/>
          </w:p>
        </w:tc>
        <w:bookmarkEnd w:id="60"/>
        <w:tc>
          <w:tcPr>
            <w:tcW w:w="4621" w:type="dxa"/>
          </w:tcPr>
          <w:p w:rsidR="00BA7AC4" w:rsidRPr="00313834" w:rsidRDefault="00BA7AC4" w:rsidP="00E61C37">
            <w:pPr>
              <w:pStyle w:val="OPPGJRNormal"/>
            </w:pPr>
            <w:r w:rsidRPr="00313834">
              <w:t xml:space="preserve">Levere til Oppgjørsansvarlig en original fullmakt som angitt i </w:t>
            </w:r>
            <w:r w:rsidR="00E61C37" w:rsidRPr="00313834">
              <w:fldChar w:fldCharType="begin"/>
            </w:r>
            <w:r w:rsidR="00E61C37" w:rsidRPr="00313834">
              <w:instrText xml:space="preserve"> REF _Ref413315712 \r \h </w:instrText>
            </w:r>
            <w:r w:rsidR="00E61C37" w:rsidRPr="00313834">
              <w:fldChar w:fldCharType="separate"/>
            </w:r>
            <w:r w:rsidR="00C2663B">
              <w:t>Bilag 1</w:t>
            </w:r>
            <w:r w:rsidR="00E61C37" w:rsidRPr="00313834">
              <w:fldChar w:fldCharType="end"/>
            </w:r>
            <w:r w:rsidR="001214B8" w:rsidRPr="00313834">
              <w:t xml:space="preserve"> </w:t>
            </w:r>
            <w:r w:rsidR="0080137C" w:rsidRPr="00313834">
              <w:t>der Selger</w:t>
            </w:r>
            <w:r w:rsidRPr="00313834">
              <w:t xml:space="preserve"> gir </w:t>
            </w:r>
            <w:r w:rsidR="005751A8" w:rsidRPr="00313834">
              <w:t>Kjøper</w:t>
            </w:r>
            <w:r w:rsidR="005751A8" w:rsidRPr="00313834">
              <w:rPr>
                <w:i/>
              </w:rPr>
              <w:t xml:space="preserve"> </w:t>
            </w:r>
            <w:r w:rsidRPr="00313834">
              <w:t>rett til å pantsette Eiendommen til Kjøpers långiver, [Kjøpers bank], org.nr. [org.nr. Kjøpers bank], (</w:t>
            </w:r>
            <w:r w:rsidRPr="00313834">
              <w:rPr>
                <w:b/>
              </w:rPr>
              <w:t>Långiveren</w:t>
            </w:r>
            <w:r w:rsidRPr="00313834">
              <w:t>).</w:t>
            </w:r>
            <w:r w:rsidRPr="00313834">
              <w:rPr>
                <w:rStyle w:val="Fotnotereferanse"/>
              </w:rPr>
              <w:footnoteReference w:id="20"/>
            </w:r>
            <w:r w:rsidRPr="00313834">
              <w:t xml:space="preserve"> Oppgjørsansvarlig skal ikke utlevere fullmakten til Kjøper før oppgjøret er gjennomført</w:t>
            </w:r>
            <w:r w:rsidR="00831161" w:rsidRPr="00313834">
              <w:t>.</w:t>
            </w:r>
          </w:p>
        </w:tc>
        <w:tc>
          <w:tcPr>
            <w:tcW w:w="1230" w:type="dxa"/>
          </w:tcPr>
          <w:p w:rsidR="00BA7AC4" w:rsidRPr="00313834" w:rsidRDefault="00BA7AC4" w:rsidP="00BA4B6F">
            <w:pPr>
              <w:pStyle w:val="OPPGJRNormal"/>
            </w:pPr>
            <w:r w:rsidRPr="00313834">
              <w:t>Selger</w:t>
            </w:r>
          </w:p>
        </w:tc>
        <w:tc>
          <w:tcPr>
            <w:tcW w:w="1637" w:type="dxa"/>
          </w:tcPr>
          <w:p w:rsidR="00BA7AC4" w:rsidRPr="00313834" w:rsidRDefault="00BA7AC4" w:rsidP="00BA4B6F">
            <w:pPr>
              <w:pStyle w:val="OPPGJRNormal"/>
              <w:jc w:val="left"/>
            </w:pPr>
            <w:r w:rsidRPr="00313834">
              <w:t>Senest 10</w:t>
            </w:r>
            <w:r w:rsidRPr="00313834">
              <w:rPr>
                <w:rStyle w:val="Fotnotereferanse"/>
              </w:rPr>
              <w:footnoteReference w:id="21"/>
            </w:r>
            <w:r w:rsidRPr="00313834">
              <w:t xml:space="preserve"> virkedager før Overtakelse</w:t>
            </w:r>
          </w:p>
        </w:tc>
        <w:tc>
          <w:tcPr>
            <w:tcW w:w="1037" w:type="dxa"/>
          </w:tcPr>
          <w:p w:rsidR="00BA7AC4" w:rsidRPr="00313834" w:rsidRDefault="00BA7AC4" w:rsidP="00BA4B6F">
            <w:pPr>
              <w:jc w:val="left"/>
            </w:pPr>
          </w:p>
        </w:tc>
      </w:tr>
      <w:tr w:rsidR="00BA7AC4" w:rsidRPr="00313834" w:rsidTr="00067694">
        <w:tc>
          <w:tcPr>
            <w:tcW w:w="689" w:type="dxa"/>
          </w:tcPr>
          <w:p w:rsidR="00BA7AC4" w:rsidRPr="00313834" w:rsidRDefault="00BA7AC4" w:rsidP="00BA4B6F">
            <w:pPr>
              <w:pStyle w:val="OPPGJRNummerertavsnitt2"/>
            </w:pPr>
            <w:bookmarkStart w:id="61" w:name="_Ref400112367"/>
          </w:p>
        </w:tc>
        <w:bookmarkEnd w:id="61"/>
        <w:tc>
          <w:tcPr>
            <w:tcW w:w="4621" w:type="dxa"/>
          </w:tcPr>
          <w:p w:rsidR="00BA7AC4" w:rsidRPr="00313834" w:rsidRDefault="00BA7AC4" w:rsidP="00D7148F">
            <w:pPr>
              <w:pStyle w:val="OPPGJRNormal"/>
            </w:pPr>
            <w:r w:rsidRPr="00313834">
              <w:t>Levere til Oppgjørsansvarlig korrekt signerte og bekreftede pantedokumenter over Eiendommen utstedt til Långiveren og en erklæring der Långiveren påtar seg å avlyse pante-dokumentene hvis Overtakelse, uavhengig av årsak, ikke finner sted.</w:t>
            </w:r>
          </w:p>
        </w:tc>
        <w:tc>
          <w:tcPr>
            <w:tcW w:w="1230" w:type="dxa"/>
          </w:tcPr>
          <w:p w:rsidR="00BA7AC4" w:rsidRPr="00313834" w:rsidRDefault="00BA7AC4" w:rsidP="00BA4B6F">
            <w:pPr>
              <w:pStyle w:val="OPPGJRNormal"/>
            </w:pPr>
            <w:r w:rsidRPr="00313834">
              <w:t>Kjøper</w:t>
            </w:r>
          </w:p>
        </w:tc>
        <w:tc>
          <w:tcPr>
            <w:tcW w:w="1637" w:type="dxa"/>
          </w:tcPr>
          <w:p w:rsidR="00BA7AC4" w:rsidRPr="00313834" w:rsidRDefault="00BA7AC4" w:rsidP="00BA4B6F">
            <w:pPr>
              <w:pStyle w:val="OPPGJRNormal"/>
              <w:jc w:val="left"/>
            </w:pPr>
            <w:r w:rsidRPr="00313834">
              <w:t>Senest 10 virkedager før Overtakelse</w:t>
            </w:r>
          </w:p>
        </w:tc>
        <w:tc>
          <w:tcPr>
            <w:tcW w:w="1037" w:type="dxa"/>
          </w:tcPr>
          <w:p w:rsidR="00BA7AC4" w:rsidRPr="00313834" w:rsidRDefault="00BA7AC4" w:rsidP="00BA4B6F">
            <w:pPr>
              <w:jc w:val="left"/>
            </w:pPr>
          </w:p>
        </w:tc>
      </w:tr>
      <w:tr w:rsidR="00FD068B" w:rsidRPr="00313834" w:rsidTr="00067694">
        <w:tc>
          <w:tcPr>
            <w:tcW w:w="689" w:type="dxa"/>
          </w:tcPr>
          <w:p w:rsidR="00FD068B" w:rsidRPr="00313834" w:rsidRDefault="00FD068B" w:rsidP="00BA4B6F">
            <w:pPr>
              <w:pStyle w:val="OPPGJRNummerertavsnitt2"/>
            </w:pPr>
            <w:bookmarkStart w:id="62" w:name="_Ref412803554"/>
          </w:p>
        </w:tc>
        <w:bookmarkEnd w:id="62"/>
        <w:tc>
          <w:tcPr>
            <w:tcW w:w="4621" w:type="dxa"/>
          </w:tcPr>
          <w:p w:rsidR="00FD068B" w:rsidRPr="00313834" w:rsidRDefault="003F1FE3" w:rsidP="00BA4B6F">
            <w:pPr>
              <w:pStyle w:val="OPPGJRNormal"/>
            </w:pPr>
            <w:r w:rsidRPr="00313834">
              <w:t>I</w:t>
            </w:r>
            <w:r w:rsidR="00FD068B" w:rsidRPr="00313834">
              <w:t>nnhente eventuelle samtykker som er nødvendig</w:t>
            </w:r>
            <w:r w:rsidR="00C50200" w:rsidRPr="00313834">
              <w:t>e for å tinglyse pantedokumentene</w:t>
            </w:r>
            <w:r w:rsidR="00FD068B" w:rsidRPr="00313834">
              <w:t xml:space="preserve"> til Långiveren. </w:t>
            </w:r>
          </w:p>
        </w:tc>
        <w:tc>
          <w:tcPr>
            <w:tcW w:w="1230" w:type="dxa"/>
          </w:tcPr>
          <w:p w:rsidR="00FD068B" w:rsidRPr="00313834" w:rsidRDefault="00FD068B" w:rsidP="00BA4B6F">
            <w:pPr>
              <w:pStyle w:val="OPPGJRNormal"/>
            </w:pPr>
            <w:r w:rsidRPr="00313834">
              <w:t>Selger</w:t>
            </w:r>
            <w:r w:rsidR="00D7148F" w:rsidRPr="00313834">
              <w:t>/</w:t>
            </w:r>
            <w:r w:rsidR="00D7148F" w:rsidRPr="00313834">
              <w:br/>
              <w:t>Oppgjørs-ansvarlig</w:t>
            </w:r>
          </w:p>
        </w:tc>
        <w:tc>
          <w:tcPr>
            <w:tcW w:w="1637" w:type="dxa"/>
          </w:tcPr>
          <w:p w:rsidR="00FD068B" w:rsidRPr="00313834" w:rsidRDefault="00FD068B" w:rsidP="00BA4B6F">
            <w:pPr>
              <w:pStyle w:val="OPPGJRNormal"/>
              <w:jc w:val="left"/>
            </w:pPr>
            <w:r w:rsidRPr="00313834">
              <w:t>Senest 8 virkedager før Overtakelse</w:t>
            </w:r>
          </w:p>
        </w:tc>
        <w:tc>
          <w:tcPr>
            <w:tcW w:w="1037" w:type="dxa"/>
          </w:tcPr>
          <w:p w:rsidR="00FD068B" w:rsidRPr="00313834" w:rsidRDefault="00FD068B" w:rsidP="00BA4B6F">
            <w:pPr>
              <w:jc w:val="left"/>
            </w:pPr>
          </w:p>
        </w:tc>
      </w:tr>
      <w:tr w:rsidR="00BA7AC4" w:rsidRPr="00313834" w:rsidTr="00BA7AC4">
        <w:tc>
          <w:tcPr>
            <w:tcW w:w="689" w:type="dxa"/>
          </w:tcPr>
          <w:p w:rsidR="00BA7AC4" w:rsidRPr="00313834" w:rsidRDefault="00BA7AC4" w:rsidP="00BA4B6F">
            <w:pPr>
              <w:pStyle w:val="OPPGJRNummerertavsnitt2"/>
            </w:pPr>
            <w:bookmarkStart w:id="63" w:name="_Ref401065054"/>
          </w:p>
        </w:tc>
        <w:bookmarkEnd w:id="63"/>
        <w:tc>
          <w:tcPr>
            <w:tcW w:w="4621" w:type="dxa"/>
          </w:tcPr>
          <w:p w:rsidR="00BA7AC4" w:rsidRPr="00313834" w:rsidRDefault="00BA7AC4" w:rsidP="00BA4B6F">
            <w:pPr>
              <w:pStyle w:val="OPPGJRNormal"/>
            </w:pPr>
            <w:r w:rsidRPr="00313834">
              <w:t xml:space="preserve">Forutsatt at punkt </w:t>
            </w:r>
            <w:r w:rsidRPr="00313834">
              <w:fldChar w:fldCharType="begin"/>
            </w:r>
            <w:r w:rsidRPr="00313834">
              <w:instrText xml:space="preserve"> REF _Ref402972657 \r \h  \* MERGEFORMAT </w:instrText>
            </w:r>
            <w:r w:rsidRPr="00313834">
              <w:fldChar w:fldCharType="separate"/>
            </w:r>
            <w:r w:rsidR="00C2663B">
              <w:t>2.5</w:t>
            </w:r>
            <w:r w:rsidRPr="00313834">
              <w:fldChar w:fldCharType="end"/>
            </w:r>
            <w:r w:rsidR="00FD068B" w:rsidRPr="00313834">
              <w:t xml:space="preserve"> til </w:t>
            </w:r>
            <w:r w:rsidR="00C50200" w:rsidRPr="00313834">
              <w:t xml:space="preserve">og med punkt </w:t>
            </w:r>
            <w:r w:rsidR="00FD068B" w:rsidRPr="00313834">
              <w:fldChar w:fldCharType="begin"/>
            </w:r>
            <w:r w:rsidR="00FD068B" w:rsidRPr="00313834">
              <w:instrText xml:space="preserve"> REF _Ref412803554 \r \h </w:instrText>
            </w:r>
            <w:r w:rsidR="00FD068B" w:rsidRPr="00313834">
              <w:fldChar w:fldCharType="separate"/>
            </w:r>
            <w:r w:rsidR="00C2663B">
              <w:t>2.7</w:t>
            </w:r>
            <w:r w:rsidR="00FD068B" w:rsidRPr="00313834">
              <w:fldChar w:fldCharType="end"/>
            </w:r>
            <w:r w:rsidRPr="00313834">
              <w:t xml:space="preserve"> er oppfylt, sende pantedokumentene til fordel for Långiveren til tinglysing.</w:t>
            </w:r>
          </w:p>
        </w:tc>
        <w:tc>
          <w:tcPr>
            <w:tcW w:w="1230" w:type="dxa"/>
          </w:tcPr>
          <w:p w:rsidR="00BA7AC4" w:rsidRPr="00313834" w:rsidRDefault="00BA7AC4" w:rsidP="00BA4B6F">
            <w:pPr>
              <w:pStyle w:val="OPPGJRNormal"/>
            </w:pPr>
            <w:r w:rsidRPr="00313834">
              <w:t>Oppgjørs-ansvarlig</w:t>
            </w:r>
          </w:p>
        </w:tc>
        <w:tc>
          <w:tcPr>
            <w:tcW w:w="1637" w:type="dxa"/>
          </w:tcPr>
          <w:p w:rsidR="00BA7AC4" w:rsidRPr="00313834" w:rsidRDefault="00FD068B" w:rsidP="00BA4B6F">
            <w:pPr>
              <w:pStyle w:val="OPPGJRNormal"/>
              <w:jc w:val="left"/>
            </w:pPr>
            <w:r w:rsidRPr="00313834">
              <w:t xml:space="preserve">Senest 7 </w:t>
            </w:r>
            <w:r w:rsidR="00BA7AC4" w:rsidRPr="00313834">
              <w:t>virkedager før Overtakelse</w:t>
            </w:r>
          </w:p>
        </w:tc>
        <w:tc>
          <w:tcPr>
            <w:tcW w:w="1037" w:type="dxa"/>
          </w:tcPr>
          <w:p w:rsidR="00BA7AC4" w:rsidRPr="00313834" w:rsidRDefault="00BA7AC4" w:rsidP="00BA4B6F">
            <w:pPr>
              <w:jc w:val="left"/>
            </w:pPr>
          </w:p>
        </w:tc>
      </w:tr>
      <w:tr w:rsidR="00BA7AC4" w:rsidRPr="00313834" w:rsidTr="00067694">
        <w:tc>
          <w:tcPr>
            <w:tcW w:w="689" w:type="dxa"/>
          </w:tcPr>
          <w:p w:rsidR="00BA7AC4" w:rsidRPr="00313834" w:rsidRDefault="00BA7AC4" w:rsidP="00BA4B6F">
            <w:pPr>
              <w:pStyle w:val="OPPGJRNummerertavsnitt2"/>
            </w:pPr>
            <w:bookmarkStart w:id="64" w:name="_Ref340477534"/>
          </w:p>
        </w:tc>
        <w:bookmarkEnd w:id="64"/>
        <w:tc>
          <w:tcPr>
            <w:tcW w:w="4621" w:type="dxa"/>
          </w:tcPr>
          <w:p w:rsidR="00BA7AC4" w:rsidRPr="00B740CB" w:rsidRDefault="00B740CB" w:rsidP="00B740CB">
            <w:pPr>
              <w:pStyle w:val="OPPGJRNormal"/>
              <w:rPr>
                <w:b/>
              </w:rPr>
            </w:pPr>
            <w:r>
              <w:t>Innhente</w:t>
            </w:r>
            <w:r w:rsidRPr="00B740CB">
              <w:t xml:space="preserve"> bekreftelser (</w:t>
            </w:r>
            <w:r>
              <w:rPr>
                <w:b/>
              </w:rPr>
              <w:t>Restgjelds</w:t>
            </w:r>
            <w:r w:rsidRPr="00B740CB">
              <w:rPr>
                <w:b/>
              </w:rPr>
              <w:t>oppgaven</w:t>
            </w:r>
            <w:r w:rsidRPr="00B740CB">
              <w:t>) fra alle kreditorene med panterett (herunder legalpant) i Eiendommen o</w:t>
            </w:r>
            <w:r>
              <w:t>m at de vil slette sitt pant hvis</w:t>
            </w:r>
            <w:r w:rsidRPr="00B740CB">
              <w:t xml:space="preserve"> de </w:t>
            </w:r>
            <w:r>
              <w:t xml:space="preserve">ved Overtakelse </w:t>
            </w:r>
            <w:r w:rsidRPr="00B740CB">
              <w:t>mottar et nærmere angitt beløp (</w:t>
            </w:r>
            <w:r w:rsidRPr="00B740CB">
              <w:rPr>
                <w:b/>
              </w:rPr>
              <w:t>Lånene</w:t>
            </w:r>
            <w:r>
              <w:t>)</w:t>
            </w:r>
            <w:r w:rsidRPr="00B740CB">
              <w:t>.</w:t>
            </w:r>
          </w:p>
        </w:tc>
        <w:tc>
          <w:tcPr>
            <w:tcW w:w="1230" w:type="dxa"/>
          </w:tcPr>
          <w:p w:rsidR="003F1FE3" w:rsidRPr="00313834" w:rsidRDefault="00BA7AC4" w:rsidP="00BA4B6F">
            <w:pPr>
              <w:pStyle w:val="OPPGJRNormal"/>
            </w:pPr>
            <w:r w:rsidRPr="00313834">
              <w:t>Selger</w:t>
            </w:r>
            <w:r w:rsidR="003F1FE3" w:rsidRPr="00313834">
              <w:t>/</w:t>
            </w:r>
            <w:r w:rsidR="003F1FE3" w:rsidRPr="00313834">
              <w:br/>
              <w:t>Oppgjørs-ansvarlig</w:t>
            </w:r>
          </w:p>
        </w:tc>
        <w:tc>
          <w:tcPr>
            <w:tcW w:w="1637" w:type="dxa"/>
          </w:tcPr>
          <w:p w:rsidR="00BA7AC4" w:rsidRPr="00313834" w:rsidRDefault="00BA7AC4" w:rsidP="00BA4B6F">
            <w:pPr>
              <w:pStyle w:val="OPPGJRNormal"/>
              <w:jc w:val="left"/>
            </w:pPr>
            <w:r w:rsidRPr="00313834">
              <w:t>5 dager før Overtakelse</w:t>
            </w:r>
            <w:r w:rsidR="0086288D" w:rsidRPr="00313834">
              <w:rPr>
                <w:rStyle w:val="Fotnotereferanse"/>
              </w:rPr>
              <w:footnoteReference w:id="22"/>
            </w:r>
          </w:p>
        </w:tc>
        <w:tc>
          <w:tcPr>
            <w:tcW w:w="1037" w:type="dxa"/>
          </w:tcPr>
          <w:p w:rsidR="00BA7AC4" w:rsidRPr="00313834" w:rsidRDefault="00BA7AC4" w:rsidP="00BA4B6F">
            <w:pPr>
              <w:jc w:val="left"/>
            </w:pPr>
          </w:p>
        </w:tc>
      </w:tr>
    </w:tbl>
    <w:p w:rsidR="007F1836" w:rsidRPr="00313834" w:rsidRDefault="007F1836" w:rsidP="00206BE4">
      <w:pPr>
        <w:pStyle w:val="OPPGJROverskrift1"/>
      </w:pPr>
      <w:bookmarkStart w:id="65" w:name="_Ref290032509"/>
      <w:bookmarkStart w:id="66" w:name="_Toc299714646"/>
      <w:bookmarkStart w:id="67" w:name="_Ref401305922"/>
      <w:bookmarkStart w:id="68" w:name="_Ref401752661"/>
      <w:bookmarkEnd w:id="4"/>
      <w:bookmarkEnd w:id="3"/>
      <w:bookmarkEnd w:id="2"/>
      <w:r w:rsidRPr="00313834">
        <w:t>Handlinger ved Overtakel</w:t>
      </w:r>
      <w:bookmarkEnd w:id="65"/>
      <w:bookmarkEnd w:id="66"/>
      <w:bookmarkEnd w:id="67"/>
      <w:bookmarkEnd w:id="68"/>
      <w:r w:rsidR="001214B8" w:rsidRPr="00313834">
        <w:t>se</w:t>
      </w:r>
    </w:p>
    <w:p w:rsidR="009B19A8" w:rsidRPr="00313834" w:rsidRDefault="000A0FB5" w:rsidP="00206BE4">
      <w:pPr>
        <w:pStyle w:val="OPPGJRNormal"/>
      </w:pPr>
      <w:r w:rsidRPr="00313834">
        <w:t xml:space="preserve">Forutsatt </w:t>
      </w:r>
      <w:r w:rsidR="001251B7" w:rsidRPr="00313834">
        <w:t xml:space="preserve">at </w:t>
      </w:r>
      <w:r w:rsidRPr="00313834">
        <w:t xml:space="preserve">betingelsene i punkt </w:t>
      </w:r>
      <w:r w:rsidR="003F26F0" w:rsidRPr="00313834">
        <w:rPr>
          <w:highlight w:val="yellow"/>
        </w:rPr>
        <w:fldChar w:fldCharType="begin"/>
      </w:r>
      <w:r w:rsidR="003F26F0" w:rsidRPr="00313834">
        <w:instrText xml:space="preserve"> REF _Ref406423764 \n \h </w:instrText>
      </w:r>
      <w:r w:rsidR="003F26F0" w:rsidRPr="00313834">
        <w:rPr>
          <w:highlight w:val="yellow"/>
        </w:rPr>
      </w:r>
      <w:r w:rsidR="003F26F0" w:rsidRPr="00313834">
        <w:rPr>
          <w:highlight w:val="yellow"/>
        </w:rPr>
        <w:fldChar w:fldCharType="separate"/>
      </w:r>
      <w:r w:rsidR="00C2663B">
        <w:t>4</w:t>
      </w:r>
      <w:r w:rsidR="003F26F0" w:rsidRPr="00313834">
        <w:rPr>
          <w:highlight w:val="yellow"/>
        </w:rPr>
        <w:fldChar w:fldCharType="end"/>
      </w:r>
      <w:r w:rsidRPr="00313834">
        <w:t xml:space="preserve"> i </w:t>
      </w:r>
      <w:r w:rsidR="007A261A" w:rsidRPr="00313834">
        <w:t>Avtale</w:t>
      </w:r>
      <w:r w:rsidRPr="00313834">
        <w:t>n er oppfylt eller frafalt</w:t>
      </w:r>
      <w:r w:rsidR="002C2DED" w:rsidRPr="00313834">
        <w:t>,</w:t>
      </w:r>
      <w:r w:rsidRPr="00313834">
        <w:rPr>
          <w:rStyle w:val="Fotnotereferanse"/>
        </w:rPr>
        <w:footnoteReference w:id="23"/>
      </w:r>
      <w:r w:rsidR="004144C5" w:rsidRPr="00313834">
        <w:t xml:space="preserve"> </w:t>
      </w:r>
      <w:r w:rsidR="00AD083E" w:rsidRPr="00313834">
        <w:t>Selger</w:t>
      </w:r>
      <w:r w:rsidR="007F1836" w:rsidRPr="00313834">
        <w:t xml:space="preserve"> har oppfylt sine forpliktelser etter </w:t>
      </w:r>
      <w:r w:rsidR="00067694" w:rsidRPr="00313834">
        <w:rPr>
          <w:szCs w:val="22"/>
        </w:rPr>
        <w:t>Oppgjørsavtalen</w:t>
      </w:r>
      <w:r w:rsidR="00067694" w:rsidRPr="00313834">
        <w:t xml:space="preserve"> </w:t>
      </w:r>
      <w:r w:rsidR="007F1836" w:rsidRPr="00313834">
        <w:t>punkt</w:t>
      </w:r>
      <w:r w:rsidR="00E0624F" w:rsidRPr="00313834">
        <w:rPr>
          <w:lang w:eastAsia="nb-NO"/>
        </w:rPr>
        <w:t xml:space="preserve"> </w:t>
      </w:r>
      <w:r w:rsidR="001C08DC" w:rsidRPr="00313834">
        <w:rPr>
          <w:lang w:eastAsia="nb-NO"/>
        </w:rPr>
        <w:fldChar w:fldCharType="begin"/>
      </w:r>
      <w:r w:rsidR="001C08DC" w:rsidRPr="00313834">
        <w:rPr>
          <w:lang w:eastAsia="nb-NO"/>
        </w:rPr>
        <w:instrText xml:space="preserve"> REF _Ref403558239 \n \h </w:instrText>
      </w:r>
      <w:r w:rsidR="001C08DC" w:rsidRPr="00313834">
        <w:rPr>
          <w:lang w:eastAsia="nb-NO"/>
        </w:rPr>
      </w:r>
      <w:r w:rsidR="001C08DC" w:rsidRPr="00313834">
        <w:rPr>
          <w:lang w:eastAsia="nb-NO"/>
        </w:rPr>
        <w:fldChar w:fldCharType="separate"/>
      </w:r>
      <w:r w:rsidR="00C2663B">
        <w:rPr>
          <w:lang w:eastAsia="nb-NO"/>
        </w:rPr>
        <w:t>2</w:t>
      </w:r>
      <w:r w:rsidR="001C08DC" w:rsidRPr="00313834">
        <w:rPr>
          <w:lang w:eastAsia="nb-NO"/>
        </w:rPr>
        <w:fldChar w:fldCharType="end"/>
      </w:r>
      <w:r w:rsidR="00041133" w:rsidRPr="00313834">
        <w:rPr>
          <w:lang w:eastAsia="nb-NO"/>
        </w:rPr>
        <w:t xml:space="preserve"> </w:t>
      </w:r>
      <w:r w:rsidR="004144C5" w:rsidRPr="00313834">
        <w:t xml:space="preserve">og </w:t>
      </w:r>
      <w:r w:rsidR="00192F54" w:rsidRPr="00313834">
        <w:t xml:space="preserve">sikringsdokumentet og </w:t>
      </w:r>
      <w:r w:rsidR="007B1606" w:rsidRPr="00313834">
        <w:t xml:space="preserve">eventuelle </w:t>
      </w:r>
      <w:r w:rsidR="004144C5" w:rsidRPr="00313834">
        <w:t>pantedokument</w:t>
      </w:r>
      <w:r w:rsidR="007B1606" w:rsidRPr="00313834">
        <w:t>er</w:t>
      </w:r>
      <w:r w:rsidR="004144C5" w:rsidRPr="00313834">
        <w:t xml:space="preserve"> til Långiveren er tinglyst (konferert), jf. punkt</w:t>
      </w:r>
      <w:r w:rsidR="008D64CB" w:rsidRPr="00313834">
        <w:t xml:space="preserve"> </w:t>
      </w:r>
      <w:r w:rsidR="008D64CB" w:rsidRPr="00313834">
        <w:fldChar w:fldCharType="begin"/>
      </w:r>
      <w:r w:rsidR="008D64CB" w:rsidRPr="00313834">
        <w:instrText xml:space="preserve"> REF _Ref401065054 \n \h </w:instrText>
      </w:r>
      <w:r w:rsidR="008D64CB" w:rsidRPr="00313834">
        <w:fldChar w:fldCharType="separate"/>
      </w:r>
      <w:r w:rsidR="00C2663B">
        <w:t>2.8</w:t>
      </w:r>
      <w:r w:rsidR="008D64CB" w:rsidRPr="00313834">
        <w:fldChar w:fldCharType="end"/>
      </w:r>
      <w:r w:rsidR="00797A48" w:rsidRPr="00313834">
        <w:t>, skal</w:t>
      </w:r>
      <w:r w:rsidR="00CB720A" w:rsidRPr="00313834">
        <w:t>:</w:t>
      </w:r>
    </w:p>
    <w:p w:rsidR="00077806" w:rsidRPr="00313834" w:rsidRDefault="00077806" w:rsidP="00077806">
      <w:pPr>
        <w:pStyle w:val="OPPGJRNummerertbokstav"/>
        <w:jc w:val="both"/>
      </w:pPr>
      <w:bookmarkStart w:id="69" w:name="_Ref412210577"/>
      <w:r w:rsidRPr="00313834">
        <w:t>Kjøper betale Vederlaget til Oppgjørskontoen slik at beløpet er disponibelt før kl. 11.00 ved Overtakelse, og</w:t>
      </w:r>
      <w:bookmarkEnd w:id="69"/>
    </w:p>
    <w:p w:rsidR="007B7499" w:rsidRPr="00313834" w:rsidRDefault="00BF5C63" w:rsidP="00077806">
      <w:pPr>
        <w:pStyle w:val="OPPGJRNummerertbokstav"/>
        <w:jc w:val="both"/>
      </w:pPr>
      <w:bookmarkStart w:id="70" w:name="_Ref412210591"/>
      <w:bookmarkStart w:id="71" w:name="_Ref417370744"/>
      <w:r w:rsidRPr="00313834">
        <w:t>såfremt</w:t>
      </w:r>
      <w:r w:rsidR="003F1FE3" w:rsidRPr="00313834">
        <w:t xml:space="preserve"> V</w:t>
      </w:r>
      <w:r w:rsidR="00077806" w:rsidRPr="00313834">
        <w:t>ederlaget er innbetalt til Oppgjørskontoen, skal Oppgjørsansvarlig ved Overtakelse</w:t>
      </w:r>
      <w:bookmarkEnd w:id="70"/>
      <w:r w:rsidR="00105487" w:rsidRPr="00313834">
        <w:t>:</w:t>
      </w:r>
      <w:bookmarkEnd w:id="71"/>
      <w:r w:rsidR="00077806" w:rsidRPr="00313834">
        <w:t xml:space="preserve"> </w:t>
      </w:r>
    </w:p>
    <w:p w:rsidR="007B7499" w:rsidRPr="00313834" w:rsidRDefault="00077806" w:rsidP="007B7499">
      <w:pPr>
        <w:pStyle w:val="OPPGJRNummerertromertall"/>
        <w:jc w:val="both"/>
      </w:pPr>
      <w:r w:rsidRPr="00313834">
        <w:t xml:space="preserve">sende til </w:t>
      </w:r>
      <w:r w:rsidR="00ED1CB7" w:rsidRPr="00313834">
        <w:t>Kartverket</w:t>
      </w:r>
      <w:r w:rsidRPr="00313834">
        <w:t xml:space="preserve"> </w:t>
      </w:r>
      <w:r w:rsidR="00AD083E" w:rsidRPr="00313834">
        <w:t xml:space="preserve">skjøtet, </w:t>
      </w:r>
      <w:r w:rsidRPr="00313834">
        <w:t>egenerklæringen om konsesjonsfrihet</w:t>
      </w:r>
      <w:r w:rsidR="00AD083E" w:rsidRPr="00313834">
        <w:t xml:space="preserve"> og eventuelle</w:t>
      </w:r>
      <w:r w:rsidRPr="00313834">
        <w:t xml:space="preserve"> </w:t>
      </w:r>
      <w:r w:rsidR="00AD083E" w:rsidRPr="00313834">
        <w:t xml:space="preserve">pantedokumenter til fordel for Långiveren </w:t>
      </w:r>
      <w:r w:rsidRPr="00313834">
        <w:t xml:space="preserve">og annen nødvendig dokumentasjon for tinglysning av </w:t>
      </w:r>
      <w:bookmarkStart w:id="72" w:name="_Ref290033562"/>
      <w:r w:rsidR="007B7499" w:rsidRPr="00313834">
        <w:t>disse dokumentene, og</w:t>
      </w:r>
    </w:p>
    <w:p w:rsidR="00105487" w:rsidRPr="00313834" w:rsidRDefault="00212F23" w:rsidP="00105487">
      <w:pPr>
        <w:pStyle w:val="OPPGJRNummerertromertall"/>
        <w:jc w:val="both"/>
      </w:pPr>
      <w:r w:rsidRPr="00313834">
        <w:t>i</w:t>
      </w:r>
      <w:r w:rsidR="00F24BAB" w:rsidRPr="00313834">
        <w:t>nnfri Lånene med de beløp som fremgår av Restgjeldsoppgaven</w:t>
      </w:r>
      <w:bookmarkEnd w:id="72"/>
      <w:r w:rsidR="00F24BAB" w:rsidRPr="00313834">
        <w:t>.</w:t>
      </w:r>
    </w:p>
    <w:p w:rsidR="00105487" w:rsidRPr="00313834" w:rsidRDefault="00105487" w:rsidP="006D45D4">
      <w:pPr>
        <w:pStyle w:val="OPPGJRNormal"/>
      </w:pPr>
      <w:r w:rsidRPr="00313834">
        <w:t>Hvis Lånene er høyere enn Kjøpesummen, skal Selger innbetale differansen mellom Lånene og Kjøpesummen til Oppgjørskontoen slik at beløpet er disponibelt før kl. 11.00 ved Overtakelse.</w:t>
      </w:r>
      <w:r w:rsidR="00EA3FCC">
        <w:rPr>
          <w:rStyle w:val="Fotnotereferanse"/>
        </w:rPr>
        <w:footnoteReference w:id="24"/>
      </w:r>
      <w:r w:rsidR="00EA3FCC" w:rsidRPr="00313834">
        <w:t xml:space="preserve"> </w:t>
      </w:r>
      <w:r w:rsidRPr="00313834">
        <w:t xml:space="preserve">Bryter Selger denne forpliktelsen, skal Oppgjørsansvarlig ikke utføre handlingene i nevnt i bokstav </w:t>
      </w:r>
      <w:r w:rsidRPr="00313834">
        <w:fldChar w:fldCharType="begin"/>
      </w:r>
      <w:r w:rsidRPr="00313834">
        <w:instrText xml:space="preserve"> REF _Ref417370744 \r \h </w:instrText>
      </w:r>
      <w:r w:rsidRPr="00313834">
        <w:fldChar w:fldCharType="separate"/>
      </w:r>
      <w:r w:rsidR="00C2663B">
        <w:t>(b)</w:t>
      </w:r>
      <w:r w:rsidRPr="00313834">
        <w:fldChar w:fldCharType="end"/>
      </w:r>
      <w:r w:rsidRPr="00313834">
        <w:t>.</w:t>
      </w:r>
    </w:p>
    <w:p w:rsidR="007157B1" w:rsidRPr="00313834" w:rsidRDefault="005C0BAF" w:rsidP="00206BE4">
      <w:pPr>
        <w:pStyle w:val="OPPGJROverskrift1"/>
      </w:pPr>
      <w:bookmarkStart w:id="73" w:name="_Ref409786636"/>
      <w:r w:rsidRPr="00313834">
        <w:t xml:space="preserve">Utbetaling av kjøpesummen, </w:t>
      </w:r>
      <w:r w:rsidR="007157B1" w:rsidRPr="00313834">
        <w:t>mv.</w:t>
      </w:r>
      <w:bookmarkEnd w:id="73"/>
    </w:p>
    <w:p w:rsidR="00A2314A" w:rsidRPr="00313834" w:rsidRDefault="00105487" w:rsidP="00206BE4">
      <w:pPr>
        <w:pStyle w:val="OPPGJRNormal"/>
      </w:pPr>
      <w:r w:rsidRPr="00313834">
        <w:t xml:space="preserve">Når </w:t>
      </w:r>
      <w:r w:rsidR="00A2314A" w:rsidRPr="00313834">
        <w:t>skjøtet er tinglyst (konferert), skal Oppgjørsansvarlig kontrollere om Selgers kreditorer har tatt beslag i Eiendommen. Hvis</w:t>
      </w:r>
      <w:r w:rsidR="003F26F0" w:rsidRPr="00313834">
        <w:t xml:space="preserve"> de ikke</w:t>
      </w:r>
      <w:r w:rsidR="00721BDA" w:rsidRPr="00313834">
        <w:t xml:space="preserve"> har det, </w:t>
      </w:r>
      <w:r w:rsidR="00A2314A" w:rsidRPr="00313834">
        <w:t>skal Oppgjørsansvarlig utbetale</w:t>
      </w:r>
      <w:r w:rsidR="001A40EC" w:rsidRPr="00313834">
        <w:t>:</w:t>
      </w:r>
    </w:p>
    <w:p w:rsidR="00721BDA" w:rsidRPr="00313834" w:rsidRDefault="00A2314A" w:rsidP="00206BE4">
      <w:pPr>
        <w:pStyle w:val="OPPGJRNummerertbokstav"/>
      </w:pPr>
      <w:r w:rsidRPr="00313834">
        <w:t>avtalt honorar og u</w:t>
      </w:r>
      <w:r w:rsidR="00721BDA" w:rsidRPr="00313834">
        <w:t>tlegg til Oppgjørsansvarlig, og</w:t>
      </w:r>
    </w:p>
    <w:p w:rsidR="007157B1" w:rsidRPr="00313834" w:rsidRDefault="00A2314A" w:rsidP="00206BE4">
      <w:pPr>
        <w:pStyle w:val="OPPGJRNummerertbokstav"/>
      </w:pPr>
      <w:bookmarkStart w:id="74" w:name="_Ref409785396"/>
      <w:r w:rsidRPr="00313834">
        <w:t xml:space="preserve">det som gjenstår av </w:t>
      </w:r>
      <w:r w:rsidR="005E3F73" w:rsidRPr="00313834">
        <w:t xml:space="preserve">Kjøpesummen </w:t>
      </w:r>
      <w:r w:rsidRPr="00313834">
        <w:t xml:space="preserve">inklusive </w:t>
      </w:r>
      <w:r w:rsidR="00A63A86">
        <w:t>opptjent</w:t>
      </w:r>
      <w:r w:rsidRPr="00313834">
        <w:t>e renter</w:t>
      </w:r>
      <w:r w:rsidR="00212F23" w:rsidRPr="00313834">
        <w:t xml:space="preserve"> på Oppgjørskontoen til Selger</w:t>
      </w:r>
      <w:r w:rsidRPr="00313834">
        <w:t>s konto med nr. [•].</w:t>
      </w:r>
      <w:bookmarkEnd w:id="74"/>
    </w:p>
    <w:p w:rsidR="004B6641" w:rsidRPr="00313834" w:rsidRDefault="004B6641" w:rsidP="004B6641">
      <w:pPr>
        <w:pStyle w:val="OPPGJRNormal"/>
      </w:pPr>
      <w:r w:rsidRPr="00313834">
        <w:t>Oppgjørsansvarlig</w:t>
      </w:r>
      <w:r w:rsidR="00AD083E" w:rsidRPr="00313834">
        <w:t xml:space="preserve"> skal</w:t>
      </w:r>
      <w:r w:rsidRPr="00313834">
        <w:t xml:space="preserve"> besørge rettidig betaling av dok</w:t>
      </w:r>
      <w:r w:rsidR="00AD083E" w:rsidRPr="00313834">
        <w:t>umentavgift og tinglysingsgebyr til Kartverket.</w:t>
      </w:r>
    </w:p>
    <w:p w:rsidR="005C0BAF" w:rsidRPr="00313834" w:rsidRDefault="001A40EC" w:rsidP="00206BE4">
      <w:pPr>
        <w:pStyle w:val="OPPGJRNormal"/>
      </w:pPr>
      <w:r w:rsidRPr="00313834">
        <w:t>O</w:t>
      </w:r>
      <w:r w:rsidR="005C0BAF" w:rsidRPr="00313834">
        <w:t>ppgjøret</w:t>
      </w:r>
      <w:r w:rsidRPr="00313834">
        <w:t xml:space="preserve"> skal</w:t>
      </w:r>
      <w:r w:rsidR="005C0BAF" w:rsidRPr="00313834">
        <w:t xml:space="preserve"> gjennomføres iht. </w:t>
      </w:r>
      <w:r w:rsidRPr="00313834">
        <w:t>denne Oppgjørsavtalen selv om Kjøpers kreditorer tar beslag i Eiendommen etter Overtakelse.</w:t>
      </w:r>
    </w:p>
    <w:p w:rsidR="005C0BAF" w:rsidRPr="00313834" w:rsidRDefault="005C0BAF" w:rsidP="00206BE4">
      <w:pPr>
        <w:pStyle w:val="OPPGJROverskrift1"/>
      </w:pPr>
      <w:bookmarkStart w:id="75" w:name="_Ref401312717"/>
      <w:bookmarkStart w:id="76" w:name="_Ref290033677"/>
      <w:bookmarkStart w:id="77" w:name="_Ref301786048"/>
      <w:bookmarkStart w:id="78" w:name="_Ref290033686"/>
      <w:r w:rsidRPr="00313834">
        <w:t xml:space="preserve">Delvis oppgjør der Selger har forsømt sine plikter </w:t>
      </w:r>
      <w:bookmarkEnd w:id="75"/>
    </w:p>
    <w:p w:rsidR="005C0BAF" w:rsidRPr="00313834" w:rsidRDefault="005C0BAF" w:rsidP="00451ED8">
      <w:pPr>
        <w:pStyle w:val="OPPGJRNormal"/>
      </w:pPr>
      <w:r w:rsidRPr="00313834">
        <w:t xml:space="preserve">Hvis i) det foreligger en pengeheftelse over Eiendommen som Selger skal besørge </w:t>
      </w:r>
      <w:r w:rsidR="00212F23" w:rsidRPr="00313834">
        <w:t>s</w:t>
      </w:r>
      <w:r w:rsidRPr="00313834">
        <w:t>lettet, og som ikke omfattes av Restgjeldsoppgaven, ii</w:t>
      </w:r>
      <w:r w:rsidR="00FF0390" w:rsidRPr="00313834">
        <w:t>) det som gjenstår av Kjøpesummen</w:t>
      </w:r>
      <w:r w:rsidRPr="00313834">
        <w:t xml:space="preserve"> på Oppgjørskontoen</w:t>
      </w:r>
      <w:r w:rsidR="003F26F0" w:rsidRPr="00313834">
        <w:t xml:space="preserve"> etter innfrielse av Lånene</w:t>
      </w:r>
      <w:r w:rsidRPr="00313834">
        <w:t xml:space="preserve"> med god margin gir betryggende sikkerhet for full innfrielse av forpliktelsen sikret ved heftelsen og iii) alle de øvrige betingelsene i punkt </w:t>
      </w:r>
      <w:r w:rsidR="00B6274F" w:rsidRPr="00313834">
        <w:rPr>
          <w:highlight w:val="yellow"/>
        </w:rPr>
        <w:fldChar w:fldCharType="begin"/>
      </w:r>
      <w:r w:rsidR="00B6274F" w:rsidRPr="00313834">
        <w:instrText xml:space="preserve"> REF _Ref406423764 \n \h </w:instrText>
      </w:r>
      <w:r w:rsidR="00451ED8" w:rsidRPr="00313834">
        <w:rPr>
          <w:highlight w:val="yellow"/>
        </w:rPr>
        <w:instrText xml:space="preserve"> \* MERGEFORMAT </w:instrText>
      </w:r>
      <w:r w:rsidR="00B6274F" w:rsidRPr="00313834">
        <w:rPr>
          <w:highlight w:val="yellow"/>
        </w:rPr>
      </w:r>
      <w:r w:rsidR="00B6274F" w:rsidRPr="00313834">
        <w:rPr>
          <w:highlight w:val="yellow"/>
        </w:rPr>
        <w:fldChar w:fldCharType="separate"/>
      </w:r>
      <w:r w:rsidR="00C2663B">
        <w:t>4</w:t>
      </w:r>
      <w:r w:rsidR="00B6274F" w:rsidRPr="00313834">
        <w:rPr>
          <w:highlight w:val="yellow"/>
        </w:rPr>
        <w:fldChar w:fldCharType="end"/>
      </w:r>
      <w:r w:rsidRPr="00313834">
        <w:t xml:space="preserve"> i Avtalen og punkt </w:t>
      </w:r>
      <w:r w:rsidRPr="00313834">
        <w:rPr>
          <w:lang w:eastAsia="nb-NO"/>
        </w:rPr>
        <w:fldChar w:fldCharType="begin"/>
      </w:r>
      <w:r w:rsidRPr="00313834">
        <w:instrText xml:space="preserve"> REF _Ref403558239 \n \h </w:instrText>
      </w:r>
      <w:r w:rsidR="00451ED8" w:rsidRPr="00313834">
        <w:rPr>
          <w:lang w:eastAsia="nb-NO"/>
        </w:rPr>
        <w:instrText xml:space="preserve"> \* MERGEFORMAT </w:instrText>
      </w:r>
      <w:r w:rsidRPr="00313834">
        <w:rPr>
          <w:lang w:eastAsia="nb-NO"/>
        </w:rPr>
      </w:r>
      <w:r w:rsidRPr="00313834">
        <w:rPr>
          <w:lang w:eastAsia="nb-NO"/>
        </w:rPr>
        <w:fldChar w:fldCharType="separate"/>
      </w:r>
      <w:r w:rsidR="00C2663B">
        <w:t>2</w:t>
      </w:r>
      <w:r w:rsidRPr="00313834">
        <w:rPr>
          <w:lang w:eastAsia="nb-NO"/>
        </w:rPr>
        <w:fldChar w:fldCharType="end"/>
      </w:r>
      <w:r w:rsidRPr="00313834">
        <w:rPr>
          <w:lang w:eastAsia="nb-NO"/>
        </w:rPr>
        <w:t xml:space="preserve"> og</w:t>
      </w:r>
      <w:r w:rsidR="005E3F73" w:rsidRPr="00313834">
        <w:rPr>
          <w:lang w:eastAsia="nb-NO"/>
        </w:rPr>
        <w:t xml:space="preserve"> </w:t>
      </w:r>
      <w:r w:rsidR="005E3F73" w:rsidRPr="00313834">
        <w:rPr>
          <w:lang w:eastAsia="nb-NO"/>
        </w:rPr>
        <w:fldChar w:fldCharType="begin"/>
      </w:r>
      <w:r w:rsidR="005E3F73" w:rsidRPr="00313834">
        <w:rPr>
          <w:lang w:eastAsia="nb-NO"/>
        </w:rPr>
        <w:instrText xml:space="preserve"> REF _Ref412210577 \r \h </w:instrText>
      </w:r>
      <w:r w:rsidR="005E3F73" w:rsidRPr="00313834">
        <w:rPr>
          <w:lang w:eastAsia="nb-NO"/>
        </w:rPr>
      </w:r>
      <w:r w:rsidR="005E3F73" w:rsidRPr="00313834">
        <w:rPr>
          <w:lang w:eastAsia="nb-NO"/>
        </w:rPr>
        <w:fldChar w:fldCharType="separate"/>
      </w:r>
      <w:r w:rsidR="00C2663B">
        <w:rPr>
          <w:lang w:eastAsia="nb-NO"/>
        </w:rPr>
        <w:t>3(a)</w:t>
      </w:r>
      <w:r w:rsidR="005E3F73" w:rsidRPr="00313834">
        <w:rPr>
          <w:lang w:eastAsia="nb-NO"/>
        </w:rPr>
        <w:fldChar w:fldCharType="end"/>
      </w:r>
      <w:r w:rsidRPr="00313834">
        <w:t xml:space="preserve"> i Oppgjørsavtalen er oppfylt eller frafalt ved Overtakelse, skal Oppgjørsansvarlig foreta handlingene i punkt </w:t>
      </w:r>
      <w:r w:rsidR="005E3F73" w:rsidRPr="00313834">
        <w:fldChar w:fldCharType="begin"/>
      </w:r>
      <w:r w:rsidR="005E3F73" w:rsidRPr="00313834">
        <w:instrText xml:space="preserve"> REF _Ref412210591 \r \h </w:instrText>
      </w:r>
      <w:r w:rsidR="005E3F73" w:rsidRPr="00313834">
        <w:fldChar w:fldCharType="separate"/>
      </w:r>
      <w:r w:rsidR="00C2663B">
        <w:t>3(b)</w:t>
      </w:r>
      <w:r w:rsidR="005E3F73" w:rsidRPr="00313834">
        <w:fldChar w:fldCharType="end"/>
      </w:r>
      <w:r w:rsidR="005E3F73" w:rsidRPr="00313834">
        <w:t xml:space="preserve"> og </w:t>
      </w:r>
      <w:r w:rsidR="005E3F73" w:rsidRPr="00313834">
        <w:fldChar w:fldCharType="begin"/>
      </w:r>
      <w:r w:rsidR="005E3F73" w:rsidRPr="00313834">
        <w:instrText xml:space="preserve"> REF _Ref409786636 \r \h </w:instrText>
      </w:r>
      <w:r w:rsidR="005E3F73" w:rsidRPr="00313834">
        <w:fldChar w:fldCharType="separate"/>
      </w:r>
      <w:r w:rsidR="00C2663B">
        <w:t>4</w:t>
      </w:r>
      <w:r w:rsidR="005E3F73" w:rsidRPr="00313834">
        <w:fldChar w:fldCharType="end"/>
      </w:r>
      <w:r w:rsidRPr="00313834">
        <w:t xml:space="preserve"> i Oppgjørsavtalen, men holde tilbake et beløp på Oppgjørskontoen som med god margin gir betryggende sikkerhet for full innfrielse av forpliktelsen sikret ved heftelsen. Det overskytende belø</w:t>
      </w:r>
      <w:r w:rsidR="005E3F73" w:rsidRPr="00313834">
        <w:t>p på Oppgjørskontoen skal</w:t>
      </w:r>
      <w:r w:rsidRPr="00313834">
        <w:t xml:space="preserve"> utbetales til Selgers konto</w:t>
      </w:r>
      <w:r w:rsidR="005E3F73" w:rsidRPr="00313834">
        <w:t xml:space="preserve"> tidligst første virkedag etter at skjøtet er tinglyst</w:t>
      </w:r>
      <w:r w:rsidRPr="00313834">
        <w:t xml:space="preserve">. Det beløp som holdes tilbake (inklusive rentene på Oppgjørskontoen), skal utbetales når </w:t>
      </w:r>
      <w:bookmarkEnd w:id="76"/>
      <w:r w:rsidRPr="00313834">
        <w:t>heftelsen er slettet</w:t>
      </w:r>
      <w:bookmarkEnd w:id="77"/>
      <w:r w:rsidR="007C55C4" w:rsidRPr="00313834">
        <w:t xml:space="preserve"> eller</w:t>
      </w:r>
      <w:r w:rsidRPr="00313834">
        <w:t xml:space="preserve"> </w:t>
      </w:r>
      <w:r w:rsidR="007C55C4" w:rsidRPr="00313834">
        <w:t>en bank skriftlig har bekreftet at heftelsen vil slettes.</w:t>
      </w:r>
    </w:p>
    <w:p w:rsidR="0005312F" w:rsidRPr="00313834" w:rsidRDefault="0005312F" w:rsidP="00451ED8">
      <w:pPr>
        <w:pStyle w:val="OPPGJRNormal"/>
      </w:pPr>
      <w:r w:rsidRPr="00313834">
        <w:t xml:space="preserve">For det tilfelle at </w:t>
      </w:r>
      <w:r w:rsidR="00241EA8" w:rsidRPr="00313834">
        <w:t xml:space="preserve">i) </w:t>
      </w:r>
      <w:r w:rsidR="00DE525A" w:rsidRPr="00313834">
        <w:t xml:space="preserve">betingelsene i punkt </w:t>
      </w:r>
      <w:r w:rsidR="00D8436C" w:rsidRPr="00313834">
        <w:fldChar w:fldCharType="begin"/>
      </w:r>
      <w:r w:rsidR="00D8436C" w:rsidRPr="00313834">
        <w:instrText xml:space="preserve"> REF _Ref406423764 \n \h </w:instrText>
      </w:r>
      <w:r w:rsidR="00D8436C" w:rsidRPr="00313834">
        <w:fldChar w:fldCharType="separate"/>
      </w:r>
      <w:r w:rsidR="00C2663B">
        <w:t>4</w:t>
      </w:r>
      <w:r w:rsidR="00D8436C" w:rsidRPr="00313834">
        <w:fldChar w:fldCharType="end"/>
      </w:r>
      <w:r w:rsidR="00DE525A" w:rsidRPr="00313834">
        <w:t xml:space="preserve"> i </w:t>
      </w:r>
      <w:r w:rsidR="007A261A" w:rsidRPr="00313834">
        <w:t>Avtale</w:t>
      </w:r>
      <w:r w:rsidR="00DE525A" w:rsidRPr="00313834">
        <w:t xml:space="preserve">n er oppfylt eller frafalt, </w:t>
      </w:r>
      <w:r w:rsidR="00241EA8" w:rsidRPr="00313834">
        <w:t xml:space="preserve">ii) </w:t>
      </w:r>
      <w:r w:rsidR="001A40EC" w:rsidRPr="00313834">
        <w:t xml:space="preserve">Kjøper har innbetalt Vederlaget til </w:t>
      </w:r>
      <w:r w:rsidR="005E3F73" w:rsidRPr="00313834">
        <w:t>Oppgjørskontoen og oppfylt alle sine andre plikter etter Oppgjørsavtalen</w:t>
      </w:r>
      <w:r w:rsidR="00D34300" w:rsidRPr="00313834">
        <w:t>, men</w:t>
      </w:r>
      <w:r w:rsidR="005E3F73" w:rsidRPr="00313834">
        <w:t xml:space="preserve"> iii</w:t>
      </w:r>
      <w:r w:rsidR="00241EA8" w:rsidRPr="00313834">
        <w:t xml:space="preserve">) </w:t>
      </w:r>
      <w:r w:rsidRPr="00313834">
        <w:t xml:space="preserve">ett eller flere av de øvrige vilkårene i </w:t>
      </w:r>
      <w:r w:rsidR="00067694" w:rsidRPr="00313834">
        <w:t xml:space="preserve">Oppgjørsavtalen </w:t>
      </w:r>
      <w:r w:rsidRPr="00313834">
        <w:t>punkt</w:t>
      </w:r>
      <w:r w:rsidR="00067694" w:rsidRPr="00313834">
        <w:t xml:space="preserve"> </w:t>
      </w:r>
      <w:r w:rsidR="001C08DC" w:rsidRPr="00313834">
        <w:rPr>
          <w:lang w:eastAsia="nb-NO"/>
        </w:rPr>
        <w:fldChar w:fldCharType="begin"/>
      </w:r>
      <w:r w:rsidR="001C08DC" w:rsidRPr="00313834">
        <w:instrText xml:space="preserve"> REF _Ref403558239 \n \h </w:instrText>
      </w:r>
      <w:r w:rsidR="001C08DC" w:rsidRPr="00313834">
        <w:rPr>
          <w:lang w:eastAsia="nb-NO"/>
        </w:rPr>
      </w:r>
      <w:r w:rsidR="001C08DC" w:rsidRPr="00313834">
        <w:rPr>
          <w:lang w:eastAsia="nb-NO"/>
        </w:rPr>
        <w:fldChar w:fldCharType="separate"/>
      </w:r>
      <w:r w:rsidR="00C2663B">
        <w:t>2</w:t>
      </w:r>
      <w:r w:rsidR="001C08DC" w:rsidRPr="00313834">
        <w:rPr>
          <w:lang w:eastAsia="nb-NO"/>
        </w:rPr>
        <w:fldChar w:fldCharType="end"/>
      </w:r>
      <w:r w:rsidR="00DE525A" w:rsidRPr="00313834">
        <w:t xml:space="preserve"> </w:t>
      </w:r>
      <w:r w:rsidRPr="00313834">
        <w:t xml:space="preserve">ikke er oppfylt eller frafalt ved Overtakelse, har Kjøper rett, men ikke plikt til </w:t>
      </w:r>
      <w:r w:rsidR="00241EA8" w:rsidRPr="00313834">
        <w:t xml:space="preserve">skriftlig </w:t>
      </w:r>
      <w:r w:rsidRPr="00313834">
        <w:t>å kreve at Overtakelse likevel gjennomføres. I et slikt tilfelle skal Oppgjørsansvarlig</w:t>
      </w:r>
      <w:bookmarkEnd w:id="78"/>
      <w:r w:rsidR="00241EA8" w:rsidRPr="00313834">
        <w:t>:</w:t>
      </w:r>
    </w:p>
    <w:p w:rsidR="00174FD8" w:rsidRPr="00313834" w:rsidRDefault="0005312F" w:rsidP="00D34300">
      <w:pPr>
        <w:pStyle w:val="OPPGJRNummerertbokstav"/>
        <w:jc w:val="both"/>
      </w:pPr>
      <w:r w:rsidRPr="00313834">
        <w:t>i den utstrekning det er mulig, straks</w:t>
      </w:r>
      <w:r w:rsidR="001A40EC" w:rsidRPr="00313834">
        <w:t xml:space="preserve"> foreta handlingene i punkt </w:t>
      </w:r>
      <w:r w:rsidR="005E3F73" w:rsidRPr="00313834">
        <w:fldChar w:fldCharType="begin"/>
      </w:r>
      <w:r w:rsidR="005E3F73" w:rsidRPr="00313834">
        <w:instrText xml:space="preserve"> REF _Ref412210591 \r \h </w:instrText>
      </w:r>
      <w:r w:rsidR="00D34300" w:rsidRPr="00313834">
        <w:instrText xml:space="preserve"> \* MERGEFORMAT </w:instrText>
      </w:r>
      <w:r w:rsidR="005E3F73" w:rsidRPr="00313834">
        <w:fldChar w:fldCharType="separate"/>
      </w:r>
      <w:r w:rsidR="00C2663B">
        <w:t>3(b)</w:t>
      </w:r>
      <w:r w:rsidR="005E3F73" w:rsidRPr="00313834">
        <w:fldChar w:fldCharType="end"/>
      </w:r>
      <w:r w:rsidR="005E3F73" w:rsidRPr="00313834">
        <w:t xml:space="preserve"> </w:t>
      </w:r>
      <w:r w:rsidR="001A40EC" w:rsidRPr="00313834">
        <w:t xml:space="preserve">og </w:t>
      </w:r>
      <w:r w:rsidR="001A40EC" w:rsidRPr="00313834">
        <w:fldChar w:fldCharType="begin"/>
      </w:r>
      <w:r w:rsidR="001A40EC" w:rsidRPr="00313834">
        <w:instrText xml:space="preserve"> REF _Ref409778207 \w \h </w:instrText>
      </w:r>
      <w:r w:rsidR="00451ED8" w:rsidRPr="00313834">
        <w:instrText xml:space="preserve"> \* MERGEFORMAT </w:instrText>
      </w:r>
      <w:r w:rsidR="001A40EC" w:rsidRPr="00313834">
        <w:fldChar w:fldCharType="separate"/>
      </w:r>
      <w:r w:rsidR="00C2663B">
        <w:t>4.1(a)</w:t>
      </w:r>
      <w:r w:rsidR="001A40EC" w:rsidRPr="00313834">
        <w:fldChar w:fldCharType="end"/>
      </w:r>
      <w:r w:rsidR="001A40EC" w:rsidRPr="00313834">
        <w:t xml:space="preserve"> i Oppgjørs</w:t>
      </w:r>
      <w:r w:rsidR="00D34300" w:rsidRPr="00313834">
        <w:t>-</w:t>
      </w:r>
      <w:r w:rsidR="001A40EC" w:rsidRPr="00313834">
        <w:t>avtalen</w:t>
      </w:r>
      <w:r w:rsidR="00241EA8" w:rsidRPr="00313834">
        <w:t>,</w:t>
      </w:r>
    </w:p>
    <w:p w:rsidR="00174FD8" w:rsidRPr="00313834" w:rsidRDefault="0005312F" w:rsidP="00D34300">
      <w:pPr>
        <w:pStyle w:val="OPPGJRNummerertbokstav"/>
        <w:jc w:val="both"/>
      </w:pPr>
      <w:r w:rsidRPr="00313834">
        <w:t xml:space="preserve">holde tilbake på Oppgjørskontoen det beløp som ellers ville blitt utbetalt etter </w:t>
      </w:r>
      <w:r w:rsidR="00067694" w:rsidRPr="00313834">
        <w:t xml:space="preserve">Oppgjørsavtalen </w:t>
      </w:r>
      <w:r w:rsidRPr="00313834">
        <w:t>punkt </w:t>
      </w:r>
      <w:r w:rsidR="001A40EC" w:rsidRPr="00313834">
        <w:fldChar w:fldCharType="begin"/>
      </w:r>
      <w:r w:rsidR="001A40EC" w:rsidRPr="00313834">
        <w:instrText xml:space="preserve"> REF _Ref409785396 \w \h </w:instrText>
      </w:r>
      <w:r w:rsidR="00451ED8" w:rsidRPr="00313834">
        <w:instrText xml:space="preserve"> \* MERGEFORMAT </w:instrText>
      </w:r>
      <w:r w:rsidR="001A40EC" w:rsidRPr="00313834">
        <w:fldChar w:fldCharType="separate"/>
      </w:r>
      <w:r w:rsidR="00C2663B">
        <w:t>4(b)</w:t>
      </w:r>
      <w:r w:rsidR="001A40EC" w:rsidRPr="00313834">
        <w:fldChar w:fldCharType="end"/>
      </w:r>
      <w:r w:rsidRPr="00313834">
        <w:t>,</w:t>
      </w:r>
    </w:p>
    <w:p w:rsidR="007157B1" w:rsidRPr="00313834" w:rsidRDefault="0005312F" w:rsidP="00D34300">
      <w:pPr>
        <w:pStyle w:val="OPPGJRNummerertbokstav"/>
        <w:jc w:val="both"/>
      </w:pPr>
      <w:r w:rsidRPr="00313834">
        <w:t xml:space="preserve">straks vilkårene i </w:t>
      </w:r>
      <w:r w:rsidR="00067694" w:rsidRPr="00313834">
        <w:t xml:space="preserve">Oppgjørsavtalen </w:t>
      </w:r>
      <w:r w:rsidR="001152A6" w:rsidRPr="00313834">
        <w:t>punkt </w:t>
      </w:r>
      <w:r w:rsidR="001C08DC" w:rsidRPr="00313834">
        <w:rPr>
          <w:lang w:eastAsia="nb-NO"/>
        </w:rPr>
        <w:fldChar w:fldCharType="begin"/>
      </w:r>
      <w:r w:rsidR="001C08DC" w:rsidRPr="00313834">
        <w:instrText xml:space="preserve"> REF _Ref403558239 \n \h </w:instrText>
      </w:r>
      <w:r w:rsidR="00D34300" w:rsidRPr="00313834">
        <w:rPr>
          <w:lang w:eastAsia="nb-NO"/>
        </w:rPr>
        <w:instrText xml:space="preserve"> \* MERGEFORMAT </w:instrText>
      </w:r>
      <w:r w:rsidR="001C08DC" w:rsidRPr="00313834">
        <w:rPr>
          <w:lang w:eastAsia="nb-NO"/>
        </w:rPr>
      </w:r>
      <w:r w:rsidR="001C08DC" w:rsidRPr="00313834">
        <w:rPr>
          <w:lang w:eastAsia="nb-NO"/>
        </w:rPr>
        <w:fldChar w:fldCharType="separate"/>
      </w:r>
      <w:r w:rsidR="00C2663B">
        <w:t>2</w:t>
      </w:r>
      <w:r w:rsidR="001C08DC" w:rsidRPr="00313834">
        <w:rPr>
          <w:lang w:eastAsia="nb-NO"/>
        </w:rPr>
        <w:fldChar w:fldCharType="end"/>
      </w:r>
      <w:r w:rsidR="001152A6" w:rsidRPr="00313834">
        <w:rPr>
          <w:lang w:eastAsia="nb-NO"/>
        </w:rPr>
        <w:t xml:space="preserve"> </w:t>
      </w:r>
      <w:r w:rsidR="00B511B3" w:rsidRPr="00313834">
        <w:t>er oppfylt eller frafalt,</w:t>
      </w:r>
    </w:p>
    <w:p w:rsidR="008D64CB" w:rsidRPr="00313834" w:rsidRDefault="005E3F73" w:rsidP="00D34300">
      <w:pPr>
        <w:pStyle w:val="OPPGJRNummerertromertall"/>
        <w:jc w:val="both"/>
      </w:pPr>
      <w:r w:rsidRPr="00313834">
        <w:t xml:space="preserve">om Lånene ikke allerede er innfridd, </w:t>
      </w:r>
      <w:r w:rsidR="008D64CB" w:rsidRPr="00313834">
        <w:t xml:space="preserve">innfri Lånene med de beløp som fremgår av en ny restgjeldsoppgave som er innhentet av </w:t>
      </w:r>
      <w:r w:rsidR="001A40EC" w:rsidRPr="00313834">
        <w:t>Oppgjørsansvarlig eller Selger,</w:t>
      </w:r>
      <w:r w:rsidR="001214B8" w:rsidRPr="00313834">
        <w:t xml:space="preserve"> og</w:t>
      </w:r>
    </w:p>
    <w:p w:rsidR="0005312F" w:rsidRPr="00313834" w:rsidRDefault="00212F23" w:rsidP="00D34300">
      <w:pPr>
        <w:pStyle w:val="OPPGJRNummerertromertall"/>
        <w:jc w:val="both"/>
      </w:pPr>
      <w:r w:rsidRPr="00313834">
        <w:t>u</w:t>
      </w:r>
      <w:r w:rsidR="008D64CB" w:rsidRPr="00313834">
        <w:t xml:space="preserve">tbetale </w:t>
      </w:r>
      <w:r w:rsidR="004F2A64" w:rsidRPr="00313834">
        <w:t>det som gjenstår av Kjøpesummen</w:t>
      </w:r>
      <w:r w:rsidR="0005312F" w:rsidRPr="00313834">
        <w:t xml:space="preserve"> inklusive </w:t>
      </w:r>
      <w:r w:rsidR="00A63A86">
        <w:t>opptjent</w:t>
      </w:r>
      <w:r w:rsidR="0005312F" w:rsidRPr="00313834">
        <w:t>e renter på Oppgjørskontoen til Selgers konto.</w:t>
      </w:r>
    </w:p>
    <w:p w:rsidR="0005312F" w:rsidRPr="00313834" w:rsidRDefault="0005312F" w:rsidP="00451ED8">
      <w:pPr>
        <w:pStyle w:val="OPPGJROverskrift1"/>
      </w:pPr>
      <w:bookmarkStart w:id="79" w:name="_Ref407097072"/>
      <w:r w:rsidRPr="00313834">
        <w:t>Oppgjøret gjennomføres ikke som avtalt</w:t>
      </w:r>
      <w:bookmarkEnd w:id="79"/>
    </w:p>
    <w:p w:rsidR="0005312F" w:rsidRPr="00313834" w:rsidRDefault="0005312F" w:rsidP="00451ED8">
      <w:pPr>
        <w:pStyle w:val="OPPGJRNormal"/>
      </w:pPr>
      <w:r w:rsidRPr="00313834">
        <w:t xml:space="preserve">Hvis ett eller flere av vilkårene i </w:t>
      </w:r>
      <w:r w:rsidR="00067694" w:rsidRPr="00313834">
        <w:rPr>
          <w:szCs w:val="22"/>
        </w:rPr>
        <w:t>Oppgjørsavtalen</w:t>
      </w:r>
      <w:r w:rsidR="00067694" w:rsidRPr="00313834">
        <w:t xml:space="preserve"> </w:t>
      </w:r>
      <w:r w:rsidRPr="00313834">
        <w:t>punkt</w:t>
      </w:r>
      <w:r w:rsidR="00ED3E3C" w:rsidRPr="00313834">
        <w:t xml:space="preserve"> </w:t>
      </w:r>
      <w:r w:rsidR="001C08DC" w:rsidRPr="00313834">
        <w:rPr>
          <w:lang w:eastAsia="nb-NO"/>
        </w:rPr>
        <w:fldChar w:fldCharType="begin"/>
      </w:r>
      <w:r w:rsidR="001C08DC" w:rsidRPr="00313834">
        <w:instrText xml:space="preserve"> REF _Ref403558239 \n \h </w:instrText>
      </w:r>
      <w:r w:rsidR="00D34300" w:rsidRPr="00313834">
        <w:rPr>
          <w:lang w:eastAsia="nb-NO"/>
        </w:rPr>
        <w:instrText xml:space="preserve"> \* MERGEFORMAT </w:instrText>
      </w:r>
      <w:r w:rsidR="001C08DC" w:rsidRPr="00313834">
        <w:rPr>
          <w:lang w:eastAsia="nb-NO"/>
        </w:rPr>
      </w:r>
      <w:r w:rsidR="001C08DC" w:rsidRPr="00313834">
        <w:rPr>
          <w:lang w:eastAsia="nb-NO"/>
        </w:rPr>
        <w:fldChar w:fldCharType="separate"/>
      </w:r>
      <w:r w:rsidR="00C2663B">
        <w:t>2</w:t>
      </w:r>
      <w:r w:rsidR="001C08DC" w:rsidRPr="00313834">
        <w:rPr>
          <w:lang w:eastAsia="nb-NO"/>
        </w:rPr>
        <w:fldChar w:fldCharType="end"/>
      </w:r>
      <w:r w:rsidR="00ED3E3C" w:rsidRPr="00313834">
        <w:rPr>
          <w:lang w:eastAsia="nb-NO"/>
        </w:rPr>
        <w:t xml:space="preserve"> el</w:t>
      </w:r>
      <w:r w:rsidR="002168B0" w:rsidRPr="00313834">
        <w:rPr>
          <w:lang w:eastAsia="nb-NO"/>
        </w:rPr>
        <w:t>l</w:t>
      </w:r>
      <w:r w:rsidR="00ED3E3C" w:rsidRPr="00313834">
        <w:rPr>
          <w:lang w:eastAsia="nb-NO"/>
        </w:rPr>
        <w:t xml:space="preserve">er </w:t>
      </w:r>
      <w:r w:rsidR="00D34300" w:rsidRPr="00313834">
        <w:rPr>
          <w:lang w:eastAsia="nb-NO"/>
        </w:rPr>
        <w:fldChar w:fldCharType="begin"/>
      </w:r>
      <w:r w:rsidR="00D34300" w:rsidRPr="00313834">
        <w:rPr>
          <w:lang w:eastAsia="nb-NO"/>
        </w:rPr>
        <w:instrText xml:space="preserve"> REF _Ref412210577 \r \h  \* MERGEFORMAT </w:instrText>
      </w:r>
      <w:r w:rsidR="00D34300" w:rsidRPr="00313834">
        <w:rPr>
          <w:lang w:eastAsia="nb-NO"/>
        </w:rPr>
      </w:r>
      <w:r w:rsidR="00D34300" w:rsidRPr="00313834">
        <w:rPr>
          <w:lang w:eastAsia="nb-NO"/>
        </w:rPr>
        <w:fldChar w:fldCharType="separate"/>
      </w:r>
      <w:r w:rsidR="00C2663B">
        <w:rPr>
          <w:lang w:eastAsia="nb-NO"/>
        </w:rPr>
        <w:t>3(a)</w:t>
      </w:r>
      <w:r w:rsidR="00D34300" w:rsidRPr="00313834">
        <w:rPr>
          <w:lang w:eastAsia="nb-NO"/>
        </w:rPr>
        <w:fldChar w:fldCharType="end"/>
      </w:r>
      <w:r w:rsidRPr="00313834">
        <w:t xml:space="preserve"> ikke er oppfylt eller frafalt ved Overtakelse, skal oppgjøret, bortsett fra i de tilfelle som er omtalt i punkt </w:t>
      </w:r>
      <w:r w:rsidR="00F63A84" w:rsidRPr="00313834">
        <w:fldChar w:fldCharType="begin"/>
      </w:r>
      <w:r w:rsidR="00F63A84" w:rsidRPr="00313834">
        <w:instrText xml:space="preserve"> REF _Ref401312717 \r \h </w:instrText>
      </w:r>
      <w:r w:rsidR="00D34300" w:rsidRPr="00313834">
        <w:instrText xml:space="preserve"> \* MERGEFORMAT </w:instrText>
      </w:r>
      <w:r w:rsidR="00F63A84" w:rsidRPr="00313834">
        <w:fldChar w:fldCharType="separate"/>
      </w:r>
      <w:r w:rsidR="00C2663B">
        <w:t>5</w:t>
      </w:r>
      <w:r w:rsidR="00F63A84" w:rsidRPr="00313834">
        <w:fldChar w:fldCharType="end"/>
      </w:r>
      <w:r w:rsidRPr="00313834">
        <w:t xml:space="preserve">, likevel gjennomføres hvis og når samtlige vilkår </w:t>
      </w:r>
      <w:r w:rsidR="00241EA8" w:rsidRPr="00313834">
        <w:t>er oppfylt eller frafalt innen 30</w:t>
      </w:r>
      <w:r w:rsidRPr="00313834">
        <w:t xml:space="preserve"> dager etter i) Overtakelse eller ii) utsatt Overtakelse iht. s</w:t>
      </w:r>
      <w:r w:rsidR="001152A6" w:rsidRPr="00313834">
        <w:t>kriftlig endringsavtale mellom p</w:t>
      </w:r>
      <w:r w:rsidRPr="00313834">
        <w:t xml:space="preserve">artene. Hvis ett eller flere av vilkårene fremdeles ikke er oppfylt eller frafalt innen utløpet av den nevnte fristen på 30 dager, skal Oppgjørsansvarlig </w:t>
      </w:r>
      <w:r w:rsidR="00791D7D" w:rsidRPr="00313834">
        <w:t xml:space="preserve">levere den originale fullmakten nevnt i punkt </w:t>
      </w:r>
      <w:r w:rsidR="00791D7D" w:rsidRPr="00313834">
        <w:fldChar w:fldCharType="begin"/>
      </w:r>
      <w:r w:rsidR="00791D7D" w:rsidRPr="00313834">
        <w:instrText xml:space="preserve"> REF _Ref402972657 \r \h  \* MERGEFORMAT </w:instrText>
      </w:r>
      <w:r w:rsidR="00791D7D" w:rsidRPr="00313834">
        <w:fldChar w:fldCharType="separate"/>
      </w:r>
      <w:r w:rsidR="00C2663B">
        <w:t>2.5</w:t>
      </w:r>
      <w:r w:rsidR="00791D7D" w:rsidRPr="00313834">
        <w:fldChar w:fldCharType="end"/>
      </w:r>
      <w:r w:rsidR="00791D7D" w:rsidRPr="00313834">
        <w:t xml:space="preserve"> til Selger og tilbakebetale mottatt </w:t>
      </w:r>
      <w:r w:rsidR="006004C4" w:rsidRPr="00313834">
        <w:t>lånebeløp inklusive</w:t>
      </w:r>
      <w:r w:rsidR="00791D7D" w:rsidRPr="00313834">
        <w:t xml:space="preserve"> opptjente</w:t>
      </w:r>
      <w:r w:rsidR="006004C4" w:rsidRPr="00313834">
        <w:t xml:space="preserve"> renter</w:t>
      </w:r>
      <w:r w:rsidR="00791D7D" w:rsidRPr="00313834">
        <w:t xml:space="preserve"> på Oppgjørskontoen til Långiveren </w:t>
      </w:r>
      <w:r w:rsidR="00BF5C63" w:rsidRPr="00313834">
        <w:t>såfremt</w:t>
      </w:r>
      <w:r w:rsidR="00791D7D" w:rsidRPr="00313834">
        <w:t xml:space="preserve"> Långiveren bekrefter at pantedokumentene tinglyst til fordel for Långiveren vil slettes</w:t>
      </w:r>
      <w:r w:rsidR="006004C4" w:rsidRPr="00313834">
        <w:rPr>
          <w:i/>
        </w:rPr>
        <w:t xml:space="preserve">. </w:t>
      </w:r>
      <w:r w:rsidRPr="00313834">
        <w:t>Det overskytende beløp på Oppgjørskontoen som ikke skal overføres til Långiveren, skal samtidig tilbakebetales til Kjøper. Dessuten skal Oppgjørsansvarlig av eget tiltak sørge for sletting av sikringsdokumentet</w:t>
      </w:r>
      <w:r w:rsidR="006004C4" w:rsidRPr="00313834">
        <w:t>, med mindre Kjøper har et krav som er dekket av sikringsdokumentet.</w:t>
      </w:r>
    </w:p>
    <w:p w:rsidR="0005312F" w:rsidRPr="00313834" w:rsidRDefault="00A7048E" w:rsidP="00451ED8">
      <w:pPr>
        <w:pStyle w:val="OPPGJROverskrift1"/>
      </w:pPr>
      <w:r w:rsidRPr="00313834">
        <w:t>Sletting av sikring</w:t>
      </w:r>
      <w:r w:rsidR="001214B8" w:rsidRPr="00313834">
        <w:t>sdokument</w:t>
      </w:r>
    </w:p>
    <w:p w:rsidR="001152A6" w:rsidRPr="00313834" w:rsidRDefault="00C441D1" w:rsidP="00451ED8">
      <w:pPr>
        <w:pStyle w:val="OPPGJRNormal"/>
      </w:pPr>
      <w:r w:rsidRPr="00313834">
        <w:t>Straks skjøtet er tinglyst og heftelser som skal slettes, er slettet, skal Oppgjørsansvarlig sende sikringsdokumentet til sletting, med mindre Kjøper gir instruks om noe annet.</w:t>
      </w:r>
    </w:p>
    <w:p w:rsidR="00D52929" w:rsidRPr="00313834" w:rsidRDefault="00D52929" w:rsidP="006004C4">
      <w:pPr>
        <w:jc w:val="center"/>
      </w:pPr>
      <w:r w:rsidRPr="00313834">
        <w:t>***</w:t>
      </w:r>
    </w:p>
    <w:p w:rsidR="007157B1" w:rsidRPr="00313834" w:rsidRDefault="007157B1" w:rsidP="006004C4">
      <w:pPr>
        <w:pStyle w:val="OPPGJRNormal"/>
        <w:keepNext/>
        <w:jc w:val="center"/>
      </w:pPr>
      <w:r w:rsidRPr="00313834">
        <w:t xml:space="preserve">[sted], </w:t>
      </w:r>
      <w:r w:rsidR="00067694" w:rsidRPr="00313834">
        <w:t>[signeringsdato]</w:t>
      </w:r>
    </w:p>
    <w:p w:rsidR="00D52929" w:rsidRPr="00313834" w:rsidRDefault="00D52929" w:rsidP="006004C4">
      <w:pPr>
        <w:keepNext/>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7157B1" w:rsidRPr="00313834" w:rsidTr="00F86CBD">
        <w:tc>
          <w:tcPr>
            <w:tcW w:w="3085" w:type="dxa"/>
            <w:tcBorders>
              <w:bottom w:val="single" w:sz="4" w:space="0" w:color="auto"/>
            </w:tcBorders>
          </w:tcPr>
          <w:p w:rsidR="007157B1" w:rsidRPr="00313834" w:rsidRDefault="007157B1" w:rsidP="006004C4">
            <w:pPr>
              <w:pStyle w:val="OPPGJRNormal"/>
              <w:keepNext/>
            </w:pPr>
            <w:r w:rsidRPr="00313834">
              <w:t xml:space="preserve">for </w:t>
            </w:r>
            <w:r w:rsidR="006E1F08" w:rsidRPr="00313834">
              <w:t>[</w:t>
            </w:r>
            <w:r w:rsidRPr="00313834">
              <w:t>Selger</w:t>
            </w:r>
            <w:r w:rsidR="006E1F08" w:rsidRPr="00313834">
              <w:t>]</w:t>
            </w:r>
          </w:p>
          <w:p w:rsidR="00451ED8" w:rsidRPr="00313834" w:rsidRDefault="00451ED8" w:rsidP="006004C4">
            <w:pPr>
              <w:pStyle w:val="OPPGJRNormal"/>
              <w:keepNext/>
            </w:pPr>
          </w:p>
        </w:tc>
        <w:tc>
          <w:tcPr>
            <w:tcW w:w="2387" w:type="dxa"/>
          </w:tcPr>
          <w:p w:rsidR="007157B1" w:rsidRPr="00313834" w:rsidRDefault="007157B1" w:rsidP="006004C4">
            <w:pPr>
              <w:pStyle w:val="OPPGJRNormal"/>
              <w:keepNext/>
              <w:rPr>
                <w:b/>
              </w:rPr>
            </w:pPr>
          </w:p>
        </w:tc>
        <w:tc>
          <w:tcPr>
            <w:tcW w:w="3087" w:type="dxa"/>
            <w:tcBorders>
              <w:bottom w:val="single" w:sz="4" w:space="0" w:color="auto"/>
            </w:tcBorders>
          </w:tcPr>
          <w:p w:rsidR="007157B1" w:rsidRPr="00313834" w:rsidRDefault="007157B1" w:rsidP="006004C4">
            <w:pPr>
              <w:pStyle w:val="OPPGJRNormal"/>
              <w:keepNext/>
            </w:pPr>
            <w:r w:rsidRPr="00313834">
              <w:t xml:space="preserve">for </w:t>
            </w:r>
            <w:r w:rsidR="006E1F08" w:rsidRPr="00313834">
              <w:t>[</w:t>
            </w:r>
            <w:r w:rsidRPr="00313834">
              <w:t>Kjøper</w:t>
            </w:r>
            <w:r w:rsidR="006E1F08" w:rsidRPr="00313834">
              <w:t>]</w:t>
            </w:r>
          </w:p>
        </w:tc>
      </w:tr>
      <w:tr w:rsidR="007157B1" w:rsidRPr="00313834" w:rsidTr="00F86CBD">
        <w:tc>
          <w:tcPr>
            <w:tcW w:w="3085" w:type="dxa"/>
            <w:tcBorders>
              <w:top w:val="single" w:sz="4" w:space="0" w:color="auto"/>
            </w:tcBorders>
          </w:tcPr>
          <w:p w:rsidR="007157B1" w:rsidRPr="00313834" w:rsidRDefault="007157B1" w:rsidP="006004C4">
            <w:pPr>
              <w:pStyle w:val="OPPGJRNormal"/>
              <w:keepNext/>
            </w:pPr>
            <w:r w:rsidRPr="00313834">
              <w:t>[Selgers repr.]</w:t>
            </w:r>
          </w:p>
        </w:tc>
        <w:tc>
          <w:tcPr>
            <w:tcW w:w="2387" w:type="dxa"/>
          </w:tcPr>
          <w:p w:rsidR="007157B1" w:rsidRPr="00313834" w:rsidRDefault="007157B1" w:rsidP="006004C4">
            <w:pPr>
              <w:pStyle w:val="OPPGJRNormal"/>
              <w:keepNext/>
            </w:pPr>
          </w:p>
        </w:tc>
        <w:tc>
          <w:tcPr>
            <w:tcW w:w="3087" w:type="dxa"/>
            <w:tcBorders>
              <w:top w:val="single" w:sz="4" w:space="0" w:color="auto"/>
            </w:tcBorders>
          </w:tcPr>
          <w:p w:rsidR="007157B1" w:rsidRPr="00313834" w:rsidRDefault="007157B1" w:rsidP="006004C4">
            <w:pPr>
              <w:pStyle w:val="OPPGJRNormal"/>
              <w:keepNext/>
            </w:pPr>
            <w:r w:rsidRPr="00313834">
              <w:t>[Kjøpers repr.]</w:t>
            </w:r>
          </w:p>
        </w:tc>
      </w:tr>
    </w:tbl>
    <w:p w:rsidR="007157B1" w:rsidRPr="00313834" w:rsidRDefault="007157B1" w:rsidP="006004C4">
      <w:pPr>
        <w:keepNext/>
      </w:pPr>
    </w:p>
    <w:tbl>
      <w:tblPr>
        <w:tblW w:w="5474" w:type="dxa"/>
        <w:tblInd w:w="624" w:type="dxa"/>
        <w:tblCellMar>
          <w:left w:w="0" w:type="dxa"/>
          <w:right w:w="0" w:type="dxa"/>
        </w:tblCellMar>
        <w:tblLook w:val="01E0" w:firstRow="1" w:lastRow="1" w:firstColumn="1" w:lastColumn="1" w:noHBand="0" w:noVBand="0"/>
      </w:tblPr>
      <w:tblGrid>
        <w:gridCol w:w="2387"/>
        <w:gridCol w:w="3087"/>
      </w:tblGrid>
      <w:tr w:rsidR="00212F23" w:rsidRPr="00313834" w:rsidTr="00212F23">
        <w:tc>
          <w:tcPr>
            <w:tcW w:w="2387" w:type="dxa"/>
          </w:tcPr>
          <w:p w:rsidR="00212F23" w:rsidRPr="00313834" w:rsidRDefault="00212F23" w:rsidP="006004C4">
            <w:pPr>
              <w:keepNext/>
              <w:rPr>
                <w:b/>
              </w:rPr>
            </w:pPr>
          </w:p>
        </w:tc>
        <w:tc>
          <w:tcPr>
            <w:tcW w:w="3087" w:type="dxa"/>
            <w:tcBorders>
              <w:bottom w:val="single" w:sz="4" w:space="0" w:color="auto"/>
            </w:tcBorders>
          </w:tcPr>
          <w:p w:rsidR="00212F23" w:rsidRPr="00313834" w:rsidRDefault="006E1F08" w:rsidP="006004C4">
            <w:pPr>
              <w:keepNext/>
            </w:pPr>
            <w:r w:rsidRPr="00313834">
              <w:t>for [Megler]</w:t>
            </w:r>
          </w:p>
          <w:p w:rsidR="00212F23" w:rsidRPr="00313834" w:rsidRDefault="00212F23" w:rsidP="006004C4">
            <w:pPr>
              <w:keepNext/>
            </w:pPr>
          </w:p>
        </w:tc>
      </w:tr>
      <w:tr w:rsidR="00212F23" w:rsidRPr="00313834" w:rsidTr="00212F23">
        <w:tc>
          <w:tcPr>
            <w:tcW w:w="2387" w:type="dxa"/>
          </w:tcPr>
          <w:p w:rsidR="00212F23" w:rsidRPr="00313834" w:rsidRDefault="00212F23" w:rsidP="006004C4">
            <w:pPr>
              <w:keepNext/>
              <w:spacing w:before="40"/>
              <w:jc w:val="center"/>
            </w:pPr>
          </w:p>
        </w:tc>
        <w:tc>
          <w:tcPr>
            <w:tcW w:w="3087" w:type="dxa"/>
            <w:tcBorders>
              <w:top w:val="single" w:sz="4" w:space="0" w:color="auto"/>
            </w:tcBorders>
          </w:tcPr>
          <w:p w:rsidR="00212F23" w:rsidRPr="00313834" w:rsidRDefault="00212F23" w:rsidP="006004C4">
            <w:pPr>
              <w:keepNext/>
              <w:spacing w:before="40"/>
              <w:jc w:val="left"/>
            </w:pPr>
          </w:p>
        </w:tc>
      </w:tr>
    </w:tbl>
    <w:p w:rsidR="007F1836" w:rsidRPr="00313834" w:rsidRDefault="0036112E" w:rsidP="00451ED8">
      <w:pPr>
        <w:pStyle w:val="OPPGJRNormal"/>
      </w:pPr>
      <w:r w:rsidRPr="00313834">
        <w:rPr>
          <w:u w:val="single"/>
        </w:rPr>
        <w:t>Bilag</w:t>
      </w:r>
      <w:r w:rsidR="007F1836" w:rsidRPr="00313834">
        <w:t xml:space="preserve">: </w:t>
      </w:r>
    </w:p>
    <w:p w:rsidR="00212F23" w:rsidRPr="00313834" w:rsidRDefault="007157B1" w:rsidP="003D0ECB">
      <w:pPr>
        <w:pStyle w:val="OPPGJRNummerertbilagliste"/>
        <w:numPr>
          <w:ilvl w:val="0"/>
          <w:numId w:val="35"/>
        </w:numPr>
        <w:ind w:hanging="1068"/>
      </w:pPr>
      <w:bookmarkStart w:id="80" w:name="_Ref402972596"/>
      <w:r w:rsidRPr="00313834">
        <w:t>Fullmakt</w:t>
      </w:r>
      <w:r w:rsidR="005074A2" w:rsidRPr="00313834">
        <w:t xml:space="preserve"> til å pantsette Eiendommen fra </w:t>
      </w:r>
      <w:r w:rsidR="00A934B6" w:rsidRPr="00313834">
        <w:t>Selger</w:t>
      </w:r>
      <w:r w:rsidRPr="00313834">
        <w:t xml:space="preserve"> til Kjøper</w:t>
      </w:r>
      <w:bookmarkEnd w:id="80"/>
    </w:p>
    <w:p w:rsidR="00A934B6" w:rsidRPr="00313834" w:rsidRDefault="00A934B6" w:rsidP="007F1836">
      <w:pPr>
        <w:sectPr w:rsidR="00A934B6" w:rsidRPr="00313834" w:rsidSect="001214B8">
          <w:pgSz w:w="11906" w:h="16838" w:code="9"/>
          <w:pgMar w:top="1418" w:right="1418" w:bottom="1418" w:left="1418" w:header="709" w:footer="709" w:gutter="0"/>
          <w:pgNumType w:start="1"/>
          <w:cols w:space="708"/>
          <w:titlePg/>
        </w:sectPr>
      </w:pPr>
    </w:p>
    <w:p w:rsidR="00212F23" w:rsidRPr="00313834" w:rsidRDefault="008876B7" w:rsidP="003D0ECB">
      <w:pPr>
        <w:pStyle w:val="MEGLERVedleggTittel"/>
        <w:numPr>
          <w:ilvl w:val="0"/>
          <w:numId w:val="37"/>
        </w:numPr>
      </w:pPr>
      <w:r w:rsidRPr="00313834">
        <w:br/>
        <w:t>Oppgjørsavtale uten</w:t>
      </w:r>
      <w:r w:rsidR="00212F23" w:rsidRPr="00313834">
        <w:t xml:space="preserve"> oppgjørsansvarlig</w:t>
      </w:r>
      <w:r w:rsidR="00BE5221" w:rsidRPr="00313834">
        <w:t xml:space="preserve"> </w:t>
      </w:r>
      <w:r w:rsidR="00794A75" w:rsidRPr="00313834">
        <w:br/>
      </w:r>
      <w:r w:rsidRPr="003D0ECB">
        <w:rPr>
          <w:highlight w:val="yellow"/>
        </w:rPr>
        <w:t>[Dette vedlegget strykes hvis oppgjøret skal gjennomføres med en oppgjørsansvarlig]</w:t>
      </w:r>
    </w:p>
    <w:p w:rsidR="00212F23" w:rsidRPr="00313834" w:rsidRDefault="00212F23" w:rsidP="003D0ECB">
      <w:pPr>
        <w:pStyle w:val="OPPGJROverskrift1"/>
        <w:numPr>
          <w:ilvl w:val="0"/>
          <w:numId w:val="32"/>
        </w:numPr>
      </w:pPr>
      <w:bookmarkStart w:id="81" w:name="_Ref409795837"/>
      <w:r w:rsidRPr="00313834">
        <w:t>Handlinger før overtakelse</w:t>
      </w:r>
      <w:bookmarkEnd w:id="81"/>
    </w:p>
    <w:p w:rsidR="00212F23" w:rsidRPr="00313834" w:rsidRDefault="00212F23" w:rsidP="00451ED8">
      <w:pPr>
        <w:pStyle w:val="OPPGJRNormal"/>
        <w:rPr>
          <w:lang w:eastAsia="nb-NO"/>
        </w:rPr>
      </w:pPr>
      <w:r w:rsidRPr="00313834">
        <w:rPr>
          <w:lang w:eastAsia="nb-NO"/>
        </w:rPr>
        <w:t>Før Overtakelse skal partene oppfylle forpliktelsene i dette punkt</w:t>
      </w:r>
      <w:r w:rsidR="0026551B" w:rsidRPr="00313834">
        <w:rPr>
          <w:lang w:eastAsia="nb-NO"/>
        </w:rPr>
        <w:t xml:space="preserve"> </w:t>
      </w:r>
      <w:r w:rsidR="00E24DE3" w:rsidRPr="00313834">
        <w:rPr>
          <w:lang w:eastAsia="nb-NO"/>
        </w:rPr>
        <w:fldChar w:fldCharType="begin"/>
      </w:r>
      <w:r w:rsidR="00E24DE3" w:rsidRPr="00313834">
        <w:rPr>
          <w:lang w:eastAsia="nb-NO"/>
        </w:rPr>
        <w:instrText xml:space="preserve"> REF _Ref409795837 \r \h </w:instrText>
      </w:r>
      <w:r w:rsidR="00E24DE3" w:rsidRPr="00313834">
        <w:rPr>
          <w:lang w:eastAsia="nb-NO"/>
        </w:rPr>
      </w:r>
      <w:r w:rsidR="00E24DE3" w:rsidRPr="00313834">
        <w:rPr>
          <w:lang w:eastAsia="nb-NO"/>
        </w:rPr>
        <w:fldChar w:fldCharType="separate"/>
      </w:r>
      <w:r w:rsidR="00C2663B">
        <w:rPr>
          <w:lang w:eastAsia="nb-NO"/>
        </w:rPr>
        <w:t>1</w:t>
      </w:r>
      <w:r w:rsidR="00E24DE3" w:rsidRPr="00313834">
        <w:rPr>
          <w:lang w:eastAsia="nb-NO"/>
        </w:rPr>
        <w:fldChar w:fldCharType="end"/>
      </w:r>
      <w:r w:rsidRPr="00313834">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212F23" w:rsidRPr="00313834" w:rsidTr="00BA4B6F">
        <w:trPr>
          <w:tblHeader/>
        </w:trPr>
        <w:tc>
          <w:tcPr>
            <w:tcW w:w="689" w:type="dxa"/>
            <w:shd w:val="clear" w:color="auto" w:fill="D9D9D9" w:themeFill="background1" w:themeFillShade="D9"/>
          </w:tcPr>
          <w:p w:rsidR="00212F23" w:rsidRPr="00313834" w:rsidRDefault="00212F23" w:rsidP="00BA4B6F">
            <w:pPr>
              <w:rPr>
                <w:b/>
              </w:rPr>
            </w:pPr>
          </w:p>
        </w:tc>
        <w:tc>
          <w:tcPr>
            <w:tcW w:w="4621" w:type="dxa"/>
            <w:shd w:val="clear" w:color="auto" w:fill="D9D9D9" w:themeFill="background1" w:themeFillShade="D9"/>
          </w:tcPr>
          <w:p w:rsidR="00212F23" w:rsidRPr="00313834" w:rsidRDefault="00212F23" w:rsidP="00BA4B6F">
            <w:pPr>
              <w:rPr>
                <w:b/>
              </w:rPr>
            </w:pPr>
            <w:r w:rsidRPr="00313834">
              <w:rPr>
                <w:b/>
              </w:rPr>
              <w:t>Handling</w:t>
            </w:r>
          </w:p>
        </w:tc>
        <w:tc>
          <w:tcPr>
            <w:tcW w:w="1230" w:type="dxa"/>
            <w:shd w:val="clear" w:color="auto" w:fill="D9D9D9" w:themeFill="background1" w:themeFillShade="D9"/>
          </w:tcPr>
          <w:p w:rsidR="00212F23" w:rsidRPr="00313834" w:rsidRDefault="00212F23" w:rsidP="00BA4B6F">
            <w:pPr>
              <w:rPr>
                <w:b/>
              </w:rPr>
            </w:pPr>
            <w:r w:rsidRPr="00313834">
              <w:rPr>
                <w:b/>
              </w:rPr>
              <w:t>Ansvarlig</w:t>
            </w:r>
          </w:p>
        </w:tc>
        <w:tc>
          <w:tcPr>
            <w:tcW w:w="1637" w:type="dxa"/>
            <w:shd w:val="clear" w:color="auto" w:fill="D9D9D9" w:themeFill="background1" w:themeFillShade="D9"/>
          </w:tcPr>
          <w:p w:rsidR="00212F23" w:rsidRPr="00313834" w:rsidRDefault="00212F23" w:rsidP="00BA4B6F">
            <w:pPr>
              <w:rPr>
                <w:b/>
              </w:rPr>
            </w:pPr>
            <w:r w:rsidRPr="00313834">
              <w:rPr>
                <w:b/>
              </w:rPr>
              <w:t>Frist</w:t>
            </w:r>
          </w:p>
        </w:tc>
        <w:tc>
          <w:tcPr>
            <w:tcW w:w="1037" w:type="dxa"/>
            <w:shd w:val="clear" w:color="auto" w:fill="D9D9D9" w:themeFill="background1" w:themeFillShade="D9"/>
          </w:tcPr>
          <w:p w:rsidR="00212F23" w:rsidRPr="00313834" w:rsidRDefault="00212F23" w:rsidP="00BA4B6F">
            <w:pPr>
              <w:rPr>
                <w:b/>
              </w:rPr>
            </w:pPr>
            <w:r w:rsidRPr="00313834">
              <w:rPr>
                <w:b/>
              </w:rPr>
              <w:t>Status</w:t>
            </w:r>
          </w:p>
        </w:tc>
      </w:tr>
      <w:tr w:rsidR="00212F23" w:rsidRPr="00313834" w:rsidTr="00BA4B6F">
        <w:tc>
          <w:tcPr>
            <w:tcW w:w="689" w:type="dxa"/>
          </w:tcPr>
          <w:p w:rsidR="00212F23" w:rsidRPr="00313834" w:rsidRDefault="00212F23" w:rsidP="00BA4B6F">
            <w:pPr>
              <w:pStyle w:val="OPPGJRNummerertavsnitt2"/>
            </w:pPr>
          </w:p>
        </w:tc>
        <w:tc>
          <w:tcPr>
            <w:tcW w:w="4621" w:type="dxa"/>
          </w:tcPr>
          <w:p w:rsidR="00212F23" w:rsidRPr="00313834" w:rsidRDefault="00212F23" w:rsidP="00BA4B6F">
            <w:pPr>
              <w:pStyle w:val="OPPGJRNormal"/>
            </w:pPr>
            <w:r w:rsidRPr="00313834">
              <w:t>Utstede og sende til tinglysing</w:t>
            </w:r>
            <w:r w:rsidR="00D8436C" w:rsidRPr="00313834">
              <w:t xml:space="preserve"> et</w:t>
            </w:r>
            <w:r w:rsidRPr="00313834">
              <w:t xml:space="preserve"> sikrings</w:t>
            </w:r>
            <w:r w:rsidR="00D8436C" w:rsidRPr="00313834">
              <w:t>-</w:t>
            </w:r>
            <w:r w:rsidRPr="00313834">
              <w:t xml:space="preserve">dokument på Eiendommen pålydende Vederlaget til fordel for </w:t>
            </w:r>
            <w:r w:rsidR="008876B7" w:rsidRPr="00313834">
              <w:t>[Megler], org.nr. [org.nr. megler], (</w:t>
            </w:r>
            <w:r w:rsidR="008876B7" w:rsidRPr="00313834">
              <w:rPr>
                <w:b/>
              </w:rPr>
              <w:t>Megleren</w:t>
            </w:r>
            <w:r w:rsidR="008876B7" w:rsidRPr="00313834">
              <w:t xml:space="preserve">). </w:t>
            </w:r>
            <w:r w:rsidRPr="00313834">
              <w:t xml:space="preserve">Sikringsdokumentet skal tjene som sikkerhet for ethvert krav som tilkommer Kjøper eller Kjøpers långiver i tilknytning til Avtalen (herunder lån til Kjøper fra Kjøpers långiver) og forby Selger å avhende, pantsette eller på annen måte råde over Eiendommen uten samtykke fra </w:t>
            </w:r>
            <w:r w:rsidR="00D8436C" w:rsidRPr="00313834">
              <w:t>Megleren.</w:t>
            </w:r>
          </w:p>
        </w:tc>
        <w:tc>
          <w:tcPr>
            <w:tcW w:w="1230" w:type="dxa"/>
          </w:tcPr>
          <w:p w:rsidR="00212F23" w:rsidRPr="00313834" w:rsidRDefault="00212F23" w:rsidP="00BA4B6F">
            <w:pPr>
              <w:pStyle w:val="OPPGJRNormal"/>
            </w:pPr>
            <w:r w:rsidRPr="00313834">
              <w:t>Selger</w:t>
            </w:r>
          </w:p>
        </w:tc>
        <w:tc>
          <w:tcPr>
            <w:tcW w:w="1637" w:type="dxa"/>
          </w:tcPr>
          <w:p w:rsidR="00212F23" w:rsidRPr="00313834" w:rsidRDefault="00212F23" w:rsidP="00BA4B6F">
            <w:pPr>
              <w:pStyle w:val="OPPGJRNormal"/>
              <w:jc w:val="left"/>
            </w:pPr>
            <w:r w:rsidRPr="00313834">
              <w:t>Straks etter signering av Avtalen</w:t>
            </w:r>
          </w:p>
        </w:tc>
        <w:tc>
          <w:tcPr>
            <w:tcW w:w="1037" w:type="dxa"/>
          </w:tcPr>
          <w:p w:rsidR="00212F23" w:rsidRPr="00313834" w:rsidRDefault="00212F23" w:rsidP="00BA4B6F">
            <w:pPr>
              <w:jc w:val="left"/>
            </w:pPr>
          </w:p>
        </w:tc>
      </w:tr>
      <w:tr w:rsidR="00212F23" w:rsidRPr="00313834" w:rsidTr="00BA4B6F">
        <w:tc>
          <w:tcPr>
            <w:tcW w:w="689" w:type="dxa"/>
          </w:tcPr>
          <w:p w:rsidR="00212F23" w:rsidRPr="00313834" w:rsidRDefault="00212F23" w:rsidP="00BA4B6F">
            <w:pPr>
              <w:pStyle w:val="OPPGJRNummerertavsnitt2"/>
            </w:pPr>
            <w:bookmarkStart w:id="82" w:name="_Ref409795650"/>
          </w:p>
        </w:tc>
        <w:bookmarkEnd w:id="82"/>
        <w:tc>
          <w:tcPr>
            <w:tcW w:w="4621" w:type="dxa"/>
          </w:tcPr>
          <w:p w:rsidR="00212F23" w:rsidRPr="00313834" w:rsidRDefault="008876B7" w:rsidP="00BA4B6F">
            <w:pPr>
              <w:pStyle w:val="OPPGJRNormal"/>
            </w:pPr>
            <w:r w:rsidRPr="00313834">
              <w:t>Signere</w:t>
            </w:r>
            <w:r w:rsidR="00212F23" w:rsidRPr="00313834">
              <w:t xml:space="preserve"> egenerklæring om konsesjonsfrihet.</w:t>
            </w:r>
            <w:r w:rsidR="00212F23" w:rsidRPr="00313834">
              <w:rPr>
                <w:rStyle w:val="Fotnotereferanse"/>
              </w:rPr>
              <w:footnoteReference w:id="25"/>
            </w:r>
          </w:p>
        </w:tc>
        <w:tc>
          <w:tcPr>
            <w:tcW w:w="1230" w:type="dxa"/>
          </w:tcPr>
          <w:p w:rsidR="00212F23" w:rsidRPr="00313834" w:rsidRDefault="00212F23" w:rsidP="00BA4B6F">
            <w:pPr>
              <w:pStyle w:val="OPPGJRNormal"/>
            </w:pPr>
            <w:r w:rsidRPr="00313834">
              <w:t>Kjøper</w:t>
            </w:r>
          </w:p>
        </w:tc>
        <w:tc>
          <w:tcPr>
            <w:tcW w:w="1637" w:type="dxa"/>
          </w:tcPr>
          <w:p w:rsidR="00212F23" w:rsidRPr="00313834" w:rsidRDefault="00212F23" w:rsidP="00BA4B6F">
            <w:pPr>
              <w:pStyle w:val="OPPGJRNormal"/>
              <w:jc w:val="left"/>
            </w:pPr>
            <w:r w:rsidRPr="00313834">
              <w:t>Straks etter signering av Avtalen</w:t>
            </w:r>
          </w:p>
        </w:tc>
        <w:tc>
          <w:tcPr>
            <w:tcW w:w="1037" w:type="dxa"/>
          </w:tcPr>
          <w:p w:rsidR="00212F23" w:rsidRPr="00313834" w:rsidRDefault="00212F23" w:rsidP="00BA4B6F">
            <w:pPr>
              <w:jc w:val="left"/>
            </w:pPr>
          </w:p>
        </w:tc>
      </w:tr>
      <w:tr w:rsidR="00212F23" w:rsidRPr="00313834" w:rsidTr="00BA4B6F">
        <w:tc>
          <w:tcPr>
            <w:tcW w:w="689" w:type="dxa"/>
          </w:tcPr>
          <w:p w:rsidR="00212F23" w:rsidRPr="00313834" w:rsidRDefault="00212F23" w:rsidP="00BA4B6F">
            <w:pPr>
              <w:pStyle w:val="OPPGJRNummerertavsnitt2"/>
            </w:pPr>
          </w:p>
        </w:tc>
        <w:tc>
          <w:tcPr>
            <w:tcW w:w="4621" w:type="dxa"/>
          </w:tcPr>
          <w:p w:rsidR="00212F23" w:rsidRPr="00313834" w:rsidRDefault="00212F23" w:rsidP="00A934B6">
            <w:pPr>
              <w:pStyle w:val="OPPGJRNormal"/>
            </w:pPr>
            <w:r w:rsidRPr="00313834">
              <w:t xml:space="preserve">Forutsatt at punkt </w:t>
            </w:r>
            <w:r w:rsidR="00DA686A" w:rsidRPr="00313834">
              <w:fldChar w:fldCharType="begin"/>
            </w:r>
            <w:r w:rsidR="00DA686A" w:rsidRPr="00313834">
              <w:instrText xml:space="preserve"> REF _Ref409795650 \w \h </w:instrText>
            </w:r>
            <w:r w:rsidR="00DA686A" w:rsidRPr="00313834">
              <w:fldChar w:fldCharType="separate"/>
            </w:r>
            <w:r w:rsidR="00C2663B">
              <w:t>1.2</w:t>
            </w:r>
            <w:r w:rsidR="00DA686A" w:rsidRPr="00313834">
              <w:fldChar w:fldCharType="end"/>
            </w:r>
            <w:r w:rsidRPr="00313834">
              <w:t xml:space="preserve"> er oppfylt, innhente kommunens bekreftelse på egenerklæringen om konsesjonsfrihet.</w:t>
            </w:r>
          </w:p>
        </w:tc>
        <w:tc>
          <w:tcPr>
            <w:tcW w:w="1230" w:type="dxa"/>
          </w:tcPr>
          <w:p w:rsidR="00212F23" w:rsidRPr="00313834" w:rsidRDefault="008876B7" w:rsidP="00BA4B6F">
            <w:pPr>
              <w:pStyle w:val="OPPGJRNormal"/>
            </w:pPr>
            <w:r w:rsidRPr="00313834">
              <w:t>Kjøper</w:t>
            </w:r>
          </w:p>
        </w:tc>
        <w:tc>
          <w:tcPr>
            <w:tcW w:w="1637" w:type="dxa"/>
          </w:tcPr>
          <w:p w:rsidR="00212F23" w:rsidRPr="00313834" w:rsidRDefault="00212F23" w:rsidP="00BA4B6F">
            <w:pPr>
              <w:pStyle w:val="OPPGJRNormal"/>
              <w:jc w:val="left"/>
            </w:pPr>
            <w:r w:rsidRPr="00313834">
              <w:t>Så fort som mulig</w:t>
            </w:r>
          </w:p>
        </w:tc>
        <w:tc>
          <w:tcPr>
            <w:tcW w:w="1037" w:type="dxa"/>
          </w:tcPr>
          <w:p w:rsidR="00212F23" w:rsidRPr="00313834" w:rsidRDefault="00212F23" w:rsidP="00BA4B6F">
            <w:pPr>
              <w:jc w:val="left"/>
            </w:pPr>
          </w:p>
        </w:tc>
      </w:tr>
      <w:tr w:rsidR="00212F23" w:rsidRPr="00313834" w:rsidTr="00BA4B6F">
        <w:tc>
          <w:tcPr>
            <w:tcW w:w="689" w:type="dxa"/>
          </w:tcPr>
          <w:p w:rsidR="00212F23" w:rsidRPr="00313834" w:rsidRDefault="00212F23" w:rsidP="00BA4B6F">
            <w:pPr>
              <w:pStyle w:val="OPPGJRNummerertavsnitt2"/>
            </w:pPr>
            <w:bookmarkStart w:id="83" w:name="_Ref409795791"/>
          </w:p>
        </w:tc>
        <w:bookmarkEnd w:id="83"/>
        <w:tc>
          <w:tcPr>
            <w:tcW w:w="4621" w:type="dxa"/>
          </w:tcPr>
          <w:p w:rsidR="00212F23" w:rsidRPr="00313834" w:rsidRDefault="00212F23" w:rsidP="00BA4B6F">
            <w:pPr>
              <w:pStyle w:val="OPPGJRNormal"/>
            </w:pPr>
            <w:r w:rsidRPr="00313834">
              <w:t xml:space="preserve">Levere til </w:t>
            </w:r>
            <w:r w:rsidR="00DA686A" w:rsidRPr="00313834">
              <w:t xml:space="preserve">Selger </w:t>
            </w:r>
            <w:r w:rsidRPr="00313834">
              <w:t xml:space="preserve">pantedokumenter over Eiendommen utstedt til </w:t>
            </w:r>
            <w:r w:rsidR="00DA686A" w:rsidRPr="00313834">
              <w:t>[Kjøpers bank], org.nr. [org.nr. Kjøpers bank], (</w:t>
            </w:r>
            <w:r w:rsidR="00DA686A" w:rsidRPr="00313834">
              <w:rPr>
                <w:b/>
              </w:rPr>
              <w:t>Långiveren</w:t>
            </w:r>
            <w:r w:rsidR="00DA686A" w:rsidRPr="00313834">
              <w:t xml:space="preserve">) </w:t>
            </w:r>
            <w:r w:rsidRPr="00313834">
              <w:t>og en erklæring der Lång</w:t>
            </w:r>
            <w:r w:rsidR="00D8436C" w:rsidRPr="00313834">
              <w:t>iveren påtar seg å avlyse pante</w:t>
            </w:r>
            <w:r w:rsidRPr="00313834">
              <w:t>dokumentene hvis Overtakelse, uavhengig av hvilken årsak, ikke finner sted.</w:t>
            </w:r>
          </w:p>
        </w:tc>
        <w:tc>
          <w:tcPr>
            <w:tcW w:w="1230" w:type="dxa"/>
          </w:tcPr>
          <w:p w:rsidR="00212F23" w:rsidRPr="00313834" w:rsidRDefault="00212F23" w:rsidP="00BA4B6F">
            <w:pPr>
              <w:pStyle w:val="OPPGJRNormal"/>
            </w:pPr>
            <w:r w:rsidRPr="00313834">
              <w:t>Kjøper</w:t>
            </w:r>
          </w:p>
        </w:tc>
        <w:tc>
          <w:tcPr>
            <w:tcW w:w="1637" w:type="dxa"/>
          </w:tcPr>
          <w:p w:rsidR="00212F23" w:rsidRPr="00313834" w:rsidRDefault="00212F23" w:rsidP="00BA4B6F">
            <w:pPr>
              <w:pStyle w:val="OPPGJRNormal"/>
              <w:jc w:val="left"/>
            </w:pPr>
            <w:r w:rsidRPr="00313834">
              <w:t>Senest 10</w:t>
            </w:r>
            <w:r w:rsidR="00DA686A" w:rsidRPr="00313834">
              <w:rPr>
                <w:rStyle w:val="Fotnotereferanse"/>
              </w:rPr>
              <w:footnoteReference w:id="26"/>
            </w:r>
            <w:r w:rsidRPr="00313834">
              <w:t xml:space="preserve"> virkedager før Overtakelse</w:t>
            </w:r>
          </w:p>
        </w:tc>
        <w:tc>
          <w:tcPr>
            <w:tcW w:w="1037" w:type="dxa"/>
          </w:tcPr>
          <w:p w:rsidR="00212F23" w:rsidRPr="00313834" w:rsidRDefault="00212F23" w:rsidP="00BA4B6F">
            <w:pPr>
              <w:jc w:val="left"/>
            </w:pPr>
          </w:p>
        </w:tc>
      </w:tr>
      <w:tr w:rsidR="00212F23" w:rsidRPr="00313834" w:rsidTr="00BA4B6F">
        <w:tc>
          <w:tcPr>
            <w:tcW w:w="689" w:type="dxa"/>
          </w:tcPr>
          <w:p w:rsidR="00212F23" w:rsidRPr="00313834" w:rsidRDefault="00212F23" w:rsidP="00BA4B6F">
            <w:pPr>
              <w:pStyle w:val="OPPGJRNummerertavsnitt2"/>
            </w:pPr>
            <w:bookmarkStart w:id="84" w:name="_Ref409795857"/>
          </w:p>
        </w:tc>
        <w:bookmarkEnd w:id="84"/>
        <w:tc>
          <w:tcPr>
            <w:tcW w:w="4621" w:type="dxa"/>
          </w:tcPr>
          <w:p w:rsidR="00212F23" w:rsidRPr="00313834" w:rsidRDefault="00212F23" w:rsidP="003F1FE3">
            <w:pPr>
              <w:pStyle w:val="OPPGJRNormal"/>
            </w:pPr>
            <w:r w:rsidRPr="00313834">
              <w:t xml:space="preserve">Forutsatt at punkt </w:t>
            </w:r>
            <w:r w:rsidR="00DA686A" w:rsidRPr="00313834">
              <w:fldChar w:fldCharType="begin"/>
            </w:r>
            <w:r w:rsidR="00DA686A" w:rsidRPr="00313834">
              <w:instrText xml:space="preserve"> REF _Ref409795791 \w \h </w:instrText>
            </w:r>
            <w:r w:rsidR="005154D0" w:rsidRPr="00313834">
              <w:instrText xml:space="preserve"> \* MERGEFORMAT </w:instrText>
            </w:r>
            <w:r w:rsidR="00DA686A" w:rsidRPr="00313834">
              <w:fldChar w:fldCharType="separate"/>
            </w:r>
            <w:r w:rsidR="00C2663B">
              <w:t>1.4</w:t>
            </w:r>
            <w:r w:rsidR="00DA686A" w:rsidRPr="00313834">
              <w:fldChar w:fldCharType="end"/>
            </w:r>
            <w:r w:rsidR="00DA686A" w:rsidRPr="00313834">
              <w:t xml:space="preserve"> </w:t>
            </w:r>
            <w:r w:rsidRPr="00313834">
              <w:t>er oppfylt,</w:t>
            </w:r>
            <w:r w:rsidR="008E7EB4" w:rsidRPr="00313834">
              <w:t xml:space="preserve"> innhente </w:t>
            </w:r>
            <w:r w:rsidR="00C50200" w:rsidRPr="00313834">
              <w:t xml:space="preserve">eventuelle </w:t>
            </w:r>
            <w:r w:rsidR="008E7EB4" w:rsidRPr="00313834">
              <w:t xml:space="preserve">samtykker </w:t>
            </w:r>
            <w:r w:rsidR="00C50200" w:rsidRPr="00313834">
              <w:t xml:space="preserve">som er nødvendige for å </w:t>
            </w:r>
            <w:r w:rsidR="008E7EB4" w:rsidRPr="00313834">
              <w:t>t</w:t>
            </w:r>
            <w:r w:rsidR="00C50200" w:rsidRPr="00313834">
              <w:t xml:space="preserve">inglyse </w:t>
            </w:r>
            <w:r w:rsidR="008E7EB4" w:rsidRPr="00313834">
              <w:t>pantedokumentene til</w:t>
            </w:r>
            <w:r w:rsidRPr="00313834">
              <w:t xml:space="preserve"> Långiveren</w:t>
            </w:r>
            <w:r w:rsidR="00C50200" w:rsidRPr="00313834">
              <w:t>,</w:t>
            </w:r>
            <w:r w:rsidRPr="00313834">
              <w:t xml:space="preserve"> </w:t>
            </w:r>
            <w:r w:rsidR="008E7EB4" w:rsidRPr="00313834">
              <w:t xml:space="preserve">og sende disse til </w:t>
            </w:r>
            <w:r w:rsidRPr="00313834">
              <w:t>tinglysing.</w:t>
            </w:r>
          </w:p>
        </w:tc>
        <w:tc>
          <w:tcPr>
            <w:tcW w:w="1230" w:type="dxa"/>
          </w:tcPr>
          <w:p w:rsidR="00212F23" w:rsidRPr="00313834" w:rsidRDefault="00DA686A" w:rsidP="00BA4B6F">
            <w:pPr>
              <w:pStyle w:val="OPPGJRNormal"/>
            </w:pPr>
            <w:r w:rsidRPr="00313834">
              <w:t>Selger</w:t>
            </w:r>
          </w:p>
        </w:tc>
        <w:tc>
          <w:tcPr>
            <w:tcW w:w="1637" w:type="dxa"/>
          </w:tcPr>
          <w:p w:rsidR="00212F23" w:rsidRPr="00313834" w:rsidRDefault="00212F23" w:rsidP="00BA4B6F">
            <w:pPr>
              <w:pStyle w:val="OPPGJRNormal"/>
              <w:jc w:val="left"/>
            </w:pPr>
            <w:r w:rsidRPr="00313834">
              <w:t>Senest 8 virkedager før Overtakelse</w:t>
            </w:r>
          </w:p>
        </w:tc>
        <w:tc>
          <w:tcPr>
            <w:tcW w:w="1037" w:type="dxa"/>
          </w:tcPr>
          <w:p w:rsidR="00212F23" w:rsidRPr="00313834" w:rsidRDefault="00212F23" w:rsidP="00BA4B6F">
            <w:pPr>
              <w:jc w:val="left"/>
            </w:pPr>
          </w:p>
        </w:tc>
      </w:tr>
      <w:tr w:rsidR="00212F23" w:rsidRPr="00313834" w:rsidTr="00BA4B6F">
        <w:tc>
          <w:tcPr>
            <w:tcW w:w="689" w:type="dxa"/>
          </w:tcPr>
          <w:p w:rsidR="00212F23" w:rsidRPr="00313834" w:rsidRDefault="00212F23" w:rsidP="00BA4B6F">
            <w:pPr>
              <w:pStyle w:val="OPPGJRNummerertavsnitt2"/>
            </w:pPr>
          </w:p>
        </w:tc>
        <w:tc>
          <w:tcPr>
            <w:tcW w:w="4621" w:type="dxa"/>
          </w:tcPr>
          <w:p w:rsidR="00212F23" w:rsidRPr="00313834" w:rsidRDefault="007A5877" w:rsidP="00B740CB">
            <w:pPr>
              <w:pStyle w:val="OPPGJRNormal"/>
              <w:rPr>
                <w:highlight w:val="lightGray"/>
              </w:rPr>
            </w:pPr>
            <w:r w:rsidRPr="00313834">
              <w:t>Levere til Kjøper bekreftelser (</w:t>
            </w:r>
            <w:r w:rsidRPr="00313834">
              <w:rPr>
                <w:b/>
              </w:rPr>
              <w:t>Restgjelds</w:t>
            </w:r>
            <w:r w:rsidR="00FE4B74" w:rsidRPr="00313834">
              <w:rPr>
                <w:b/>
              </w:rPr>
              <w:t>-</w:t>
            </w:r>
            <w:r w:rsidRPr="00313834">
              <w:rPr>
                <w:b/>
              </w:rPr>
              <w:t>oppgaven</w:t>
            </w:r>
            <w:r w:rsidRPr="00313834">
              <w:t xml:space="preserve">) </w:t>
            </w:r>
            <w:r w:rsidR="00B740CB" w:rsidRPr="00B740CB">
              <w:t xml:space="preserve">fra alle kreditorene med panterett (herunder legalpant) i Eiendommen om at de vil slette sitt pant </w:t>
            </w:r>
            <w:r w:rsidR="00B740CB">
              <w:t xml:space="preserve">hvis de ved Overtakelse </w:t>
            </w:r>
            <w:r w:rsidR="00B740CB" w:rsidRPr="00B740CB">
              <w:t>mottar et nærmere angitt beløp (</w:t>
            </w:r>
            <w:r w:rsidR="00B740CB" w:rsidRPr="00B740CB">
              <w:rPr>
                <w:b/>
              </w:rPr>
              <w:t>Lånene</w:t>
            </w:r>
            <w:r w:rsidR="00B740CB" w:rsidRPr="00B740CB">
              <w:t>).</w:t>
            </w:r>
          </w:p>
        </w:tc>
        <w:tc>
          <w:tcPr>
            <w:tcW w:w="1230" w:type="dxa"/>
          </w:tcPr>
          <w:p w:rsidR="00212F23" w:rsidRPr="00313834" w:rsidRDefault="00212F23" w:rsidP="00BA4B6F">
            <w:pPr>
              <w:pStyle w:val="OPPGJRNormal"/>
            </w:pPr>
            <w:r w:rsidRPr="00313834">
              <w:t>Selger</w:t>
            </w:r>
          </w:p>
        </w:tc>
        <w:tc>
          <w:tcPr>
            <w:tcW w:w="1637" w:type="dxa"/>
          </w:tcPr>
          <w:p w:rsidR="00212F23" w:rsidRPr="00313834" w:rsidRDefault="00212F23" w:rsidP="00BA4B6F">
            <w:pPr>
              <w:pStyle w:val="OPPGJRNormal"/>
              <w:jc w:val="left"/>
            </w:pPr>
            <w:r w:rsidRPr="00313834">
              <w:t>5 dager før Overtakelse</w:t>
            </w:r>
            <w:r w:rsidRPr="00313834">
              <w:rPr>
                <w:rStyle w:val="Fotnotereferanse"/>
              </w:rPr>
              <w:footnoteReference w:id="27"/>
            </w:r>
          </w:p>
        </w:tc>
        <w:tc>
          <w:tcPr>
            <w:tcW w:w="1037" w:type="dxa"/>
          </w:tcPr>
          <w:p w:rsidR="00212F23" w:rsidRPr="00313834" w:rsidRDefault="00212F23" w:rsidP="00BA4B6F">
            <w:pPr>
              <w:jc w:val="left"/>
            </w:pPr>
          </w:p>
        </w:tc>
      </w:tr>
    </w:tbl>
    <w:p w:rsidR="00212F23" w:rsidRPr="00313834" w:rsidRDefault="00212F23" w:rsidP="005154D0">
      <w:pPr>
        <w:pStyle w:val="OPPGJROverskrift1"/>
      </w:pPr>
      <w:r w:rsidRPr="00313834">
        <w:t>Handlinger ved Overtakelse</w:t>
      </w:r>
    </w:p>
    <w:p w:rsidR="006D45D4" w:rsidRPr="00313834" w:rsidRDefault="00212F23" w:rsidP="005154D0">
      <w:pPr>
        <w:pStyle w:val="OPPGJRNormal"/>
      </w:pPr>
      <w:r w:rsidRPr="00313834">
        <w:t>Forutsatt</w:t>
      </w:r>
      <w:r w:rsidR="006D45D4" w:rsidRPr="00313834">
        <w:t xml:space="preserve"> at Lånene ikke er høyere enn Kjøpesummen, </w:t>
      </w:r>
      <w:r w:rsidRPr="00313834">
        <w:t xml:space="preserve">at betingelsene i punkt </w:t>
      </w:r>
      <w:r w:rsidR="00D8436C" w:rsidRPr="00313834">
        <w:rPr>
          <w:highlight w:val="yellow"/>
        </w:rPr>
        <w:fldChar w:fldCharType="begin"/>
      </w:r>
      <w:r w:rsidR="00D8436C" w:rsidRPr="00313834">
        <w:instrText xml:space="preserve"> REF _Ref406423764 \w \h </w:instrText>
      </w:r>
      <w:r w:rsidR="00D8436C" w:rsidRPr="00313834">
        <w:rPr>
          <w:highlight w:val="yellow"/>
        </w:rPr>
      </w:r>
      <w:r w:rsidR="00D8436C" w:rsidRPr="00313834">
        <w:rPr>
          <w:highlight w:val="yellow"/>
        </w:rPr>
        <w:fldChar w:fldCharType="separate"/>
      </w:r>
      <w:r w:rsidR="00C2663B">
        <w:t>4</w:t>
      </w:r>
      <w:r w:rsidR="00D8436C" w:rsidRPr="00313834">
        <w:rPr>
          <w:highlight w:val="yellow"/>
        </w:rPr>
        <w:fldChar w:fldCharType="end"/>
      </w:r>
      <w:r w:rsidRPr="00313834">
        <w:t xml:space="preserve"> i Avtalen er oppfylt eller frafalt,</w:t>
      </w:r>
      <w:r w:rsidRPr="00313834">
        <w:rPr>
          <w:rStyle w:val="Fotnotereferanse"/>
        </w:rPr>
        <w:footnoteReference w:id="28"/>
      </w:r>
      <w:r w:rsidRPr="00313834">
        <w:t xml:space="preserve"> partene har oppfylt sine forpliktelser etter </w:t>
      </w:r>
      <w:r w:rsidRPr="00313834">
        <w:rPr>
          <w:szCs w:val="22"/>
        </w:rPr>
        <w:t>Oppgjørsavtalen</w:t>
      </w:r>
      <w:r w:rsidRPr="00313834">
        <w:t xml:space="preserve"> punkt</w:t>
      </w:r>
      <w:r w:rsidRPr="00313834">
        <w:rPr>
          <w:lang w:eastAsia="nb-NO"/>
        </w:rPr>
        <w:t xml:space="preserve"> </w:t>
      </w:r>
      <w:r w:rsidR="00D8436C" w:rsidRPr="00313834">
        <w:rPr>
          <w:lang w:eastAsia="nb-NO"/>
        </w:rPr>
        <w:fldChar w:fldCharType="begin"/>
      </w:r>
      <w:r w:rsidR="00D8436C" w:rsidRPr="00313834">
        <w:rPr>
          <w:lang w:eastAsia="nb-NO"/>
        </w:rPr>
        <w:instrText xml:space="preserve"> REF _Ref409795837 \w \h </w:instrText>
      </w:r>
      <w:r w:rsidR="00D8436C" w:rsidRPr="00313834">
        <w:rPr>
          <w:lang w:eastAsia="nb-NO"/>
        </w:rPr>
      </w:r>
      <w:r w:rsidR="00D8436C" w:rsidRPr="00313834">
        <w:rPr>
          <w:lang w:eastAsia="nb-NO"/>
        </w:rPr>
        <w:fldChar w:fldCharType="separate"/>
      </w:r>
      <w:r w:rsidR="00C2663B">
        <w:rPr>
          <w:lang w:eastAsia="nb-NO"/>
        </w:rPr>
        <w:t>1</w:t>
      </w:r>
      <w:r w:rsidR="00D8436C" w:rsidRPr="00313834">
        <w:rPr>
          <w:lang w:eastAsia="nb-NO"/>
        </w:rPr>
        <w:fldChar w:fldCharType="end"/>
      </w:r>
      <w:r w:rsidR="00D8436C" w:rsidRPr="00313834">
        <w:rPr>
          <w:lang w:eastAsia="nb-NO"/>
        </w:rPr>
        <w:t xml:space="preserve"> </w:t>
      </w:r>
      <w:r w:rsidRPr="00313834">
        <w:t>og sikringsdokumentet og eventuelle pantedokumenter til Långiveren er tinglyst (konferert), jf. punkt</w:t>
      </w:r>
      <w:r w:rsidR="00DA686A" w:rsidRPr="00313834">
        <w:t xml:space="preserve"> </w:t>
      </w:r>
      <w:r w:rsidR="00DA686A" w:rsidRPr="00313834">
        <w:fldChar w:fldCharType="begin"/>
      </w:r>
      <w:r w:rsidR="00DA686A" w:rsidRPr="00313834">
        <w:instrText xml:space="preserve"> REF _Ref409795857 \w \h </w:instrText>
      </w:r>
      <w:r w:rsidR="00DA686A" w:rsidRPr="00313834">
        <w:fldChar w:fldCharType="separate"/>
      </w:r>
      <w:r w:rsidR="00C2663B">
        <w:t>1.5</w:t>
      </w:r>
      <w:r w:rsidR="00DA686A" w:rsidRPr="00313834">
        <w:fldChar w:fldCharType="end"/>
      </w:r>
      <w:r w:rsidRPr="00313834">
        <w:t>,</w:t>
      </w:r>
      <w:r w:rsidR="00DA686A" w:rsidRPr="00313834">
        <w:t xml:space="preserve"> skal</w:t>
      </w:r>
      <w:r w:rsidR="004B587E">
        <w:t>:</w:t>
      </w:r>
      <w:r w:rsidR="00DA686A" w:rsidRPr="00313834">
        <w:t xml:space="preserve"> </w:t>
      </w:r>
    </w:p>
    <w:p w:rsidR="00212F23" w:rsidRPr="00313834" w:rsidRDefault="006D45D4" w:rsidP="006D45D4">
      <w:pPr>
        <w:pStyle w:val="OPPGJRNummerertbokstav"/>
        <w:jc w:val="both"/>
      </w:pPr>
      <w:r w:rsidRPr="00313834">
        <w:t>Selger levere til Kjøper et signert skjøte utstedt til Kjøper; og</w:t>
      </w:r>
    </w:p>
    <w:p w:rsidR="006D45D4" w:rsidRPr="00313834" w:rsidRDefault="006D45D4" w:rsidP="006D45D4">
      <w:pPr>
        <w:pStyle w:val="OPPGJRNummerertbokstav"/>
        <w:jc w:val="both"/>
      </w:pPr>
      <w:r w:rsidRPr="00313834">
        <w:t xml:space="preserve">Selger og Kjøper samtidig levere til Långiveren en betalingsinstruks som angitt i </w:t>
      </w:r>
      <w:r w:rsidRPr="00313834">
        <w:fldChar w:fldCharType="begin"/>
      </w:r>
      <w:r w:rsidRPr="00313834">
        <w:instrText xml:space="preserve"> REF _Ref403641731 \r \h </w:instrText>
      </w:r>
      <w:r w:rsidRPr="00313834">
        <w:fldChar w:fldCharType="separate"/>
      </w:r>
      <w:r w:rsidR="00C2663B">
        <w:t>Bilag 2</w:t>
      </w:r>
      <w:r w:rsidRPr="00313834">
        <w:fldChar w:fldCharType="end"/>
      </w:r>
      <w:r w:rsidRPr="00313834">
        <w:t xml:space="preserve"> om innfrielse av Lånene og betaling av det gjenværende Vederlaget til Selger.</w:t>
      </w:r>
    </w:p>
    <w:p w:rsidR="00DA686A" w:rsidRPr="00313834" w:rsidRDefault="00DA686A" w:rsidP="005154D0">
      <w:pPr>
        <w:pStyle w:val="OPPGJROverskrift1"/>
      </w:pPr>
      <w:r w:rsidRPr="00313834">
        <w:t>Tidspunkt for kjøpers overtakelse av Eiendommen</w:t>
      </w:r>
    </w:p>
    <w:p w:rsidR="00212F23" w:rsidRPr="00313834" w:rsidRDefault="00DA686A" w:rsidP="005154D0">
      <w:pPr>
        <w:pStyle w:val="OPPGJRNormal"/>
      </w:pPr>
      <w:r w:rsidRPr="00313834">
        <w:t>Eiendommen er overtatt av Kjøper idet det gjenværende Vederlaget etter innfrielse av Lånene er disponibel</w:t>
      </w:r>
      <w:r w:rsidR="00BF5C63" w:rsidRPr="00313834">
        <w:t>t</w:t>
      </w:r>
      <w:r w:rsidRPr="00313834">
        <w:t xml:space="preserve"> på Selgers konto. Hvis det gjenværende Vederlaget av en eller annen grunn ikke blir disponibel</w:t>
      </w:r>
      <w:r w:rsidR="00BF5C63" w:rsidRPr="00313834">
        <w:t>t</w:t>
      </w:r>
      <w:r w:rsidRPr="00313834">
        <w:t xml:space="preserve"> på Selgers konto skal skjøtet leveres tilbake til Selger.</w:t>
      </w:r>
    </w:p>
    <w:p w:rsidR="00DA686A" w:rsidRPr="00313834" w:rsidRDefault="00DA686A" w:rsidP="005154D0">
      <w:pPr>
        <w:pStyle w:val="OPPGJROverskrift1"/>
      </w:pPr>
      <w:r w:rsidRPr="00313834">
        <w:t>Sletting av sikringsdokument</w:t>
      </w:r>
    </w:p>
    <w:p w:rsidR="00DA686A" w:rsidRPr="00313834" w:rsidRDefault="00DA686A" w:rsidP="005154D0">
      <w:pPr>
        <w:pStyle w:val="OPPGJRNormal"/>
      </w:pPr>
      <w:r w:rsidRPr="00313834">
        <w:t xml:space="preserve">Straks oppgjøret er gjennomført og skjøtet er tinglyst (konferert), skal </w:t>
      </w:r>
      <w:r w:rsidR="001E1662" w:rsidRPr="00313834">
        <w:t xml:space="preserve">Megleren </w:t>
      </w:r>
      <w:r w:rsidRPr="00313834">
        <w:t>sende sikrings</w:t>
      </w:r>
      <w:r w:rsidR="004B587E">
        <w:t>-</w:t>
      </w:r>
      <w:r w:rsidRPr="00313834">
        <w:t>dokumentet til sletting, med mindre Kjøper gir instruks om noe annet.</w:t>
      </w:r>
    </w:p>
    <w:p w:rsidR="005154D0" w:rsidRPr="00313834" w:rsidRDefault="005154D0" w:rsidP="005154D0">
      <w:pPr>
        <w:pStyle w:val="OPPGJRNormal"/>
      </w:pPr>
    </w:p>
    <w:p w:rsidR="00D34300" w:rsidRPr="00313834" w:rsidRDefault="006D45D4" w:rsidP="006D45D4">
      <w:pPr>
        <w:pStyle w:val="OPPGJRNormal"/>
        <w:jc w:val="center"/>
      </w:pPr>
      <w:r w:rsidRPr="00313834">
        <w:t>***</w:t>
      </w:r>
    </w:p>
    <w:p w:rsidR="00212F23" w:rsidRPr="00313834" w:rsidRDefault="00212F23" w:rsidP="00212F23">
      <w:pPr>
        <w:rPr>
          <w:u w:val="single"/>
        </w:rPr>
      </w:pPr>
      <w:r w:rsidRPr="00313834">
        <w:rPr>
          <w:u w:val="single"/>
        </w:rPr>
        <w:t xml:space="preserve">Bilag: </w:t>
      </w:r>
    </w:p>
    <w:p w:rsidR="00DA686A" w:rsidRPr="00313834" w:rsidRDefault="00DA686A" w:rsidP="003D0ECB">
      <w:pPr>
        <w:pStyle w:val="OPPGJRNummerertbilagliste"/>
        <w:numPr>
          <w:ilvl w:val="0"/>
          <w:numId w:val="33"/>
        </w:numPr>
      </w:pPr>
      <w:r w:rsidRPr="00313834">
        <w:t xml:space="preserve">Ugjenkallelig betalingsinstruks </w:t>
      </w:r>
    </w:p>
    <w:p w:rsidR="001C709E" w:rsidRPr="00313834" w:rsidRDefault="001C709E" w:rsidP="001C709E">
      <w:pPr>
        <w:pStyle w:val="OPPGJRNummerertbilagliste"/>
        <w:numPr>
          <w:ilvl w:val="0"/>
          <w:numId w:val="0"/>
        </w:numPr>
        <w:ind w:left="1068"/>
        <w:sectPr w:rsidR="001C709E" w:rsidRPr="00313834" w:rsidSect="00F86CBD">
          <w:headerReference w:type="first" r:id="rId17"/>
          <w:pgSz w:w="11906" w:h="16838"/>
          <w:pgMar w:top="1417" w:right="1417" w:bottom="1417" w:left="1417" w:header="709" w:footer="709" w:gutter="0"/>
          <w:pgNumType w:start="1"/>
          <w:cols w:space="708"/>
          <w:titlePg/>
          <w:docGrid w:linePitch="360"/>
        </w:sectPr>
      </w:pPr>
    </w:p>
    <w:p w:rsidR="00451DB1" w:rsidRPr="00313834" w:rsidRDefault="00451DB1" w:rsidP="00451DB1">
      <w:pPr>
        <w:pStyle w:val="OPPGJRBilagnummer"/>
      </w:pPr>
      <w:bookmarkStart w:id="85" w:name="_Ref413315712"/>
    </w:p>
    <w:bookmarkEnd w:id="85"/>
    <w:p w:rsidR="001214B8" w:rsidRPr="00313834" w:rsidRDefault="001214B8" w:rsidP="00E51158">
      <w:pPr>
        <w:pStyle w:val="OPPGJRBilagtittel"/>
      </w:pPr>
      <w:r w:rsidRPr="00313834">
        <w:t>F</w:t>
      </w:r>
      <w:r w:rsidR="00AB27E2">
        <w:t>ullmakt til pantsettelse</w:t>
      </w:r>
      <w:r w:rsidR="00DA686A" w:rsidRPr="00313834">
        <w:t xml:space="preserve"> </w:t>
      </w:r>
      <w:r w:rsidR="00DA686A" w:rsidRPr="00313834">
        <w:rPr>
          <w:highlight w:val="yellow"/>
        </w:rPr>
        <w:t xml:space="preserve">[Dette vedlegget strykes hvis oppgjøret skal gjennomføres </w:t>
      </w:r>
      <w:r w:rsidR="00C441D1" w:rsidRPr="00313834">
        <w:rPr>
          <w:highlight w:val="yellow"/>
        </w:rPr>
        <w:t>etter tinglysing</w:t>
      </w:r>
      <w:r w:rsidR="00A934B6" w:rsidRPr="00313834">
        <w:rPr>
          <w:highlight w:val="yellow"/>
        </w:rPr>
        <w:t xml:space="preserve"> av skjøte</w:t>
      </w:r>
      <w:r w:rsidR="00DA686A" w:rsidRPr="00313834">
        <w:rPr>
          <w:highlight w:val="yellow"/>
        </w:rPr>
        <w:t>]</w:t>
      </w:r>
    </w:p>
    <w:p w:rsidR="001214B8" w:rsidRPr="00313834" w:rsidRDefault="00212F23" w:rsidP="005154D0">
      <w:pPr>
        <w:pStyle w:val="OPPGJRNormal"/>
      </w:pPr>
      <w:r w:rsidRPr="00313834">
        <w:t xml:space="preserve">[Selger], org.nr. [org.nr. Selger], </w:t>
      </w:r>
      <w:r w:rsidR="001214B8" w:rsidRPr="00313834">
        <w:t>gir herved [Kjøper], org.nr. [org.nr. Kjøper]</w:t>
      </w:r>
      <w:r w:rsidR="007A42D5" w:rsidRPr="00313834">
        <w:t>,</w:t>
      </w:r>
      <w:r w:rsidR="001214B8" w:rsidRPr="00313834">
        <w:t xml:space="preserve"> representert ved [navngitt representant for Kjøper], personnummer [•], fullmakt til alene å pantsette vår eiendom med gnr. [•], bnr. [•], fnr. [•], snr. [•] i [•] kommune til fordel for [Kjøpers bank], org.nr. [org.nr. Kjøpers bank].</w:t>
      </w:r>
    </w:p>
    <w:p w:rsidR="001214B8" w:rsidRPr="00313834" w:rsidRDefault="001214B8" w:rsidP="005154D0">
      <w:pPr>
        <w:pStyle w:val="OPPGJRNormal"/>
      </w:pPr>
      <w:r w:rsidRPr="00313834">
        <w:t>Denne fullmakten kan bare benyttes i original og gjelder ikke etter [angi romslig frist].</w:t>
      </w:r>
    </w:p>
    <w:p w:rsidR="001214B8" w:rsidRPr="00313834" w:rsidRDefault="001214B8" w:rsidP="001214B8"/>
    <w:p w:rsidR="001214B8" w:rsidRPr="00313834" w:rsidRDefault="001214B8" w:rsidP="005154D0">
      <w:pPr>
        <w:pStyle w:val="OPPGJRNormal"/>
        <w:jc w:val="center"/>
      </w:pPr>
      <w:r w:rsidRPr="00313834">
        <w:t>[Sted], [dato]</w:t>
      </w:r>
    </w:p>
    <w:tbl>
      <w:tblPr>
        <w:tblW w:w="0" w:type="auto"/>
        <w:jc w:val="center"/>
        <w:tblCellMar>
          <w:left w:w="0" w:type="dxa"/>
          <w:right w:w="0" w:type="dxa"/>
        </w:tblCellMar>
        <w:tblLook w:val="01E0" w:firstRow="1" w:lastRow="1" w:firstColumn="1" w:lastColumn="1" w:noHBand="0" w:noVBand="0"/>
      </w:tblPr>
      <w:tblGrid>
        <w:gridCol w:w="3402"/>
      </w:tblGrid>
      <w:tr w:rsidR="001214B8" w:rsidRPr="00313834" w:rsidTr="005154D0">
        <w:trPr>
          <w:jc w:val="center"/>
        </w:trPr>
        <w:tc>
          <w:tcPr>
            <w:tcW w:w="3402" w:type="dxa"/>
            <w:tcBorders>
              <w:bottom w:val="single" w:sz="4" w:space="0" w:color="auto"/>
            </w:tcBorders>
          </w:tcPr>
          <w:p w:rsidR="001214B8" w:rsidRPr="00313834" w:rsidRDefault="00212F23" w:rsidP="005154D0">
            <w:pPr>
              <w:pStyle w:val="OPPGJRNormal"/>
              <w:jc w:val="center"/>
            </w:pPr>
            <w:r w:rsidRPr="00313834">
              <w:t>for [Selger</w:t>
            </w:r>
            <w:r w:rsidR="001214B8" w:rsidRPr="00313834">
              <w:t>]</w:t>
            </w:r>
          </w:p>
          <w:p w:rsidR="001214B8" w:rsidRPr="00313834" w:rsidRDefault="001214B8" w:rsidP="005154D0">
            <w:pPr>
              <w:pStyle w:val="OPPGJRNormal"/>
              <w:jc w:val="center"/>
            </w:pPr>
          </w:p>
        </w:tc>
      </w:tr>
      <w:tr w:rsidR="001214B8" w:rsidRPr="00313834" w:rsidTr="005154D0">
        <w:trPr>
          <w:jc w:val="center"/>
        </w:trPr>
        <w:tc>
          <w:tcPr>
            <w:tcW w:w="3402" w:type="dxa"/>
            <w:tcBorders>
              <w:top w:val="single" w:sz="4" w:space="0" w:color="auto"/>
            </w:tcBorders>
          </w:tcPr>
          <w:p w:rsidR="001214B8" w:rsidRPr="00313834" w:rsidRDefault="001214B8" w:rsidP="005154D0">
            <w:pPr>
              <w:pStyle w:val="OPPGJRNormal"/>
              <w:jc w:val="center"/>
            </w:pPr>
            <w:r w:rsidRPr="00313834">
              <w:t>[NB! Bare signaturberettigede hos hjemmelshaver kan signere.]</w:t>
            </w:r>
          </w:p>
        </w:tc>
      </w:tr>
    </w:tbl>
    <w:p w:rsidR="001214B8" w:rsidRPr="00313834" w:rsidRDefault="001214B8" w:rsidP="001214B8">
      <w:pPr>
        <w:keepNext/>
      </w:pPr>
    </w:p>
    <w:p w:rsidR="001214B8" w:rsidRPr="00313834" w:rsidRDefault="001214B8" w:rsidP="005154D0">
      <w:pPr>
        <w:pStyle w:val="OPPGJRNormal"/>
      </w:pPr>
      <w:r w:rsidRPr="00313834">
        <w:t>Jeg/vi bekrefter at [angi navn på signaturberettigede i Se</w:t>
      </w:r>
      <w:r w:rsidR="00A934B6" w:rsidRPr="00313834">
        <w:t>lger</w:t>
      </w:r>
      <w:r w:rsidRPr="00313834">
        <w:t>] er over 18 år og har underskrevet eller vedkjent seg sin(e) underskrifter(er) i mitt/vårt nærvær. Jeg/vi er myndig(e) og bosatt i Norge.</w:t>
      </w:r>
      <w:r w:rsidRPr="00313834">
        <w:rPr>
          <w:rStyle w:val="Fotnotereferanse"/>
          <w:szCs w:val="22"/>
        </w:rPr>
        <w:footnoteReference w:id="29"/>
      </w:r>
    </w:p>
    <w:p w:rsidR="001214B8" w:rsidRPr="00313834" w:rsidRDefault="001214B8" w:rsidP="005154D0">
      <w:pPr>
        <w:pStyle w:val="OPPGJRNormal"/>
        <w:jc w:val="center"/>
      </w:pPr>
      <w:r w:rsidRPr="00313834">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1214B8" w:rsidRPr="00313834" w:rsidTr="00212F23">
        <w:trPr>
          <w:trHeight w:val="489"/>
        </w:trPr>
        <w:tc>
          <w:tcPr>
            <w:tcW w:w="3260" w:type="dxa"/>
            <w:tcBorders>
              <w:top w:val="nil"/>
              <w:left w:val="nil"/>
              <w:right w:val="nil"/>
            </w:tcBorders>
          </w:tcPr>
          <w:p w:rsidR="001214B8" w:rsidRPr="00313834" w:rsidRDefault="001214B8" w:rsidP="005154D0">
            <w:pPr>
              <w:pStyle w:val="OPPGJRNormalutenavstand"/>
            </w:pPr>
          </w:p>
          <w:p w:rsidR="001214B8" w:rsidRPr="00313834" w:rsidRDefault="001214B8" w:rsidP="005154D0">
            <w:pPr>
              <w:pStyle w:val="OPPGJRNormalutenavstand"/>
            </w:pPr>
          </w:p>
        </w:tc>
        <w:tc>
          <w:tcPr>
            <w:tcW w:w="1984" w:type="dxa"/>
            <w:vMerge w:val="restart"/>
            <w:tcBorders>
              <w:top w:val="nil"/>
              <w:left w:val="nil"/>
              <w:bottom w:val="nil"/>
              <w:right w:val="nil"/>
            </w:tcBorders>
          </w:tcPr>
          <w:p w:rsidR="001214B8" w:rsidRPr="00313834" w:rsidRDefault="001214B8" w:rsidP="005154D0">
            <w:pPr>
              <w:pStyle w:val="OPPGJRNormalutenavstand"/>
            </w:pPr>
          </w:p>
          <w:p w:rsidR="001214B8" w:rsidRPr="00313834" w:rsidRDefault="001214B8" w:rsidP="005154D0">
            <w:pPr>
              <w:pStyle w:val="OPPGJRNormalutenavstand"/>
            </w:pPr>
          </w:p>
          <w:p w:rsidR="001214B8" w:rsidRPr="00313834" w:rsidRDefault="001214B8" w:rsidP="005154D0">
            <w:pPr>
              <w:pStyle w:val="OPPGJRNormalutenavstand"/>
            </w:pPr>
          </w:p>
        </w:tc>
        <w:tc>
          <w:tcPr>
            <w:tcW w:w="3470" w:type="dxa"/>
            <w:tcBorders>
              <w:top w:val="nil"/>
              <w:left w:val="nil"/>
              <w:right w:val="nil"/>
            </w:tcBorders>
          </w:tcPr>
          <w:p w:rsidR="001214B8" w:rsidRPr="00313834" w:rsidRDefault="001214B8" w:rsidP="005154D0">
            <w:pPr>
              <w:pStyle w:val="OPPGJRNormalutenavstand"/>
              <w:rPr>
                <w:lang w:eastAsia="nb-NO"/>
              </w:rPr>
            </w:pPr>
          </w:p>
          <w:p w:rsidR="001214B8" w:rsidRPr="00313834" w:rsidRDefault="001214B8" w:rsidP="005154D0">
            <w:pPr>
              <w:pStyle w:val="OPPGJRNormalutenavstand"/>
            </w:pPr>
          </w:p>
        </w:tc>
      </w:tr>
      <w:tr w:rsidR="001214B8" w:rsidRPr="00313834" w:rsidTr="00212F23">
        <w:trPr>
          <w:trHeight w:val="522"/>
        </w:trPr>
        <w:tc>
          <w:tcPr>
            <w:tcW w:w="3260" w:type="dxa"/>
            <w:vMerge w:val="restart"/>
            <w:tcBorders>
              <w:left w:val="nil"/>
              <w:right w:val="nil"/>
            </w:tcBorders>
          </w:tcPr>
          <w:p w:rsidR="001214B8" w:rsidRPr="00313834" w:rsidRDefault="001214B8" w:rsidP="005154D0">
            <w:pPr>
              <w:pStyle w:val="OPPGJRNormalutenavstand"/>
            </w:pPr>
            <w:r w:rsidRPr="00313834">
              <w:t>Vitnes underskrift</w:t>
            </w:r>
          </w:p>
          <w:p w:rsidR="001214B8" w:rsidRPr="00313834" w:rsidRDefault="001214B8" w:rsidP="005154D0">
            <w:pPr>
              <w:pStyle w:val="OPPGJRNormalutenavstand"/>
            </w:pPr>
          </w:p>
          <w:p w:rsidR="001214B8" w:rsidRPr="00313834" w:rsidRDefault="001214B8" w:rsidP="005154D0">
            <w:pPr>
              <w:pStyle w:val="OPPGJRNormalutenavstand"/>
            </w:pPr>
          </w:p>
        </w:tc>
        <w:tc>
          <w:tcPr>
            <w:tcW w:w="1984" w:type="dxa"/>
            <w:vMerge/>
            <w:tcBorders>
              <w:top w:val="single" w:sz="4" w:space="0" w:color="auto"/>
              <w:left w:val="nil"/>
              <w:bottom w:val="nil"/>
              <w:right w:val="nil"/>
            </w:tcBorders>
          </w:tcPr>
          <w:p w:rsidR="001214B8" w:rsidRPr="00313834" w:rsidRDefault="001214B8" w:rsidP="005154D0">
            <w:pPr>
              <w:pStyle w:val="OPPGJRNormalutenavstand"/>
            </w:pPr>
          </w:p>
        </w:tc>
        <w:tc>
          <w:tcPr>
            <w:tcW w:w="3470" w:type="dxa"/>
            <w:vMerge w:val="restart"/>
            <w:tcBorders>
              <w:left w:val="nil"/>
              <w:right w:val="nil"/>
            </w:tcBorders>
          </w:tcPr>
          <w:p w:rsidR="001214B8" w:rsidRPr="00313834" w:rsidRDefault="001214B8" w:rsidP="005154D0">
            <w:pPr>
              <w:pStyle w:val="OPPGJRNormalutenavstand"/>
            </w:pPr>
            <w:r w:rsidRPr="00313834">
              <w:t>Vitnes underskrift</w:t>
            </w:r>
          </w:p>
          <w:p w:rsidR="001214B8" w:rsidRPr="00313834" w:rsidRDefault="001214B8" w:rsidP="005154D0">
            <w:pPr>
              <w:pStyle w:val="OPPGJRNormalutenavstand"/>
            </w:pPr>
          </w:p>
          <w:p w:rsidR="001214B8" w:rsidRPr="00313834" w:rsidRDefault="001214B8" w:rsidP="005154D0">
            <w:pPr>
              <w:pStyle w:val="OPPGJRNormalutenavstand"/>
            </w:pPr>
          </w:p>
        </w:tc>
      </w:tr>
      <w:tr w:rsidR="001214B8" w:rsidRPr="00313834" w:rsidTr="00212F23">
        <w:trPr>
          <w:trHeight w:val="522"/>
        </w:trPr>
        <w:tc>
          <w:tcPr>
            <w:tcW w:w="3260" w:type="dxa"/>
            <w:vMerge/>
            <w:tcBorders>
              <w:left w:val="nil"/>
              <w:right w:val="nil"/>
            </w:tcBorders>
          </w:tcPr>
          <w:p w:rsidR="001214B8" w:rsidRPr="00313834" w:rsidRDefault="001214B8" w:rsidP="005154D0">
            <w:pPr>
              <w:pStyle w:val="OPPGJRNormalutenavstand"/>
            </w:pPr>
          </w:p>
        </w:tc>
        <w:tc>
          <w:tcPr>
            <w:tcW w:w="1984" w:type="dxa"/>
            <w:vMerge w:val="restart"/>
            <w:tcBorders>
              <w:top w:val="nil"/>
              <w:left w:val="nil"/>
              <w:right w:val="nil"/>
            </w:tcBorders>
          </w:tcPr>
          <w:p w:rsidR="001214B8" w:rsidRPr="00313834" w:rsidRDefault="001214B8" w:rsidP="005154D0">
            <w:pPr>
              <w:pStyle w:val="OPPGJRNormalutenavstand"/>
            </w:pPr>
          </w:p>
          <w:p w:rsidR="001214B8" w:rsidRPr="00313834" w:rsidRDefault="001214B8" w:rsidP="005154D0">
            <w:pPr>
              <w:pStyle w:val="OPPGJRNormalutenavstand"/>
            </w:pPr>
          </w:p>
          <w:p w:rsidR="001214B8" w:rsidRPr="00313834" w:rsidRDefault="001214B8" w:rsidP="005154D0">
            <w:pPr>
              <w:pStyle w:val="OPPGJRNormalutenavstand"/>
            </w:pPr>
          </w:p>
          <w:p w:rsidR="001214B8" w:rsidRPr="00313834" w:rsidRDefault="001214B8" w:rsidP="005154D0">
            <w:pPr>
              <w:pStyle w:val="OPPGJRNormalutenavstand"/>
            </w:pPr>
          </w:p>
          <w:p w:rsidR="001214B8" w:rsidRPr="00313834" w:rsidRDefault="001214B8" w:rsidP="005154D0">
            <w:pPr>
              <w:pStyle w:val="OPPGJRNormalutenavstand"/>
            </w:pPr>
          </w:p>
        </w:tc>
        <w:tc>
          <w:tcPr>
            <w:tcW w:w="3470" w:type="dxa"/>
            <w:vMerge/>
            <w:tcBorders>
              <w:left w:val="nil"/>
              <w:right w:val="nil"/>
            </w:tcBorders>
          </w:tcPr>
          <w:p w:rsidR="001214B8" w:rsidRPr="00313834" w:rsidRDefault="001214B8" w:rsidP="005154D0">
            <w:pPr>
              <w:pStyle w:val="OPPGJRNormalutenavstand"/>
            </w:pPr>
          </w:p>
        </w:tc>
      </w:tr>
      <w:tr w:rsidR="001214B8" w:rsidRPr="00313834" w:rsidTr="00212F23">
        <w:trPr>
          <w:trHeight w:val="937"/>
        </w:trPr>
        <w:tc>
          <w:tcPr>
            <w:tcW w:w="3260" w:type="dxa"/>
            <w:tcBorders>
              <w:left w:val="nil"/>
              <w:right w:val="nil"/>
            </w:tcBorders>
          </w:tcPr>
          <w:p w:rsidR="001214B8" w:rsidRPr="00313834" w:rsidRDefault="001214B8" w:rsidP="005154D0">
            <w:pPr>
              <w:pStyle w:val="OPPGJRNormalutenavstand"/>
            </w:pPr>
            <w:r w:rsidRPr="00313834">
              <w:t>Vitnes navn i blokkbokstaver</w:t>
            </w:r>
          </w:p>
          <w:p w:rsidR="001214B8" w:rsidRPr="00313834" w:rsidRDefault="001214B8" w:rsidP="005154D0">
            <w:pPr>
              <w:pStyle w:val="OPPGJRNormalutenavstand"/>
            </w:pPr>
          </w:p>
          <w:p w:rsidR="001214B8" w:rsidRPr="00313834" w:rsidRDefault="001214B8" w:rsidP="005154D0">
            <w:pPr>
              <w:pStyle w:val="OPPGJRNormalutenavstand"/>
            </w:pPr>
          </w:p>
        </w:tc>
        <w:tc>
          <w:tcPr>
            <w:tcW w:w="1984" w:type="dxa"/>
            <w:vMerge/>
            <w:tcBorders>
              <w:left w:val="nil"/>
              <w:right w:val="nil"/>
            </w:tcBorders>
          </w:tcPr>
          <w:p w:rsidR="001214B8" w:rsidRPr="00313834" w:rsidRDefault="001214B8" w:rsidP="005154D0">
            <w:pPr>
              <w:pStyle w:val="OPPGJRNormalutenavstand"/>
            </w:pPr>
          </w:p>
        </w:tc>
        <w:tc>
          <w:tcPr>
            <w:tcW w:w="3470" w:type="dxa"/>
            <w:tcBorders>
              <w:left w:val="nil"/>
              <w:right w:val="nil"/>
            </w:tcBorders>
          </w:tcPr>
          <w:p w:rsidR="001214B8" w:rsidRPr="00313834" w:rsidRDefault="001214B8" w:rsidP="005154D0">
            <w:pPr>
              <w:pStyle w:val="OPPGJRNormalutenavstand"/>
            </w:pPr>
            <w:r w:rsidRPr="00313834">
              <w:t>Vitnes navn i blokkbokstaver</w:t>
            </w:r>
          </w:p>
          <w:p w:rsidR="001214B8" w:rsidRPr="00313834" w:rsidRDefault="001214B8" w:rsidP="005154D0">
            <w:pPr>
              <w:pStyle w:val="OPPGJRNormalutenavstand"/>
            </w:pPr>
          </w:p>
          <w:p w:rsidR="001214B8" w:rsidRPr="00313834" w:rsidRDefault="001214B8" w:rsidP="005154D0">
            <w:pPr>
              <w:pStyle w:val="OPPGJRNormalutenavstand"/>
            </w:pPr>
          </w:p>
        </w:tc>
      </w:tr>
      <w:tr w:rsidR="001214B8" w:rsidRPr="00313834" w:rsidTr="00212F23">
        <w:trPr>
          <w:trHeight w:val="389"/>
        </w:trPr>
        <w:tc>
          <w:tcPr>
            <w:tcW w:w="3260" w:type="dxa"/>
            <w:tcBorders>
              <w:left w:val="nil"/>
              <w:bottom w:val="nil"/>
              <w:right w:val="nil"/>
            </w:tcBorders>
          </w:tcPr>
          <w:p w:rsidR="001214B8" w:rsidRPr="00313834" w:rsidRDefault="001214B8" w:rsidP="005154D0">
            <w:pPr>
              <w:pStyle w:val="OPPGJRNormalutenavstand"/>
            </w:pPr>
            <w:r w:rsidRPr="00313834">
              <w:t>Adresse</w:t>
            </w:r>
          </w:p>
        </w:tc>
        <w:tc>
          <w:tcPr>
            <w:tcW w:w="1984" w:type="dxa"/>
            <w:vMerge/>
            <w:tcBorders>
              <w:left w:val="nil"/>
              <w:bottom w:val="nil"/>
              <w:right w:val="nil"/>
            </w:tcBorders>
          </w:tcPr>
          <w:p w:rsidR="001214B8" w:rsidRPr="00313834" w:rsidRDefault="001214B8" w:rsidP="005154D0">
            <w:pPr>
              <w:pStyle w:val="OPPGJRNormalutenavstand"/>
            </w:pPr>
          </w:p>
        </w:tc>
        <w:tc>
          <w:tcPr>
            <w:tcW w:w="3470" w:type="dxa"/>
            <w:tcBorders>
              <w:left w:val="nil"/>
              <w:bottom w:val="nil"/>
              <w:right w:val="nil"/>
            </w:tcBorders>
          </w:tcPr>
          <w:p w:rsidR="001214B8" w:rsidRPr="00313834" w:rsidRDefault="001214B8" w:rsidP="005154D0">
            <w:pPr>
              <w:pStyle w:val="OPPGJRNormalutenavstand"/>
            </w:pPr>
            <w:r w:rsidRPr="00313834">
              <w:t>Adresse</w:t>
            </w:r>
          </w:p>
        </w:tc>
      </w:tr>
    </w:tbl>
    <w:p w:rsidR="00DA686A" w:rsidRPr="00313834" w:rsidRDefault="00DA686A" w:rsidP="007F1836">
      <w:pPr>
        <w:sectPr w:rsidR="00DA686A" w:rsidRPr="00313834" w:rsidSect="00F86CBD">
          <w:pgSz w:w="11906" w:h="16838"/>
          <w:pgMar w:top="1417" w:right="1417" w:bottom="1417" w:left="1417" w:header="709" w:footer="709" w:gutter="0"/>
          <w:pgNumType w:start="1"/>
          <w:cols w:space="708"/>
          <w:titlePg/>
          <w:docGrid w:linePitch="360"/>
        </w:sectPr>
      </w:pPr>
    </w:p>
    <w:p w:rsidR="00DA686A" w:rsidRPr="00313834" w:rsidRDefault="00DA686A" w:rsidP="00FD084D">
      <w:pPr>
        <w:pStyle w:val="OPPGJRBilagnummer"/>
      </w:pPr>
      <w:bookmarkStart w:id="86" w:name="_Ref403641731"/>
    </w:p>
    <w:bookmarkEnd w:id="86"/>
    <w:p w:rsidR="00DA686A" w:rsidRPr="00313834" w:rsidRDefault="00DA686A" w:rsidP="00FD084D">
      <w:pPr>
        <w:pStyle w:val="OPPGJRBilagtittel"/>
      </w:pPr>
      <w:r w:rsidRPr="00313834">
        <w:t>U</w:t>
      </w:r>
      <w:r w:rsidR="00AB27E2">
        <w:t>gjenkallelig betalingsinstruks</w:t>
      </w:r>
      <w:r w:rsidRPr="00313834">
        <w:t xml:space="preserve"> </w:t>
      </w:r>
      <w:r w:rsidRPr="00313834">
        <w:rPr>
          <w:highlight w:val="yellow"/>
        </w:rPr>
        <w:t>[Dette vedlegget benyttes ikke hvis oppgjøret gjennomføres med en oppgjørsansvarlig.]</w:t>
      </w:r>
    </w:p>
    <w:p w:rsidR="00DA686A" w:rsidRPr="00313834" w:rsidRDefault="00DA686A" w:rsidP="00FD084D">
      <w:pPr>
        <w:pStyle w:val="OPPGJRNormal"/>
      </w:pPr>
      <w:r w:rsidRPr="00313834">
        <w:t xml:space="preserve">[Kjøper], org.nr. </w:t>
      </w:r>
      <w:r w:rsidRPr="00313834">
        <w:rPr>
          <w:szCs w:val="17"/>
        </w:rPr>
        <w:t>[org.nr. Kjøper]</w:t>
      </w:r>
      <w:r w:rsidRPr="00313834">
        <w:t xml:space="preserve">, gir herved </w:t>
      </w:r>
      <w:r w:rsidRPr="00313834">
        <w:rPr>
          <w:iCs/>
        </w:rPr>
        <w:t>[Kjøpers bank], org.nr. [org.nr. Kjøpers bank]</w:t>
      </w:r>
      <w:r w:rsidRPr="00313834">
        <w:rPr>
          <w:szCs w:val="17"/>
        </w:rPr>
        <w:t>,</w:t>
      </w:r>
      <w:r w:rsidRPr="00313834">
        <w:t xml:space="preserve"> ugjenkallelig instruks om straks å foreta følgende utbetalinger </w:t>
      </w:r>
      <w:r w:rsidRPr="00313834">
        <w:rPr>
          <w:u w:val="single"/>
        </w:rPr>
        <w:t>med swift</w:t>
      </w:r>
      <w:r w:rsidRPr="00313834">
        <w:t>:</w:t>
      </w:r>
    </w:p>
    <w:tbl>
      <w:tblPr>
        <w:tblStyle w:val="BAHR"/>
        <w:tblW w:w="4942" w:type="pct"/>
        <w:tblInd w:w="108" w:type="dxa"/>
        <w:tblCellMar>
          <w:top w:w="57" w:type="dxa"/>
          <w:bottom w:w="57" w:type="dxa"/>
        </w:tblCellMar>
        <w:tblLook w:val="0000" w:firstRow="0" w:lastRow="0" w:firstColumn="0" w:lastColumn="0" w:noHBand="0" w:noVBand="0"/>
      </w:tblPr>
      <w:tblGrid>
        <w:gridCol w:w="630"/>
        <w:gridCol w:w="2207"/>
        <w:gridCol w:w="1704"/>
        <w:gridCol w:w="2976"/>
        <w:gridCol w:w="1663"/>
      </w:tblGrid>
      <w:tr w:rsidR="00DA686A" w:rsidRPr="00313834" w:rsidTr="00E51158">
        <w:tc>
          <w:tcPr>
            <w:tcW w:w="343" w:type="pct"/>
            <w:shd w:val="clear" w:color="auto" w:fill="D9D9D9" w:themeFill="background1" w:themeFillShade="D9"/>
          </w:tcPr>
          <w:p w:rsidR="00DA686A" w:rsidRPr="00313834" w:rsidRDefault="00DA686A" w:rsidP="00FD084D">
            <w:pPr>
              <w:pStyle w:val="OPPGJRNormalutenavstand"/>
              <w:rPr>
                <w:b/>
                <w:lang w:val="nb-NO"/>
              </w:rPr>
            </w:pPr>
          </w:p>
        </w:tc>
        <w:tc>
          <w:tcPr>
            <w:tcW w:w="1202" w:type="pct"/>
            <w:shd w:val="clear" w:color="auto" w:fill="D9D9D9" w:themeFill="background1" w:themeFillShade="D9"/>
          </w:tcPr>
          <w:p w:rsidR="00DA686A" w:rsidRPr="00313834" w:rsidRDefault="00DA686A" w:rsidP="00FD084D">
            <w:pPr>
              <w:pStyle w:val="OPPGJRNormalutenavstand"/>
              <w:rPr>
                <w:b/>
                <w:lang w:val="nb-NO"/>
              </w:rPr>
            </w:pPr>
            <w:r w:rsidRPr="00313834">
              <w:rPr>
                <w:b/>
                <w:lang w:val="nb-NO"/>
              </w:rPr>
              <w:t xml:space="preserve">Mottaker: </w:t>
            </w:r>
          </w:p>
        </w:tc>
        <w:tc>
          <w:tcPr>
            <w:tcW w:w="928" w:type="pct"/>
            <w:shd w:val="clear" w:color="auto" w:fill="D9D9D9" w:themeFill="background1" w:themeFillShade="D9"/>
          </w:tcPr>
          <w:p w:rsidR="00DA686A" w:rsidRPr="00313834" w:rsidRDefault="00DA686A" w:rsidP="00FD084D">
            <w:pPr>
              <w:pStyle w:val="OPPGJRNormalutenavstand"/>
              <w:rPr>
                <w:b/>
                <w:lang w:val="nb-NO"/>
              </w:rPr>
            </w:pPr>
            <w:r w:rsidRPr="00313834">
              <w:rPr>
                <w:b/>
                <w:lang w:val="nb-NO"/>
              </w:rPr>
              <w:t>Kontonummer:</w:t>
            </w:r>
          </w:p>
        </w:tc>
        <w:tc>
          <w:tcPr>
            <w:tcW w:w="1621" w:type="pct"/>
            <w:shd w:val="clear" w:color="auto" w:fill="D9D9D9" w:themeFill="background1" w:themeFillShade="D9"/>
          </w:tcPr>
          <w:p w:rsidR="00DA686A" w:rsidRPr="00313834" w:rsidRDefault="00DA686A" w:rsidP="00FD084D">
            <w:pPr>
              <w:pStyle w:val="OPPGJRNormalutenavstand"/>
              <w:rPr>
                <w:b/>
                <w:lang w:val="nb-NO"/>
              </w:rPr>
            </w:pPr>
            <w:r w:rsidRPr="00313834">
              <w:rPr>
                <w:b/>
                <w:lang w:val="nb-NO"/>
              </w:rPr>
              <w:t>Melding til mottaker:</w:t>
            </w:r>
          </w:p>
        </w:tc>
        <w:tc>
          <w:tcPr>
            <w:tcW w:w="906" w:type="pct"/>
            <w:shd w:val="clear" w:color="auto" w:fill="D9D9D9" w:themeFill="background1" w:themeFillShade="D9"/>
          </w:tcPr>
          <w:p w:rsidR="00DA686A" w:rsidRPr="00313834" w:rsidRDefault="00DA686A" w:rsidP="00FD084D">
            <w:pPr>
              <w:pStyle w:val="OPPGJRNormalutenavstand"/>
              <w:rPr>
                <w:b/>
                <w:lang w:val="nb-NO"/>
              </w:rPr>
            </w:pPr>
            <w:r w:rsidRPr="00313834">
              <w:rPr>
                <w:b/>
                <w:lang w:val="nb-NO"/>
              </w:rPr>
              <w:t>Beløp i NOK:</w:t>
            </w:r>
          </w:p>
        </w:tc>
      </w:tr>
      <w:tr w:rsidR="00DA686A" w:rsidRPr="00313834" w:rsidTr="00E51158">
        <w:tc>
          <w:tcPr>
            <w:tcW w:w="343" w:type="pct"/>
          </w:tcPr>
          <w:p w:rsidR="00DA686A" w:rsidRPr="00313834" w:rsidRDefault="00DA686A" w:rsidP="00133AE2">
            <w:pPr>
              <w:pStyle w:val="Tabellnr"/>
              <w:rPr>
                <w:lang w:val="nb-NO"/>
              </w:rPr>
            </w:pPr>
          </w:p>
        </w:tc>
        <w:tc>
          <w:tcPr>
            <w:tcW w:w="1202" w:type="pct"/>
          </w:tcPr>
          <w:p w:rsidR="00DA686A" w:rsidRPr="00313834" w:rsidRDefault="00DA686A" w:rsidP="00FD084D">
            <w:pPr>
              <w:pStyle w:val="OPPGJRNormalutenavstand"/>
              <w:rPr>
                <w:lang w:val="nb-NO"/>
              </w:rPr>
            </w:pPr>
            <w:r w:rsidRPr="00313834">
              <w:rPr>
                <w:lang w:val="nb-NO"/>
              </w:rPr>
              <w:t>[•]</w:t>
            </w:r>
          </w:p>
        </w:tc>
        <w:tc>
          <w:tcPr>
            <w:tcW w:w="928" w:type="pct"/>
          </w:tcPr>
          <w:p w:rsidR="00DA686A" w:rsidRPr="00313834" w:rsidRDefault="00DA686A" w:rsidP="00FD084D">
            <w:pPr>
              <w:pStyle w:val="OPPGJRNormalutenavstand"/>
              <w:rPr>
                <w:lang w:val="nb-NO"/>
              </w:rPr>
            </w:pPr>
            <w:r w:rsidRPr="00313834">
              <w:rPr>
                <w:lang w:val="nb-NO"/>
              </w:rPr>
              <w:t>[•]</w:t>
            </w:r>
          </w:p>
        </w:tc>
        <w:tc>
          <w:tcPr>
            <w:tcW w:w="1621" w:type="pct"/>
          </w:tcPr>
          <w:p w:rsidR="00DA686A" w:rsidRPr="00313834" w:rsidRDefault="00DA686A" w:rsidP="00FD084D">
            <w:pPr>
              <w:pStyle w:val="OPPGJRNormalutenavstand"/>
              <w:rPr>
                <w:lang w:val="nb-NO"/>
              </w:rPr>
            </w:pPr>
            <w:r w:rsidRPr="00313834">
              <w:rPr>
                <w:lang w:val="nb-NO"/>
              </w:rPr>
              <w:t>Innfrielse av lån nr. [•] og [</w:t>
            </w:r>
            <w:r w:rsidR="00A63A86">
              <w:rPr>
                <w:lang w:val="nb-NO"/>
              </w:rPr>
              <w:t>opptjent</w:t>
            </w:r>
            <w:r w:rsidRPr="00313834">
              <w:rPr>
                <w:lang w:val="nb-NO"/>
              </w:rPr>
              <w:t>e renter, samt overkurs]</w:t>
            </w:r>
          </w:p>
        </w:tc>
        <w:tc>
          <w:tcPr>
            <w:tcW w:w="906" w:type="pct"/>
          </w:tcPr>
          <w:p w:rsidR="00DA686A" w:rsidRPr="00313834" w:rsidRDefault="00DA686A" w:rsidP="00FD084D">
            <w:pPr>
              <w:pStyle w:val="OPPGJRNormalutenavstand"/>
              <w:rPr>
                <w:lang w:val="nb-NO"/>
              </w:rPr>
            </w:pPr>
            <w:r w:rsidRPr="00313834">
              <w:rPr>
                <w:lang w:val="nb-NO"/>
              </w:rPr>
              <w:t>[•]</w:t>
            </w:r>
          </w:p>
        </w:tc>
      </w:tr>
      <w:tr w:rsidR="00DA686A" w:rsidRPr="00313834" w:rsidTr="00E51158">
        <w:tc>
          <w:tcPr>
            <w:tcW w:w="343" w:type="pct"/>
          </w:tcPr>
          <w:p w:rsidR="00DA686A" w:rsidRPr="00313834" w:rsidRDefault="00DA686A" w:rsidP="00133AE2">
            <w:pPr>
              <w:pStyle w:val="Tabellnr"/>
              <w:rPr>
                <w:lang w:val="nb-NO"/>
              </w:rPr>
            </w:pPr>
          </w:p>
        </w:tc>
        <w:tc>
          <w:tcPr>
            <w:tcW w:w="1202" w:type="pct"/>
          </w:tcPr>
          <w:p w:rsidR="00DA686A" w:rsidRPr="00313834" w:rsidRDefault="00DA686A" w:rsidP="00FD084D">
            <w:pPr>
              <w:pStyle w:val="OPPGJRNormalutenavstand"/>
              <w:rPr>
                <w:lang w:val="nb-NO"/>
              </w:rPr>
            </w:pPr>
            <w:r w:rsidRPr="00313834">
              <w:rPr>
                <w:lang w:val="nb-NO"/>
              </w:rPr>
              <w:t xml:space="preserve">[Megler], </w:t>
            </w:r>
          </w:p>
          <w:p w:rsidR="00DA686A" w:rsidRPr="00313834" w:rsidRDefault="00DA686A" w:rsidP="00FD084D">
            <w:pPr>
              <w:pStyle w:val="OPPGJRNormalutenavstand"/>
              <w:rPr>
                <w:lang w:val="nb-NO"/>
              </w:rPr>
            </w:pPr>
            <w:r w:rsidRPr="00313834">
              <w:rPr>
                <w:lang w:val="nb-NO"/>
              </w:rPr>
              <w:t>org.nr. [org.nr. Megler]</w:t>
            </w:r>
          </w:p>
        </w:tc>
        <w:tc>
          <w:tcPr>
            <w:tcW w:w="928" w:type="pct"/>
          </w:tcPr>
          <w:p w:rsidR="00DA686A" w:rsidRPr="00313834" w:rsidRDefault="00DA686A" w:rsidP="00FD084D">
            <w:pPr>
              <w:pStyle w:val="OPPGJRNormalutenavstand"/>
              <w:rPr>
                <w:lang w:val="nb-NO"/>
              </w:rPr>
            </w:pPr>
            <w:r w:rsidRPr="00313834">
              <w:rPr>
                <w:lang w:val="nb-NO"/>
              </w:rPr>
              <w:t>[•]</w:t>
            </w:r>
          </w:p>
        </w:tc>
        <w:tc>
          <w:tcPr>
            <w:tcW w:w="1621" w:type="pct"/>
          </w:tcPr>
          <w:p w:rsidR="00DA686A" w:rsidRPr="00313834" w:rsidRDefault="00DA686A" w:rsidP="00FD084D">
            <w:pPr>
              <w:pStyle w:val="OPPGJRNormalutenavstand"/>
              <w:rPr>
                <w:lang w:val="nb-NO"/>
              </w:rPr>
            </w:pPr>
            <w:r w:rsidRPr="00313834">
              <w:rPr>
                <w:lang w:val="nb-NO"/>
              </w:rPr>
              <w:t>Honorar</w:t>
            </w:r>
          </w:p>
        </w:tc>
        <w:tc>
          <w:tcPr>
            <w:tcW w:w="906" w:type="pct"/>
          </w:tcPr>
          <w:p w:rsidR="00DA686A" w:rsidRPr="00313834" w:rsidRDefault="00DA686A" w:rsidP="00FD084D">
            <w:pPr>
              <w:pStyle w:val="OPPGJRNormalutenavstand"/>
              <w:rPr>
                <w:lang w:val="nb-NO"/>
              </w:rPr>
            </w:pPr>
            <w:r w:rsidRPr="00313834">
              <w:rPr>
                <w:lang w:val="nb-NO"/>
              </w:rPr>
              <w:t>[•]</w:t>
            </w:r>
          </w:p>
        </w:tc>
      </w:tr>
      <w:tr w:rsidR="00DA686A" w:rsidRPr="00313834" w:rsidTr="00E51158">
        <w:tc>
          <w:tcPr>
            <w:tcW w:w="343" w:type="pct"/>
          </w:tcPr>
          <w:p w:rsidR="00DA686A" w:rsidRPr="00313834" w:rsidRDefault="00DA686A" w:rsidP="00133AE2">
            <w:pPr>
              <w:pStyle w:val="Tabellnr"/>
              <w:rPr>
                <w:lang w:val="nb-NO"/>
              </w:rPr>
            </w:pPr>
          </w:p>
        </w:tc>
        <w:tc>
          <w:tcPr>
            <w:tcW w:w="1202" w:type="pct"/>
          </w:tcPr>
          <w:p w:rsidR="00DA686A" w:rsidRPr="00313834" w:rsidRDefault="00DA686A" w:rsidP="00FD084D">
            <w:pPr>
              <w:pStyle w:val="OPPGJRNormalutenavstand"/>
              <w:rPr>
                <w:lang w:val="nb-NO"/>
              </w:rPr>
            </w:pPr>
            <w:r w:rsidRPr="00313834">
              <w:rPr>
                <w:lang w:val="nb-NO"/>
              </w:rPr>
              <w:t>[Selger]</w:t>
            </w:r>
            <w:r w:rsidR="004B587E">
              <w:rPr>
                <w:lang w:val="nb-NO"/>
              </w:rPr>
              <w:t>,</w:t>
            </w:r>
          </w:p>
          <w:p w:rsidR="00CB573C" w:rsidRPr="00313834" w:rsidRDefault="00CB573C" w:rsidP="00FD084D">
            <w:pPr>
              <w:pStyle w:val="OPPGJRNormalutenavstand"/>
              <w:rPr>
                <w:lang w:val="nb-NO"/>
              </w:rPr>
            </w:pPr>
            <w:r w:rsidRPr="00313834">
              <w:rPr>
                <w:lang w:val="nb-NO"/>
              </w:rPr>
              <w:t>org.nr. [org.nr. Selger]</w:t>
            </w:r>
          </w:p>
        </w:tc>
        <w:tc>
          <w:tcPr>
            <w:tcW w:w="928" w:type="pct"/>
          </w:tcPr>
          <w:p w:rsidR="00DA686A" w:rsidRPr="00313834" w:rsidRDefault="00DA686A" w:rsidP="00FD084D">
            <w:pPr>
              <w:pStyle w:val="OPPGJRNormalutenavstand"/>
              <w:rPr>
                <w:lang w:val="nb-NO"/>
              </w:rPr>
            </w:pPr>
            <w:r w:rsidRPr="00313834">
              <w:rPr>
                <w:lang w:val="nb-NO"/>
              </w:rPr>
              <w:t>[•]</w:t>
            </w:r>
          </w:p>
        </w:tc>
        <w:tc>
          <w:tcPr>
            <w:tcW w:w="1621" w:type="pct"/>
          </w:tcPr>
          <w:p w:rsidR="00DA686A" w:rsidRPr="00313834" w:rsidRDefault="00DA686A" w:rsidP="00FD084D">
            <w:pPr>
              <w:pStyle w:val="OPPGJRNormalutenavstand"/>
              <w:rPr>
                <w:lang w:val="nb-NO"/>
              </w:rPr>
            </w:pPr>
            <w:r w:rsidRPr="00313834">
              <w:rPr>
                <w:lang w:val="nb-NO"/>
              </w:rPr>
              <w:t>Vederlag for salg av eiendom</w:t>
            </w:r>
          </w:p>
        </w:tc>
        <w:tc>
          <w:tcPr>
            <w:tcW w:w="906" w:type="pct"/>
          </w:tcPr>
          <w:p w:rsidR="00DA686A" w:rsidRPr="00313834" w:rsidRDefault="00DA686A" w:rsidP="00FD084D">
            <w:pPr>
              <w:pStyle w:val="OPPGJRNormalutenavstand"/>
              <w:rPr>
                <w:lang w:val="nb-NO"/>
              </w:rPr>
            </w:pPr>
            <w:r w:rsidRPr="00313834">
              <w:rPr>
                <w:lang w:val="nb-NO"/>
              </w:rPr>
              <w:t>[•]</w:t>
            </w:r>
          </w:p>
        </w:tc>
      </w:tr>
      <w:tr w:rsidR="00DA686A" w:rsidRPr="00313834" w:rsidTr="00E51158">
        <w:tc>
          <w:tcPr>
            <w:tcW w:w="343" w:type="pct"/>
          </w:tcPr>
          <w:p w:rsidR="00DA686A" w:rsidRPr="00313834" w:rsidRDefault="00DA686A" w:rsidP="00133AE2">
            <w:pPr>
              <w:pStyle w:val="Normalutenavstand"/>
              <w:spacing w:line="240" w:lineRule="auto"/>
              <w:rPr>
                <w:lang w:val="nb-NO"/>
              </w:rPr>
            </w:pPr>
          </w:p>
        </w:tc>
        <w:tc>
          <w:tcPr>
            <w:tcW w:w="1202" w:type="pct"/>
          </w:tcPr>
          <w:p w:rsidR="00DA686A" w:rsidRPr="00313834" w:rsidRDefault="00DA686A" w:rsidP="00FD084D">
            <w:pPr>
              <w:pStyle w:val="OPPGJRNormalutenavstand"/>
              <w:rPr>
                <w:lang w:val="nb-NO"/>
              </w:rPr>
            </w:pPr>
            <w:r w:rsidRPr="00313834">
              <w:rPr>
                <w:lang w:val="nb-NO"/>
              </w:rPr>
              <w:t>Totalt:</w:t>
            </w:r>
          </w:p>
        </w:tc>
        <w:tc>
          <w:tcPr>
            <w:tcW w:w="928" w:type="pct"/>
          </w:tcPr>
          <w:p w:rsidR="00DA686A" w:rsidRPr="00313834" w:rsidRDefault="00DA686A" w:rsidP="00FD084D">
            <w:pPr>
              <w:pStyle w:val="OPPGJRNormalutenavstand"/>
              <w:rPr>
                <w:lang w:val="nb-NO"/>
              </w:rPr>
            </w:pPr>
          </w:p>
        </w:tc>
        <w:tc>
          <w:tcPr>
            <w:tcW w:w="1621" w:type="pct"/>
          </w:tcPr>
          <w:p w:rsidR="00DA686A" w:rsidRPr="00313834" w:rsidRDefault="00DA686A" w:rsidP="00FD084D">
            <w:pPr>
              <w:pStyle w:val="OPPGJRNormalutenavstand"/>
              <w:rPr>
                <w:lang w:val="nb-NO"/>
              </w:rPr>
            </w:pPr>
          </w:p>
        </w:tc>
        <w:tc>
          <w:tcPr>
            <w:tcW w:w="906" w:type="pct"/>
          </w:tcPr>
          <w:p w:rsidR="00DA686A" w:rsidRPr="00313834" w:rsidRDefault="00DA686A" w:rsidP="00FD084D">
            <w:pPr>
              <w:pStyle w:val="OPPGJRNormalutenavstand"/>
              <w:rPr>
                <w:highlight w:val="red"/>
                <w:lang w:val="nb-NO"/>
              </w:rPr>
            </w:pPr>
            <w:r w:rsidRPr="00313834">
              <w:rPr>
                <w:lang w:val="nb-NO"/>
              </w:rPr>
              <w:t>[•]</w:t>
            </w:r>
          </w:p>
        </w:tc>
      </w:tr>
    </w:tbl>
    <w:p w:rsidR="00E51158" w:rsidRDefault="00E51158" w:rsidP="00FD084D">
      <w:pPr>
        <w:pStyle w:val="OPPGJRNormal"/>
      </w:pPr>
      <w:bookmarkStart w:id="87" w:name="start"/>
      <w:bookmarkEnd w:id="87"/>
    </w:p>
    <w:p w:rsidR="00DA686A" w:rsidRPr="00313834" w:rsidRDefault="00DA686A" w:rsidP="00FD084D">
      <w:pPr>
        <w:pStyle w:val="OPPGJRNormal"/>
      </w:pPr>
      <w:r w:rsidRPr="00313834">
        <w:t>Vennligs</w:t>
      </w:r>
      <w:r w:rsidR="00A63A86">
        <w:t>t bekreft så fort som mulig per epost til:</w:t>
      </w:r>
    </w:p>
    <w:p w:rsidR="00DA686A" w:rsidRPr="00313834" w:rsidRDefault="00DA686A" w:rsidP="00E51158">
      <w:pPr>
        <w:pStyle w:val="OPPGJRNormalutenavstand"/>
      </w:pPr>
      <w:r w:rsidRPr="00313834">
        <w:t>[•]</w:t>
      </w:r>
    </w:p>
    <w:p w:rsidR="00DA686A" w:rsidRPr="00313834" w:rsidRDefault="00DA686A" w:rsidP="00E51158">
      <w:pPr>
        <w:pStyle w:val="OPPGJRNormalutenavstand"/>
      </w:pPr>
      <w:r w:rsidRPr="00313834">
        <w:t>v/[•]</w:t>
      </w:r>
    </w:p>
    <w:p w:rsidR="00DA686A" w:rsidRPr="00313834" w:rsidRDefault="00DA686A" w:rsidP="00E51158">
      <w:pPr>
        <w:pStyle w:val="OPPGJRNormalutenavstand"/>
      </w:pPr>
      <w:r w:rsidRPr="00313834">
        <w:t>Epost: [•]</w:t>
      </w:r>
    </w:p>
    <w:p w:rsidR="00E51158" w:rsidRDefault="00E51158" w:rsidP="00E51158">
      <w:pPr>
        <w:pStyle w:val="OPPGJRNormalutenavstand"/>
      </w:pPr>
    </w:p>
    <w:p w:rsidR="00DA686A" w:rsidRPr="00313834" w:rsidRDefault="00DA686A" w:rsidP="00E51158">
      <w:pPr>
        <w:pStyle w:val="OPPGJRNormal"/>
      </w:pPr>
      <w:r w:rsidRPr="00313834">
        <w:t>at betalingene i pkt. 1-[•] ovenfor er ugjenkallelig iverksatt med swift.</w:t>
      </w:r>
    </w:p>
    <w:p w:rsidR="00DA686A" w:rsidRPr="00313834" w:rsidRDefault="00DA686A" w:rsidP="00FD084D">
      <w:pPr>
        <w:pStyle w:val="OPPGJRNormal"/>
        <w:jc w:val="center"/>
      </w:pPr>
      <w:r w:rsidRPr="00313834">
        <w:t>Med vennlig hilsen</w:t>
      </w:r>
    </w:p>
    <w:tbl>
      <w:tblPr>
        <w:tblW w:w="0" w:type="auto"/>
        <w:jc w:val="center"/>
        <w:tblCellMar>
          <w:left w:w="0" w:type="dxa"/>
          <w:right w:w="0" w:type="dxa"/>
        </w:tblCellMar>
        <w:tblLook w:val="01E0" w:firstRow="1" w:lastRow="1" w:firstColumn="1" w:lastColumn="1" w:noHBand="0" w:noVBand="0"/>
      </w:tblPr>
      <w:tblGrid>
        <w:gridCol w:w="3402"/>
      </w:tblGrid>
      <w:tr w:rsidR="00DA686A" w:rsidRPr="00313834" w:rsidTr="00133AE2">
        <w:trPr>
          <w:jc w:val="center"/>
        </w:trPr>
        <w:tc>
          <w:tcPr>
            <w:tcW w:w="3402" w:type="dxa"/>
            <w:tcBorders>
              <w:bottom w:val="single" w:sz="4" w:space="0" w:color="auto"/>
            </w:tcBorders>
          </w:tcPr>
          <w:p w:rsidR="00FD084D" w:rsidRDefault="00DA686A" w:rsidP="00E51158">
            <w:pPr>
              <w:pStyle w:val="OPPGJRNormal"/>
            </w:pPr>
            <w:r w:rsidRPr="00313834">
              <w:t>for [Kjøper]</w:t>
            </w:r>
          </w:p>
          <w:p w:rsidR="00E51158" w:rsidRPr="00313834" w:rsidRDefault="00E51158" w:rsidP="00E51158">
            <w:pPr>
              <w:pStyle w:val="OPPGJRNormal"/>
            </w:pPr>
          </w:p>
        </w:tc>
      </w:tr>
      <w:tr w:rsidR="00DA686A" w:rsidRPr="00313834" w:rsidTr="00133AE2">
        <w:trPr>
          <w:jc w:val="center"/>
        </w:trPr>
        <w:tc>
          <w:tcPr>
            <w:tcW w:w="3402" w:type="dxa"/>
            <w:tcBorders>
              <w:top w:val="single" w:sz="4" w:space="0" w:color="auto"/>
            </w:tcBorders>
          </w:tcPr>
          <w:p w:rsidR="00DA686A" w:rsidRPr="00313834" w:rsidRDefault="00DA686A" w:rsidP="00FD084D">
            <w:pPr>
              <w:pStyle w:val="OPPGJRNormal"/>
            </w:pPr>
            <w:r w:rsidRPr="00313834">
              <w:t>[Kjøpers repr.]</w:t>
            </w:r>
          </w:p>
        </w:tc>
      </w:tr>
    </w:tbl>
    <w:p w:rsidR="00DA686A" w:rsidRPr="00313834" w:rsidRDefault="00DA686A" w:rsidP="00E51158">
      <w:pPr>
        <w:pStyle w:val="OPPGJRNormal"/>
      </w:pPr>
      <w:r w:rsidRPr="00313834">
        <w:t>Vi bekrefter herved at betalingsinstruksen så vidt vi kjenner til, er korrekt.</w:t>
      </w:r>
    </w:p>
    <w:p w:rsidR="00DA686A" w:rsidRPr="00313834" w:rsidRDefault="00DA686A" w:rsidP="00FD084D">
      <w:pPr>
        <w:pStyle w:val="OPPGJRNormal"/>
        <w:jc w:val="center"/>
      </w:pPr>
      <w:r w:rsidRPr="00313834">
        <w:t>Med vennlig hilsen</w:t>
      </w:r>
    </w:p>
    <w:tbl>
      <w:tblPr>
        <w:tblW w:w="0" w:type="auto"/>
        <w:jc w:val="center"/>
        <w:tblCellMar>
          <w:left w:w="0" w:type="dxa"/>
          <w:right w:w="0" w:type="dxa"/>
        </w:tblCellMar>
        <w:tblLook w:val="01E0" w:firstRow="1" w:lastRow="1" w:firstColumn="1" w:lastColumn="1" w:noHBand="0" w:noVBand="0"/>
      </w:tblPr>
      <w:tblGrid>
        <w:gridCol w:w="3402"/>
      </w:tblGrid>
      <w:tr w:rsidR="001C709E" w:rsidRPr="00313834" w:rsidTr="00BE5E26">
        <w:trPr>
          <w:jc w:val="center"/>
        </w:trPr>
        <w:tc>
          <w:tcPr>
            <w:tcW w:w="3402" w:type="dxa"/>
            <w:tcBorders>
              <w:bottom w:val="single" w:sz="4" w:space="0" w:color="auto"/>
            </w:tcBorders>
          </w:tcPr>
          <w:p w:rsidR="001C709E" w:rsidRPr="00313834" w:rsidRDefault="001C709E" w:rsidP="00BE5E26">
            <w:pPr>
              <w:pStyle w:val="OPPGJRNormal"/>
            </w:pPr>
            <w:r w:rsidRPr="00313834">
              <w:t>for [Selger]</w:t>
            </w:r>
          </w:p>
          <w:p w:rsidR="001C709E" w:rsidRPr="00313834" w:rsidRDefault="001C709E" w:rsidP="00BE5E26">
            <w:pPr>
              <w:pStyle w:val="OPPGJRNormal"/>
            </w:pPr>
          </w:p>
        </w:tc>
      </w:tr>
      <w:tr w:rsidR="001C709E" w:rsidRPr="00313834" w:rsidTr="00BE5E26">
        <w:trPr>
          <w:jc w:val="center"/>
        </w:trPr>
        <w:tc>
          <w:tcPr>
            <w:tcW w:w="3402" w:type="dxa"/>
            <w:tcBorders>
              <w:top w:val="single" w:sz="4" w:space="0" w:color="auto"/>
            </w:tcBorders>
          </w:tcPr>
          <w:p w:rsidR="001C709E" w:rsidRPr="00313834" w:rsidRDefault="001C709E" w:rsidP="00BE5E26">
            <w:pPr>
              <w:pStyle w:val="OPPGJRNormal"/>
            </w:pPr>
            <w:r w:rsidRPr="00313834">
              <w:t>[Selgers repr.]</w:t>
            </w:r>
          </w:p>
        </w:tc>
      </w:tr>
    </w:tbl>
    <w:p w:rsidR="001C709E" w:rsidRPr="00313834" w:rsidRDefault="001C709E" w:rsidP="001C709E">
      <w:pPr>
        <w:pStyle w:val="OPPGJRNormal"/>
      </w:pPr>
    </w:p>
    <w:sectPr w:rsidR="001C709E" w:rsidRPr="00313834" w:rsidSect="00F86CBD">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F06" w:rsidRDefault="001A0F06">
      <w:r>
        <w:separator/>
      </w:r>
    </w:p>
  </w:endnote>
  <w:endnote w:type="continuationSeparator" w:id="0">
    <w:p w:rsidR="001A0F06" w:rsidRDefault="001A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Bunntekst"/>
      <w:framePr w:wrap="around" w:vAnchor="text" w:hAnchor="margin" w:xAlign="center" w:y="1"/>
    </w:pPr>
    <w:r>
      <w:fldChar w:fldCharType="begin"/>
    </w:r>
    <w:r>
      <w:instrText xml:space="preserve">PAGE  </w:instrText>
    </w:r>
    <w:r>
      <w:fldChar w:fldCharType="separate"/>
    </w:r>
    <w:r w:rsidR="00C2663B">
      <w:rPr>
        <w:noProof/>
      </w:rPr>
      <w:t>11</w:t>
    </w:r>
    <w:r>
      <w:fldChar w:fldCharType="end"/>
    </w:r>
  </w:p>
  <w:p w:rsidR="001A0F06" w:rsidRDefault="001A0F0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Bunntekst"/>
    </w:pPr>
    <w:r w:rsidRPr="00641DC4">
      <w:t>#</w:t>
    </w:r>
    <w:fldSimple w:instr=" DOCPROPERTY DocRef \* MERGEFORMAT ">
      <w:r w:rsidR="00C2663B" w:rsidRPr="00C2663B">
        <w:rPr>
          <w:bCs/>
        </w:rPr>
        <w:t>5358555</w:t>
      </w:r>
      <w:r w:rsidR="00C2663B">
        <w:t>/6</w:t>
      </w:r>
    </w:fldSimple>
    <w:r>
      <w:rPr>
        <w:bCs/>
      </w:rPr>
      <w:tab/>
    </w:r>
    <w:r w:rsidRPr="00CE5A4D">
      <w:fldChar w:fldCharType="begin"/>
    </w:r>
    <w:r w:rsidRPr="00CE5A4D">
      <w:instrText xml:space="preserve"> PAGE </w:instrText>
    </w:r>
    <w:r w:rsidRPr="00CE5A4D">
      <w:fldChar w:fldCharType="separate"/>
    </w:r>
    <w:r w:rsidR="00D97C79">
      <w:rPr>
        <w:noProof/>
      </w:rPr>
      <w:t>4</w:t>
    </w:r>
    <w:r w:rsidRPr="00CE5A4D">
      <w:fldChar w:fldCharType="end"/>
    </w:r>
    <w:r w:rsidRPr="00CE5A4D">
      <w:t xml:space="preserve"> (</w:t>
    </w:r>
    <w:fldSimple w:instr=" SECTIONPAGES  \* Arabic  \* MERGEFORMAT ">
      <w:r w:rsidR="00D97C79">
        <w:rPr>
          <w:noProof/>
        </w:rPr>
        <w:t>4</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Bunntekst"/>
    </w:pPr>
    <w:r w:rsidRPr="00641DC4">
      <w:t>#</w:t>
    </w:r>
    <w:fldSimple w:instr=" DOCPROPERTY DocRef \* MERGEFORMAT ">
      <w:r w:rsidR="00C2663B" w:rsidRPr="00C2663B">
        <w:rPr>
          <w:bCs/>
        </w:rPr>
        <w:t>5358555</w:t>
      </w:r>
      <w:r w:rsidR="00C2663B">
        <w:t>/6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Bunntekst"/>
      <w:framePr w:wrap="around" w:vAnchor="text" w:hAnchor="margin" w:xAlign="center" w:y="1"/>
    </w:pPr>
    <w:r>
      <w:fldChar w:fldCharType="begin"/>
    </w:r>
    <w:r>
      <w:instrText xml:space="preserve">PAGE  </w:instrText>
    </w:r>
    <w:r>
      <w:fldChar w:fldCharType="separate"/>
    </w:r>
    <w:r>
      <w:rPr>
        <w:noProof/>
      </w:rPr>
      <w:t>2</w:t>
    </w:r>
    <w:r>
      <w:fldChar w:fldCharType="end"/>
    </w:r>
  </w:p>
  <w:p w:rsidR="001A0F06" w:rsidRDefault="001A0F06">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Bunntekst"/>
    </w:pPr>
    <w:r w:rsidRPr="00415AB1">
      <w:rPr>
        <w:rFonts w:eastAsiaTheme="majorEastAsia"/>
        <w:noProof/>
      </w:rPr>
      <w:t>#</w:t>
    </w:r>
    <w:r w:rsidRPr="00415AB1">
      <w:rPr>
        <w:rFonts w:eastAsiaTheme="majorEastAsia"/>
        <w:noProof/>
      </w:rPr>
      <w:fldChar w:fldCharType="begin"/>
    </w:r>
    <w:r w:rsidRPr="00415AB1">
      <w:rPr>
        <w:rFonts w:eastAsiaTheme="majorEastAsia"/>
        <w:noProof/>
      </w:rPr>
      <w:instrText xml:space="preserve"> DOCPROPERTY DocRef \* MERGEFORMAT </w:instrText>
    </w:r>
    <w:r w:rsidRPr="00415AB1">
      <w:rPr>
        <w:rFonts w:eastAsiaTheme="majorEastAsia"/>
        <w:noProof/>
      </w:rPr>
      <w:fldChar w:fldCharType="separate"/>
    </w:r>
    <w:r w:rsidR="00C2663B" w:rsidRPr="00C2663B">
      <w:rPr>
        <w:rFonts w:eastAsiaTheme="majorEastAsia"/>
        <w:bCs/>
        <w:noProof/>
      </w:rPr>
      <w:t>5358555</w:t>
    </w:r>
    <w:r w:rsidR="00C2663B">
      <w:rPr>
        <w:rFonts w:eastAsiaTheme="majorEastAsia"/>
        <w:noProof/>
      </w:rPr>
      <w:t>/6</w:t>
    </w:r>
    <w:r w:rsidRPr="00415AB1">
      <w:rPr>
        <w:rFonts w:eastAsiaTheme="majorEastAsia"/>
        <w:bCs/>
        <w:noProof/>
      </w:rPr>
      <w:fldChar w:fldCharType="end"/>
    </w:r>
    <w:r w:rsidRPr="00415AB1">
      <w:rPr>
        <w:rFonts w:eastAsiaTheme="majorEastAsia"/>
        <w:bCs/>
        <w:noProof/>
      </w:rPr>
      <w:tab/>
    </w:r>
    <w:r w:rsidRPr="00415AB1">
      <w:rPr>
        <w:rFonts w:eastAsiaTheme="majorEastAsia"/>
        <w:noProof/>
      </w:rPr>
      <w:fldChar w:fldCharType="begin"/>
    </w:r>
    <w:r w:rsidRPr="00415AB1">
      <w:rPr>
        <w:rFonts w:eastAsiaTheme="majorEastAsia"/>
        <w:noProof/>
      </w:rPr>
      <w:instrText xml:space="preserve"> PAGE </w:instrText>
    </w:r>
    <w:r w:rsidRPr="00415AB1">
      <w:rPr>
        <w:rFonts w:eastAsiaTheme="majorEastAsia"/>
        <w:noProof/>
      </w:rPr>
      <w:fldChar w:fldCharType="separate"/>
    </w:r>
    <w:r w:rsidR="00C2663B">
      <w:rPr>
        <w:rFonts w:eastAsiaTheme="majorEastAsia"/>
        <w:noProof/>
      </w:rPr>
      <w:t>2</w:t>
    </w:r>
    <w:r w:rsidRPr="00415AB1">
      <w:rPr>
        <w:rFonts w:eastAsiaTheme="majorEastAsia"/>
        <w:noProof/>
      </w:rPr>
      <w:fldChar w:fldCharType="end"/>
    </w:r>
    <w:r w:rsidRPr="00415AB1">
      <w:rPr>
        <w:rFonts w:eastAsiaTheme="majorEastAsia"/>
        <w:noProof/>
      </w:rPr>
      <w:t xml:space="preserve"> (</w:t>
    </w:r>
    <w:r w:rsidRPr="00415AB1">
      <w:rPr>
        <w:rFonts w:eastAsiaTheme="majorEastAsia"/>
        <w:noProof/>
      </w:rPr>
      <w:fldChar w:fldCharType="begin"/>
    </w:r>
    <w:r w:rsidRPr="00415AB1">
      <w:rPr>
        <w:rFonts w:eastAsiaTheme="majorEastAsia"/>
        <w:noProof/>
      </w:rPr>
      <w:instrText xml:space="preserve"> SECTIONPAGES  \* Arabic  \* MERGEFORMAT </w:instrText>
    </w:r>
    <w:r w:rsidRPr="00415AB1">
      <w:rPr>
        <w:rFonts w:eastAsiaTheme="majorEastAsia"/>
        <w:noProof/>
      </w:rPr>
      <w:fldChar w:fldCharType="separate"/>
    </w:r>
    <w:r w:rsidR="00C2663B">
      <w:rPr>
        <w:rFonts w:eastAsiaTheme="majorEastAsia"/>
        <w:noProof/>
      </w:rPr>
      <w:t>2</w:t>
    </w:r>
    <w:r w:rsidRPr="00415AB1">
      <w:rPr>
        <w:rFonts w:eastAsiaTheme="majorEastAsia"/>
        <w:noProof/>
      </w:rPr>
      <w:fldChar w:fldCharType="end"/>
    </w:r>
    <w:r w:rsidRPr="00415AB1">
      <w:rPr>
        <w:rFonts w:eastAsiaTheme="majorEastAsia"/>
        <w:noProof/>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Bunntekst"/>
    </w:pPr>
    <w:r w:rsidRPr="00641DC4">
      <w:t>#</w:t>
    </w:r>
    <w:fldSimple w:instr=" DOCPROPERTY DocRef \* MERGEFORMAT ">
      <w:r w:rsidR="00C2663B" w:rsidRPr="00C2663B">
        <w:rPr>
          <w:bCs/>
        </w:rPr>
        <w:t>5358555</w:t>
      </w:r>
      <w:r w:rsidR="00C2663B">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F06" w:rsidRDefault="001A0F06" w:rsidP="00E37543">
      <w:pPr>
        <w:spacing w:after="0"/>
      </w:pPr>
      <w:r>
        <w:separator/>
      </w:r>
    </w:p>
  </w:footnote>
  <w:footnote w:type="continuationSeparator" w:id="0">
    <w:p w:rsidR="001A0F06" w:rsidRDefault="001A0F06">
      <w:r>
        <w:continuationSeparator/>
      </w:r>
    </w:p>
  </w:footnote>
  <w:footnote w:id="1">
    <w:p w:rsidR="001A0F06" w:rsidRPr="003F54D2" w:rsidRDefault="001A0F06" w:rsidP="00E37543">
      <w:pPr>
        <w:pStyle w:val="Fotnotetekst"/>
      </w:pPr>
      <w:r w:rsidRPr="003F54D2">
        <w:rPr>
          <w:rStyle w:val="Fotnotereferanse"/>
        </w:rPr>
        <w:footnoteRef/>
      </w:r>
      <w:r w:rsidRPr="003F54D2">
        <w:t xml:space="preserve"> </w:t>
      </w:r>
      <w:r w:rsidRPr="003F54D2">
        <w:rPr>
          <w:b/>
        </w:rPr>
        <w:t>Viktig informasjon om kryssreferanser</w:t>
      </w:r>
    </w:p>
    <w:p w:rsidR="001A0F06" w:rsidRPr="003F54D2" w:rsidRDefault="001A0F06" w:rsidP="00F923A2">
      <w:pPr>
        <w:pStyle w:val="Fotnotetekst"/>
      </w:pPr>
      <w:r w:rsidRPr="003F54D2">
        <w:t>Dersom nye avsnitt skal tilføyes, skal dette alltid gjøres ved å plassere markøren på slutten a</w:t>
      </w:r>
      <w:r>
        <w:t>v foregående avsnitt før «Enter»</w:t>
      </w:r>
      <w:r w:rsidRPr="003F54D2">
        <w:t xml:space="preserve"> trykkes. Punktet det ev. er satt referanse til, vil da forskyves. Ved kryssreferanser er det alltid satt referanse til punktet, ikke teksten.</w:t>
      </w:r>
    </w:p>
    <w:p w:rsidR="001A0F06" w:rsidRPr="003F54D2" w:rsidRDefault="001A0F06" w:rsidP="00F923A2">
      <w:pPr>
        <w:pStyle w:val="Fotnotetekst"/>
      </w:pPr>
      <w:r w:rsidRPr="003F54D2">
        <w:t xml:space="preserve">Dersom et punkt det er satt kryssreferanse til, slettes, vises meldingen </w:t>
      </w:r>
    </w:p>
    <w:p w:rsidR="001A0F06" w:rsidRPr="003F54D2" w:rsidRDefault="001A0F06" w:rsidP="00F923A2">
      <w:pPr>
        <w:pStyle w:val="Fotnotetekst"/>
      </w:pPr>
      <w:r w:rsidRPr="003F54D2">
        <w:t>Feil! Fant ikke referansekilden. Dersom eksisterende tekst i et punkt skal erstattes med ny tekst, må ny tekst tilføyes (i samme punkt) før aktuell tekst slettes. Hvis ikke vil referansen bli fjernet.</w:t>
      </w:r>
    </w:p>
    <w:p w:rsidR="001A0F06" w:rsidRPr="003F54D2" w:rsidRDefault="001A0F06" w:rsidP="00F923A2">
      <w:pPr>
        <w:pStyle w:val="Fotnotetekst"/>
      </w:pPr>
      <w:r w:rsidRPr="003F54D2">
        <w:t>Ved bruk av “Spor endringer” vil all form for nummerering (i avsnitt og fotnoter) kunne vises uriktig inntil “alle endringer er godtatt”.</w:t>
      </w:r>
    </w:p>
    <w:p w:rsidR="001A0F06" w:rsidRPr="003F54D2" w:rsidRDefault="001A0F06" w:rsidP="00F923A2">
      <w:pPr>
        <w:pStyle w:val="Fotnotetekst"/>
      </w:pPr>
      <w:r w:rsidRPr="003F54D2">
        <w:t>Merk at ”søk og erstatt”-funksjonen kan benyttes til å erstat</w:t>
      </w:r>
      <w:r>
        <w:t>te [Selger], [org.nr. Selger],</w:t>
      </w:r>
      <w:r w:rsidRPr="003F54D2">
        <w:t xml:space="preserve"> [Kjøper], [org.nr. Kjøper], [signeringsdato], [Megler], [org.nr. megler], [Kjøpers bank], [org.nr. Kjøpers bank], [overtakelsesdato], [Selgers repr.], </w:t>
      </w:r>
      <w:r>
        <w:t xml:space="preserve">og </w:t>
      </w:r>
      <w:r w:rsidRPr="003F54D2">
        <w:t>[Kjøpers repr.] med korrekt betegnelse gjennom hele dokumentet.</w:t>
      </w:r>
    </w:p>
    <w:p w:rsidR="001A0F06" w:rsidRPr="003F54D2" w:rsidRDefault="001A0F06" w:rsidP="00F923A2">
      <w:pPr>
        <w:pStyle w:val="Fotnotetekst"/>
      </w:pPr>
      <w:r w:rsidRPr="003F54D2">
        <w:t>Alle kryssreferanser bør oppdateres etter “alle endringer er godtatt”. Dette gjøres på følgende måte:</w:t>
      </w:r>
    </w:p>
    <w:p w:rsidR="001A0F06" w:rsidRPr="003F54D2" w:rsidRDefault="001A0F06" w:rsidP="00F923A2">
      <w:pPr>
        <w:pStyle w:val="Fotnotetekst"/>
      </w:pPr>
      <w:r w:rsidRPr="003F54D2">
        <w:t xml:space="preserve">1. </w:t>
      </w:r>
      <w:r w:rsidRPr="003F54D2">
        <w:tab/>
        <w:t>Markør plassert i teksten</w:t>
      </w:r>
    </w:p>
    <w:p w:rsidR="001A0F06" w:rsidRPr="003F54D2" w:rsidRDefault="001A0F06" w:rsidP="00F923A2">
      <w:pPr>
        <w:pStyle w:val="Fotnotetekst"/>
        <w:ind w:firstLine="708"/>
      </w:pPr>
      <w:r w:rsidRPr="003F54D2">
        <w:t>a)</w:t>
      </w:r>
      <w:r w:rsidRPr="003F54D2">
        <w:tab/>
        <w:t>Trykk Ctrl + A (all tekst merkes)</w:t>
      </w:r>
    </w:p>
    <w:p w:rsidR="001A0F06" w:rsidRPr="003F54D2" w:rsidRDefault="001A0F06" w:rsidP="00F923A2">
      <w:pPr>
        <w:pStyle w:val="Fotnotetekst"/>
        <w:ind w:firstLine="708"/>
      </w:pPr>
      <w:r w:rsidRPr="003F54D2">
        <w:t>b)</w:t>
      </w:r>
      <w:r w:rsidRPr="003F54D2">
        <w:tab/>
        <w:t>Trykk F9 (alle kryssreferanser oppdateres)</w:t>
      </w:r>
    </w:p>
    <w:p w:rsidR="001A0F06" w:rsidRPr="003F54D2" w:rsidRDefault="001A0F06" w:rsidP="00F923A2">
      <w:pPr>
        <w:pStyle w:val="Fotnotetekst"/>
      </w:pPr>
      <w:r w:rsidRPr="003F54D2">
        <w:t>2.</w:t>
      </w:r>
      <w:r w:rsidRPr="003F54D2">
        <w:tab/>
        <w:t>Markør plassert i feltet med fotnoter</w:t>
      </w:r>
    </w:p>
    <w:p w:rsidR="001A0F06" w:rsidRPr="003F54D2" w:rsidRDefault="001A0F06" w:rsidP="00F923A2">
      <w:pPr>
        <w:pStyle w:val="Fotnotetekst"/>
        <w:ind w:firstLine="708"/>
      </w:pPr>
      <w:r w:rsidRPr="003F54D2">
        <w:t>a)</w:t>
      </w:r>
      <w:r w:rsidRPr="003F54D2">
        <w:tab/>
        <w:t>Utfør punktene a) og b) ovenfor</w:t>
      </w:r>
    </w:p>
  </w:footnote>
  <w:footnote w:id="2">
    <w:p w:rsidR="001A0F06" w:rsidRPr="003F54D2" w:rsidRDefault="001A0F06" w:rsidP="00E37543">
      <w:pPr>
        <w:pStyle w:val="Fotnotetekst"/>
      </w:pPr>
      <w:r w:rsidRPr="003F54D2">
        <w:rPr>
          <w:rStyle w:val="Fotnotereferanse"/>
        </w:rPr>
        <w:footnoteRef/>
      </w:r>
      <w:r w:rsidRPr="003F54D2">
        <w:t xml:space="preserve"> NB: Hvis gjennomføringen av eiendomssalget er betinget av forhold utenfor partenes kontroll og det er usikkert når betingelsene vil oppfylles, bør man heller skrive at: «</w:t>
      </w:r>
      <w:r w:rsidRPr="003F54D2">
        <w:rPr>
          <w:i/>
        </w:rPr>
        <w:t xml:space="preserve">Overtakelse skal skje [●] bankdager etter at alle betingelsene i punkt </w:t>
      </w:r>
      <w:r w:rsidRPr="003F54D2">
        <w:rPr>
          <w:i/>
        </w:rPr>
        <w:fldChar w:fldCharType="begin"/>
      </w:r>
      <w:r w:rsidRPr="003F54D2">
        <w:rPr>
          <w:i/>
        </w:rPr>
        <w:instrText xml:space="preserve"> REF _Ref399753424 \n \h  \* MERGEFORMAT </w:instrText>
      </w:r>
      <w:r w:rsidRPr="003F54D2">
        <w:rPr>
          <w:i/>
        </w:rPr>
      </w:r>
      <w:r w:rsidRPr="003F54D2">
        <w:rPr>
          <w:i/>
        </w:rPr>
        <w:fldChar w:fldCharType="separate"/>
      </w:r>
      <w:r w:rsidR="002E18EB">
        <w:rPr>
          <w:i/>
        </w:rPr>
        <w:t>4.1</w:t>
      </w:r>
      <w:r w:rsidRPr="003F54D2">
        <w:rPr>
          <w:i/>
        </w:rPr>
        <w:fldChar w:fldCharType="end"/>
      </w:r>
      <w:r w:rsidRPr="003F54D2">
        <w:rPr>
          <w:i/>
        </w:rPr>
        <w:t xml:space="preserve"> og </w:t>
      </w:r>
      <w:r w:rsidRPr="003F54D2">
        <w:rPr>
          <w:i/>
        </w:rPr>
        <w:fldChar w:fldCharType="begin"/>
      </w:r>
      <w:r w:rsidRPr="003F54D2">
        <w:rPr>
          <w:i/>
        </w:rPr>
        <w:instrText xml:space="preserve"> REF _Ref399785718 \n \h  \* MERGEFORMAT </w:instrText>
      </w:r>
      <w:r w:rsidRPr="003F54D2">
        <w:rPr>
          <w:i/>
        </w:rPr>
      </w:r>
      <w:r w:rsidRPr="003F54D2">
        <w:rPr>
          <w:i/>
        </w:rPr>
        <w:fldChar w:fldCharType="separate"/>
      </w:r>
      <w:r w:rsidR="002E18EB">
        <w:rPr>
          <w:i/>
        </w:rPr>
        <w:t>4.2</w:t>
      </w:r>
      <w:r w:rsidRPr="003F54D2">
        <w:rPr>
          <w:i/>
        </w:rPr>
        <w:fldChar w:fldCharType="end"/>
      </w:r>
      <w:r w:rsidRPr="003F54D2">
        <w:rPr>
          <w:i/>
        </w:rPr>
        <w:t xml:space="preserve"> er oppfylt eller frafalt</w:t>
      </w:r>
      <w:r w:rsidRPr="003F54D2">
        <w:t>». Dessuten</w:t>
      </w:r>
      <w:r w:rsidR="00F425F8">
        <w:t xml:space="preserve"> bør man tilføye et nytt punkt 4</w:t>
      </w:r>
      <w:r w:rsidRPr="003F54D2">
        <w:t>.5 med overskrift «</w:t>
      </w:r>
      <w:r w:rsidRPr="003F54D2">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3F54D2">
        <w:t>»</w:t>
      </w:r>
      <w:r w:rsidR="00007A6E" w:rsidRPr="00007A6E">
        <w:t xml:space="preserve"> </w:t>
      </w:r>
    </w:p>
  </w:footnote>
  <w:footnote w:id="3">
    <w:p w:rsidR="001A0F06" w:rsidRPr="003F54D2" w:rsidRDefault="001A0F06" w:rsidP="008D5127">
      <w:pPr>
        <w:pStyle w:val="Fotnotetekst"/>
      </w:pPr>
      <w:r w:rsidRPr="003F54D2">
        <w:rPr>
          <w:rStyle w:val="Fotnotereferanse"/>
        </w:rPr>
        <w:footnoteRef/>
      </w:r>
      <w:r w:rsidRPr="003F54D2">
        <w:t xml:space="preserve"> Kjøpers erverv av Eiendommen er underlagt meldeplikt etter konkurranseloven § 18 hvis samlet leie fra Eiendommen og Kjøper (inkludert alle selskapene i Kjøpers konsern, samt øvrige selskaper som helt eller delvis kontrolleres av Kjøpers konsern) overstiger NOK 1 milliard, og individuell norsk omsetning for Eiendommen og Kjøper (inkludert de nevnte selskapene) overstiger NOK 100 millioner. Hvis transaksjonen er meldepliktig og Selger skal ha risikoen for at Konkurransetilsynet godkjenner transaksjonen, kan følgende betingelse inntas her: «</w:t>
      </w:r>
      <w:r w:rsidRPr="003F54D2">
        <w:rPr>
          <w:i/>
        </w:rPr>
        <w:t>Kjøpers erverv av Eiendommen har blitt klarert av Konkurransetilsynet ved at tilsynet har gitt underretning om at tilsynets behandling av transaksjonen er avsluttet, eller at tilsynet ikke har gitt varsel om videre behandling av transaksjonen innen de fristene som konkurranseloven oppstiller.</w:t>
      </w:r>
      <w:r w:rsidRPr="003F54D2">
        <w:t>»</w:t>
      </w:r>
    </w:p>
    <w:p w:rsidR="001A0F06" w:rsidRPr="003F54D2" w:rsidRDefault="001A0F06" w:rsidP="008D5127">
      <w:pPr>
        <w:pStyle w:val="Fotnotetekst"/>
      </w:pPr>
      <w:r w:rsidRPr="003F54D2">
        <w:t>Er transaksjonen meldepliktig, og Kjøper skal ha risikoen for at tilsynet godkjenner transaksjonen, kan følgende tekst tas inn under et nytt punkt med overskriften «</w:t>
      </w:r>
      <w:r w:rsidRPr="003F54D2">
        <w:rPr>
          <w:i/>
        </w:rPr>
        <w:t>Melding til Konkurransetilsynet</w:t>
      </w:r>
      <w:r w:rsidRPr="003F54D2">
        <w:t>»: «</w:t>
      </w:r>
      <w:r w:rsidRPr="003F54D2">
        <w:rPr>
          <w:i/>
        </w:rPr>
        <w:t>Kjøpers erverv av Eiendommen er underlagt meldeplikt etter konkurranseloven § 18. Kjøper skal sende melding om transaksjonen til Konkurransetilsynet senest tre dager etter at denne avtalen er signert. Dessuten skal Overtakelse (om nødvendig) utsettes til dagen som faller én uke etter at gjennomføringsforbudet i konkurranseloven § 19 første ledd opphører. Partene kan ikke gjøre krav gjeldende mot hverandre som følge av en slik utsettelse.</w:t>
      </w:r>
    </w:p>
    <w:p w:rsidR="001A0F06" w:rsidRPr="003F54D2" w:rsidRDefault="001A0F06" w:rsidP="008D5127">
      <w:pPr>
        <w:pStyle w:val="Fotnotetekst"/>
      </w:pPr>
      <w:r w:rsidRPr="003F54D2">
        <w:rPr>
          <w:i/>
        </w:rPr>
        <w:t>For øvrig har Kjøper risikoen for at tilsynet nedlegger forbud mot Kjøpers erverv av Eiendommen eller stiller vilkår for ervervet. Kjøper skal uansett betale Vederlaget på det tidligste tidspunktet av i) én uke etter at gjennomføringsforbudet i konkurranseloven § 19 første ledd opphører, eller ii) [●] uker etter signering av denne avtalen. Hvis tilsynet nedlegger et forbud, har Kjøper rett til å selge Eiendommen til tredjemann.»</w:t>
      </w:r>
    </w:p>
  </w:footnote>
  <w:footnote w:id="4">
    <w:p w:rsidR="001A0F06" w:rsidRPr="003F54D2" w:rsidRDefault="001A0F06" w:rsidP="00B511B3">
      <w:pPr>
        <w:pStyle w:val="Fotnotetekst"/>
      </w:pPr>
      <w:r w:rsidRPr="003F54D2">
        <w:rPr>
          <w:rStyle w:val="Fotnotereferanse"/>
        </w:rPr>
        <w:footnoteRef/>
      </w:r>
      <w:r w:rsidRPr="003F54D2">
        <w:t xml:space="preserve"> Den bestemmelsen kan komme til anvendelse ved antesipert mislighold av Kjøpers forpliktelse til å betale kjøpesummen, f.eks. fordi Kjøper har innstilt sine betalinger, eller fordi det inntrer en vesentlig forsinkelse som følge av at Kjøper forsømmer å sende konkurransemelding til avtalt tid, se note </w:t>
      </w:r>
      <w:r w:rsidRPr="003F54D2">
        <w:fldChar w:fldCharType="begin"/>
      </w:r>
      <w:r w:rsidRPr="003F54D2">
        <w:instrText xml:space="preserve"> NOTEREF _Ref406682743 \h </w:instrText>
      </w:r>
      <w:r w:rsidRPr="003F54D2">
        <w:fldChar w:fldCharType="separate"/>
      </w:r>
      <w:r w:rsidR="002E18EB">
        <w:t>3</w:t>
      </w:r>
      <w:r w:rsidRPr="003F54D2">
        <w:fldChar w:fldCharType="end"/>
      </w:r>
      <w:r w:rsidRPr="003F54D2">
        <w:t>.</w:t>
      </w:r>
    </w:p>
  </w:footnote>
  <w:footnote w:id="5">
    <w:p w:rsidR="001A0F06" w:rsidRPr="003F54D2" w:rsidRDefault="001A0F06" w:rsidP="008D5127">
      <w:pPr>
        <w:pStyle w:val="Fotnotetekst"/>
      </w:pPr>
      <w:r w:rsidRPr="003F54D2">
        <w:rPr>
          <w:rStyle w:val="Fotnotereferanse"/>
        </w:rPr>
        <w:footnoteRef/>
      </w:r>
      <w:r w:rsidRPr="003F54D2">
        <w:t xml:space="preserve"> Før avtale inngås, vil Selger regelmessig gi Kjøper omfattende informasjon og svare på en rekke spørsmål om Eiendommen. Selger har etter avhendingsloven § 3-8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avhendingsloven § 3-8 er det. I så fall tilføyer man følgende setning her: «</w:t>
      </w:r>
      <w:r w:rsidRPr="003F54D2">
        <w:rPr>
          <w:i/>
        </w:rPr>
        <w:t>For at det skal foreligge en mangel etter avhendingsloven § 3-8, er det likevel et vilkår at Selger måtte kjenne til at opplysningen som Selger har gitt, var uriktig da denne avtalen ble signert</w:t>
      </w:r>
      <w:r w:rsidRPr="003F54D2">
        <w:t>.»</w:t>
      </w:r>
    </w:p>
  </w:footnote>
  <w:footnote w:id="6">
    <w:p w:rsidR="001A0F06" w:rsidRPr="003F54D2" w:rsidRDefault="001A0F06" w:rsidP="008D5127">
      <w:pPr>
        <w:pStyle w:val="Fotnotetekst"/>
      </w:pPr>
      <w:r w:rsidRPr="003F54D2">
        <w:rPr>
          <w:rStyle w:val="Fotnotereferanse"/>
        </w:rPr>
        <w:footnoteRef/>
      </w:r>
      <w:r w:rsidRPr="003F54D2">
        <w:t xml:space="preserve"> For ytterligere å begrense kretsen av personer som Selger hefter for, kan man erstatte dette avsnittet med følgende avsnitt: «</w:t>
      </w:r>
      <w:r w:rsidRPr="003F54D2">
        <w:rPr>
          <w:i/>
        </w:rPr>
        <w:t xml:space="preserve">Ved anvendelsen av avhendingsloven § 3-7 og 3-8 hefter Selger bare for uriktige eller manglende opplysninger gitt av følgende personer (i fellesskap </w:t>
      </w:r>
      <w:r w:rsidRPr="003F54D2">
        <w:rPr>
          <w:b/>
          <w:i/>
        </w:rPr>
        <w:t>Nøkkelpersonene</w:t>
      </w:r>
      <w:r w:rsidRPr="003F54D2">
        <w:rPr>
          <w:i/>
        </w:rPr>
        <w:t>): Medlemmer av styret og daglig leder i Selger, samt [●],[●]]. Selger hefter uansett ikke for opplysninger som er utarbeidet av andre enn Selger, selv om Nøkkelpersonene har gjort opplysningene tilgjengelig for Kjøper</w:t>
      </w:r>
      <w:r>
        <w:rPr>
          <w:i/>
        </w:rPr>
        <w:t>, med mindre Nøkkelpersonene selv kjenner til at opplysningene er uriktige</w:t>
      </w:r>
      <w:r w:rsidRPr="003F54D2">
        <w:rPr>
          <w:i/>
        </w:rPr>
        <w:t xml:space="preserve">. Der det i punkt </w:t>
      </w:r>
      <w:r w:rsidRPr="003F54D2">
        <w:rPr>
          <w:i/>
        </w:rPr>
        <w:fldChar w:fldCharType="begin"/>
      </w:r>
      <w:r w:rsidRPr="003F54D2">
        <w:rPr>
          <w:i/>
        </w:rPr>
        <w:instrText xml:space="preserve"> REF _Ref300840763 \w \h </w:instrText>
      </w:r>
      <w:r w:rsidRPr="003F54D2">
        <w:rPr>
          <w:i/>
        </w:rPr>
      </w:r>
      <w:r w:rsidRPr="003F54D2">
        <w:rPr>
          <w:i/>
        </w:rPr>
        <w:fldChar w:fldCharType="separate"/>
      </w:r>
      <w:r w:rsidR="002E18EB">
        <w:rPr>
          <w:i/>
        </w:rPr>
        <w:t>7</w:t>
      </w:r>
      <w:r w:rsidRPr="003F54D2">
        <w:rPr>
          <w:i/>
        </w:rPr>
        <w:fldChar w:fldCharType="end"/>
      </w:r>
      <w:r w:rsidRPr="003F54D2">
        <w:rPr>
          <w:i/>
        </w:rPr>
        <w:t xml:space="preserve"> er referert til det Selger kjenner til, siktes det utelukkende til det Nøkkelpersonene</w:t>
      </w:r>
      <w:r>
        <w:rPr>
          <w:i/>
        </w:rPr>
        <w:t xml:space="preserve"> kjenner til</w:t>
      </w:r>
      <w:r w:rsidRPr="003F54D2">
        <w:rPr>
          <w:i/>
        </w:rPr>
        <w:t>.</w:t>
      </w:r>
      <w:r w:rsidRPr="003F54D2">
        <w:t>»</w:t>
      </w:r>
    </w:p>
  </w:footnote>
  <w:footnote w:id="7">
    <w:p w:rsidR="001A0F06" w:rsidRPr="003F54D2" w:rsidRDefault="001A0F06" w:rsidP="008D5127">
      <w:pPr>
        <w:pStyle w:val="Fotnotetekst"/>
      </w:pPr>
      <w:r w:rsidRPr="003F54D2">
        <w:rPr>
          <w:rStyle w:val="Fotnotereferanse"/>
          <w:szCs w:val="18"/>
        </w:rPr>
        <w:footnoteRef/>
      </w:r>
      <w:r w:rsidRPr="003F54D2">
        <w:rPr>
          <w:szCs w:val="18"/>
        </w:rPr>
        <w:t xml:space="preserve"> Hvis Kjøper skal utføre en due</w:t>
      </w:r>
      <w:r w:rsidRPr="003F54D2">
        <w:t xml:space="preserve"> diligence etter signering av avtalen, jf. punkt </w:t>
      </w:r>
      <w:r w:rsidRPr="003F54D2">
        <w:fldChar w:fldCharType="begin"/>
      </w:r>
      <w:r w:rsidRPr="003F54D2">
        <w:instrText xml:space="preserve"> REF _Ref399753424 \n \h </w:instrText>
      </w:r>
      <w:r w:rsidRPr="003F54D2">
        <w:fldChar w:fldCharType="separate"/>
      </w:r>
      <w:r w:rsidR="002E18EB">
        <w:t>4.1</w:t>
      </w:r>
      <w:r w:rsidRPr="003F54D2">
        <w:fldChar w:fldCharType="end"/>
      </w:r>
      <w:r w:rsidRPr="003F54D2">
        <w:fldChar w:fldCharType="begin"/>
      </w:r>
      <w:r w:rsidRPr="003F54D2">
        <w:instrText xml:space="preserve"> REF _Ref399753426 \n \h </w:instrText>
      </w:r>
      <w:r w:rsidRPr="003F54D2">
        <w:fldChar w:fldCharType="separate"/>
      </w:r>
      <w:r w:rsidR="002E18EB">
        <w:t>(c)</w:t>
      </w:r>
      <w:r w:rsidRPr="003F54D2">
        <w:fldChar w:fldCharType="end"/>
      </w:r>
      <w:r w:rsidRPr="003F54D2">
        <w:t xml:space="preserve">, tilføyer man her: «… </w:t>
      </w:r>
      <w:r w:rsidR="00F425F8">
        <w:rPr>
          <w:i/>
        </w:rPr>
        <w:t>eller</w:t>
      </w:r>
      <w:r w:rsidR="00640226">
        <w:rPr>
          <w:i/>
        </w:rPr>
        <w:t xml:space="preserve"> noe som Kjøper ble kjent med i forbindelse med </w:t>
      </w:r>
      <w:r w:rsidRPr="003F54D2">
        <w:rPr>
          <w:i/>
        </w:rPr>
        <w:t xml:space="preserve">gjennomføringen av Kjøpers due diligence av Eiendommen, jf. punkt </w:t>
      </w:r>
      <w:r w:rsidRPr="003F54D2">
        <w:rPr>
          <w:i/>
        </w:rPr>
        <w:fldChar w:fldCharType="begin"/>
      </w:r>
      <w:r w:rsidRPr="003F54D2">
        <w:rPr>
          <w:i/>
        </w:rPr>
        <w:instrText xml:space="preserve"> REF _Ref399753424 \n \h  \* MERGEFORMAT </w:instrText>
      </w:r>
      <w:r w:rsidRPr="003F54D2">
        <w:rPr>
          <w:i/>
        </w:rPr>
      </w:r>
      <w:r w:rsidRPr="003F54D2">
        <w:rPr>
          <w:i/>
        </w:rPr>
        <w:fldChar w:fldCharType="separate"/>
      </w:r>
      <w:r w:rsidR="002E18EB">
        <w:rPr>
          <w:i/>
        </w:rPr>
        <w:t>4.1</w:t>
      </w:r>
      <w:r w:rsidRPr="003F54D2">
        <w:rPr>
          <w:i/>
        </w:rPr>
        <w:fldChar w:fldCharType="end"/>
      </w:r>
      <w:r w:rsidRPr="003F54D2">
        <w:rPr>
          <w:i/>
        </w:rPr>
        <w:fldChar w:fldCharType="begin"/>
      </w:r>
      <w:r w:rsidRPr="003F54D2">
        <w:rPr>
          <w:i/>
        </w:rPr>
        <w:instrText xml:space="preserve"> REF _Ref399753426 \n \h  \* MERGEFORMAT </w:instrText>
      </w:r>
      <w:r w:rsidRPr="003F54D2">
        <w:rPr>
          <w:i/>
        </w:rPr>
      </w:r>
      <w:r w:rsidRPr="003F54D2">
        <w:rPr>
          <w:i/>
        </w:rPr>
        <w:fldChar w:fldCharType="separate"/>
      </w:r>
      <w:r w:rsidR="002E18EB">
        <w:rPr>
          <w:i/>
        </w:rPr>
        <w:t>(c)</w:t>
      </w:r>
      <w:r w:rsidRPr="003F54D2">
        <w:rPr>
          <w:i/>
        </w:rPr>
        <w:fldChar w:fldCharType="end"/>
      </w:r>
      <w:r w:rsidRPr="003F54D2">
        <w:rPr>
          <w:i/>
        </w:rPr>
        <w:t>.</w:t>
      </w:r>
      <w:r w:rsidRPr="003F54D2">
        <w:t>»</w:t>
      </w:r>
    </w:p>
  </w:footnote>
  <w:footnote w:id="8">
    <w:p w:rsidR="001A0F06" w:rsidRPr="003F54D2" w:rsidRDefault="001A0F06" w:rsidP="008D5127">
      <w:pPr>
        <w:pStyle w:val="Fotnotetekst"/>
      </w:pPr>
    </w:p>
  </w:footnote>
  <w:footnote w:id="9">
    <w:p w:rsidR="001A0F06" w:rsidRPr="003F54D2" w:rsidRDefault="001A0F06" w:rsidP="008D5127">
      <w:pPr>
        <w:pStyle w:val="Fotnotetekst"/>
      </w:pPr>
      <w:r w:rsidRPr="003F54D2">
        <w:rPr>
          <w:rStyle w:val="Fotnotereferanse"/>
        </w:rPr>
        <w:footnoteRef/>
      </w:r>
      <w:r w:rsidRPr="003F54D2">
        <w:t xml:space="preserve"> I praksis er dette beløpet gjerne 0,1 % av Kjøpesummen, dog ikke lavere enn NOK 50 000 eller høyere enn NOK 1 million.</w:t>
      </w:r>
    </w:p>
  </w:footnote>
  <w:footnote w:id="10">
    <w:p w:rsidR="001A0F06" w:rsidRPr="003F54D2" w:rsidRDefault="001A0F06" w:rsidP="008D5127">
      <w:pPr>
        <w:pStyle w:val="Fotnotetekst"/>
      </w:pPr>
      <w:r w:rsidRPr="003F54D2">
        <w:rPr>
          <w:rStyle w:val="Fotnotereferanse"/>
        </w:rPr>
        <w:footnoteRef/>
      </w:r>
      <w:r w:rsidRPr="003F54D2">
        <w:t xml:space="preserve"> Beløpsterskelen her settes ofte til 1 % av Kjøpesummen, men </w:t>
      </w:r>
      <w:r>
        <w:t>er sjelden lavere enn NOK 500 000 eller høyere enn NOK 3 millioner.</w:t>
      </w:r>
    </w:p>
  </w:footnote>
  <w:footnote w:id="11">
    <w:p w:rsidR="001A0F06" w:rsidRPr="003F54D2" w:rsidRDefault="001A0F06" w:rsidP="00047053">
      <w:pPr>
        <w:pStyle w:val="Fotnotetekst"/>
      </w:pPr>
      <w:r w:rsidRPr="003F54D2">
        <w:rPr>
          <w:rStyle w:val="Fotnotereferanse"/>
        </w:rPr>
        <w:footnoteRef/>
      </w:r>
      <w:r w:rsidRPr="003F54D2">
        <w:t xml:space="preserve"> Hvis Overtakelse skjer før Kjøper har betalt hele Kjøpesummen, kan følgende tilføyes: «</w:t>
      </w:r>
      <w:r w:rsidRPr="003F54D2">
        <w:rPr>
          <w:i/>
        </w:rPr>
        <w:t>Selger tar forbehold om at Selgers hevingsrett står ved lag i de tilfeller som er regulert i avhendingsloven § 5-3 (4).</w:t>
      </w:r>
      <w:r w:rsidRPr="003F54D2">
        <w:t xml:space="preserve">» </w:t>
      </w:r>
    </w:p>
  </w:footnote>
  <w:footnote w:id="12">
    <w:p w:rsidR="001A0F06" w:rsidRPr="003F54D2" w:rsidRDefault="001A0F06">
      <w:pPr>
        <w:pStyle w:val="Fotnotetekst"/>
      </w:pPr>
      <w:r w:rsidRPr="003F54D2">
        <w:rPr>
          <w:rStyle w:val="Fotnotereferanse"/>
        </w:rPr>
        <w:footnoteRef/>
      </w:r>
      <w:r w:rsidRPr="003F54D2">
        <w:t xml:space="preserve"> Det må foretas en vurdering i hvert enkelt tilfelle av om vilkårene for overføring av justeringsforpliktelser og -rettigheter er oppfylt, og om denne bestemmelsen i så fall skal inn. Hvilken effekt overføringen av disse forpliktelser/rettigheter skal ha for kjøpesummen, må vurderes konkret av partene.</w:t>
      </w:r>
    </w:p>
  </w:footnote>
  <w:footnote w:id="13">
    <w:p w:rsidR="001A0F06" w:rsidRPr="003F54D2" w:rsidRDefault="001A0F06" w:rsidP="00AE6810">
      <w:pPr>
        <w:pStyle w:val="Fotnotetekst"/>
      </w:pPr>
      <w:r w:rsidRPr="003F54D2">
        <w:rPr>
          <w:rStyle w:val="Fotnotereferanse"/>
        </w:rPr>
        <w:footnoteRef/>
      </w:r>
      <w:r w:rsidRPr="003F54D2">
        <w:t xml:space="preserve"> Hvis det er ønskelig med voldgift, kan man skrive: </w:t>
      </w:r>
    </w:p>
    <w:p w:rsidR="001A0F06" w:rsidRPr="003F54D2" w:rsidRDefault="001A0F06" w:rsidP="00AE6810">
      <w:pPr>
        <w:pStyle w:val="Fotnotetekst"/>
        <w:rPr>
          <w:i/>
        </w:rPr>
      </w:pPr>
      <w:r w:rsidRPr="003F54D2">
        <w:t>«</w:t>
      </w:r>
      <w:r w:rsidRPr="003F54D2">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1A0F06" w:rsidRPr="003F54D2" w:rsidRDefault="001A0F06" w:rsidP="00AE6810">
      <w:pPr>
        <w:pStyle w:val="Fotnotetekst"/>
        <w:rPr>
          <w:i/>
        </w:rPr>
      </w:pPr>
      <w:r w:rsidRPr="003F54D2">
        <w:rPr>
          <w:i/>
        </w:rPr>
        <w:t>Voldgiftsforhandlingene skal holdes i [●], og voldgiftsspråket skal være norsk.</w:t>
      </w:r>
    </w:p>
    <w:p w:rsidR="001A0F06" w:rsidRPr="003F54D2" w:rsidRDefault="001A0F06" w:rsidP="00AE6810">
      <w:pPr>
        <w:pStyle w:val="Fotnotetekst"/>
        <w:rPr>
          <w:i/>
        </w:rPr>
      </w:pPr>
      <w:r w:rsidRPr="003F54D2">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1A0F06" w:rsidRPr="003F54D2" w:rsidRDefault="001A0F06" w:rsidP="00AE6810">
      <w:pPr>
        <w:pStyle w:val="Fotnotetekst"/>
      </w:pPr>
      <w:r w:rsidRPr="003F54D2">
        <w:rPr>
          <w:i/>
        </w:rPr>
        <w:t>Kretsen av kompetente domstoler i henhold til alminnelige regler for midlertidig sikring begrenses ikke av det som er bestemt her</w:t>
      </w:r>
      <w:r w:rsidRPr="003F54D2">
        <w:t>.»</w:t>
      </w:r>
    </w:p>
  </w:footnote>
  <w:footnote w:id="14">
    <w:p w:rsidR="001A0F06" w:rsidRPr="003F54D2" w:rsidRDefault="001A0F06" w:rsidP="00CA3459">
      <w:pPr>
        <w:pStyle w:val="Fotnotetekst"/>
      </w:pPr>
      <w:r w:rsidRPr="003F54D2">
        <w:rPr>
          <w:rStyle w:val="Fotnotereferanse"/>
        </w:rPr>
        <w:footnoteRef/>
      </w:r>
      <w:r w:rsidRPr="003F54D2">
        <w:t xml:space="preserve"> </w:t>
      </w:r>
      <w:r w:rsidRPr="00B45A6D">
        <w:t>Denne oppgjørsavtalen forutsetter i tråd med eiendomsmeglingsloven § 6-9 (3) at ingen deler av Kjøpesummen blir utbetalt fra Oppgjørskontoen før skjøtet er tinglyst (konferert). Selger må bære rentekostnaden på egne lån fra Overtakelse til lånene innfris og løper en risiko for endringer i over- og underkurs på lånene fra Overtakelse frem til innfrielse</w:t>
      </w:r>
      <w:r w:rsidRPr="003F54D2">
        <w:t>.</w:t>
      </w:r>
    </w:p>
  </w:footnote>
  <w:footnote w:id="15">
    <w:p w:rsidR="001A0F06" w:rsidRPr="003F54D2" w:rsidRDefault="001A0F06" w:rsidP="0022002B">
      <w:pPr>
        <w:pStyle w:val="Fotnotetekst"/>
      </w:pPr>
      <w:r w:rsidRPr="003F54D2">
        <w:rPr>
          <w:rStyle w:val="Fotnotereferanse"/>
        </w:rPr>
        <w:footnoteRef/>
      </w:r>
      <w:r w:rsidRPr="003F54D2">
        <w:t xml:space="preserve"> Det må undersøkes om en slik egenerklæring er tilstrekkelig, eller om konsesjonsloven med tilhørende forskrifter medfører at konsesjon er nødvendig.</w:t>
      </w:r>
    </w:p>
  </w:footnote>
  <w:footnote w:id="16">
    <w:p w:rsidR="001A0F06" w:rsidRPr="003F54D2" w:rsidRDefault="001A0F06" w:rsidP="00047C23">
      <w:pPr>
        <w:pStyle w:val="Fotnotetekst"/>
      </w:pPr>
      <w:r w:rsidRPr="003F54D2">
        <w:rPr>
          <w:rStyle w:val="Fotnotereferanse"/>
        </w:rPr>
        <w:footnoteRef/>
      </w:r>
      <w:r w:rsidRPr="003F54D2">
        <w:t xml:space="preserve"> Dette punktet strykes hvis Eiendommen ikke skal pantsettes i forbindelse med oppgjøret.</w:t>
      </w:r>
    </w:p>
  </w:footnote>
  <w:footnote w:id="17">
    <w:p w:rsidR="001A0F06" w:rsidRDefault="001A0F06">
      <w:pPr>
        <w:pStyle w:val="Fotnotetekst"/>
      </w:pPr>
      <w:r>
        <w:rPr>
          <w:rStyle w:val="Fotnotereferanse"/>
        </w:rPr>
        <w:footnoteRef/>
      </w:r>
      <w:r>
        <w:t xml:space="preserve"> Hvis Selger skal unngå å betale denne differansen, må det innhentes nye Restgjeldsoppgaver som bekrefter at kreditorene vil slette alle panteretter hvis de mottar et beløp som er lavere enn Kjøpesummen.</w:t>
      </w:r>
    </w:p>
  </w:footnote>
  <w:footnote w:id="18">
    <w:p w:rsidR="001A0F06" w:rsidRPr="003F54D2" w:rsidRDefault="001A0F06" w:rsidP="00CA3459">
      <w:pPr>
        <w:pStyle w:val="Fotnotetekst"/>
      </w:pPr>
      <w:r w:rsidRPr="003F54D2">
        <w:rPr>
          <w:rStyle w:val="Fotnotereferanse"/>
        </w:rPr>
        <w:footnoteRef/>
      </w:r>
      <w:r w:rsidRPr="003F54D2">
        <w:t xml:space="preserve"> Denne oppgjørsavtalen forutsetter at eiendomsmeglingsloven § 6-9 (3) fravikes, og at Selgers lån med pant i Eiendommen innfris ved Overtakelse og ikk</w:t>
      </w:r>
      <w:r>
        <w:t>e etter at skjøtet er tinglyst.</w:t>
      </w:r>
    </w:p>
  </w:footnote>
  <w:footnote w:id="19">
    <w:p w:rsidR="001A0F06" w:rsidRPr="003F54D2" w:rsidRDefault="001A0F06">
      <w:pPr>
        <w:pStyle w:val="Fotnotetekst"/>
      </w:pPr>
      <w:r w:rsidRPr="003F54D2">
        <w:rPr>
          <w:rStyle w:val="Fotnotereferanse"/>
        </w:rPr>
        <w:footnoteRef/>
      </w:r>
      <w:r w:rsidRPr="003F54D2">
        <w:t xml:space="preserve"> Det må undersøkes om en slik egenerklæring er tilstrekkelig, eller om konsesjonsloven med tilhørende forskrifter medfører at konsesjon er nødvendig.</w:t>
      </w:r>
    </w:p>
  </w:footnote>
  <w:footnote w:id="20">
    <w:p w:rsidR="001A0F06" w:rsidRPr="003F54D2" w:rsidRDefault="001A0F06" w:rsidP="00BA7AC4">
      <w:pPr>
        <w:pStyle w:val="Fotnotetekst"/>
      </w:pPr>
      <w:r w:rsidRPr="003F54D2">
        <w:rPr>
          <w:rStyle w:val="Fotnotereferanse"/>
        </w:rPr>
        <w:footnoteRef/>
      </w:r>
      <w:r w:rsidRPr="003F54D2">
        <w:t xml:space="preserve"> Punkt </w:t>
      </w:r>
      <w:r w:rsidRPr="003F54D2">
        <w:fldChar w:fldCharType="begin"/>
      </w:r>
      <w:r w:rsidRPr="003F54D2">
        <w:instrText xml:space="preserve"> REF _Ref402972657 \n \h </w:instrText>
      </w:r>
      <w:r w:rsidRPr="003F54D2">
        <w:fldChar w:fldCharType="separate"/>
      </w:r>
      <w:r w:rsidR="002E18EB">
        <w:t>2.5</w:t>
      </w:r>
      <w:r w:rsidRPr="003F54D2">
        <w:fldChar w:fldCharType="end"/>
      </w:r>
      <w:r w:rsidRPr="003F54D2">
        <w:t xml:space="preserve"> til </w:t>
      </w:r>
      <w:r w:rsidRPr="003F54D2">
        <w:fldChar w:fldCharType="begin"/>
      </w:r>
      <w:r w:rsidRPr="003F54D2">
        <w:instrText xml:space="preserve"> REF _Ref401065054 \n \h </w:instrText>
      </w:r>
      <w:r w:rsidRPr="003F54D2">
        <w:fldChar w:fldCharType="separate"/>
      </w:r>
      <w:r w:rsidR="002E18EB">
        <w:t>2.8</w:t>
      </w:r>
      <w:r w:rsidRPr="003F54D2">
        <w:fldChar w:fldCharType="end"/>
      </w:r>
      <w:r w:rsidRPr="003F54D2">
        <w:t xml:space="preserve"> kan strykes dersom det ikke skal etableres pant til fordel for Kjøpers bank forut for Overtakelse.</w:t>
      </w:r>
    </w:p>
  </w:footnote>
  <w:footnote w:id="21">
    <w:p w:rsidR="001A0F06" w:rsidRPr="003F54D2" w:rsidRDefault="001A0F06" w:rsidP="00BA7AC4">
      <w:pPr>
        <w:pStyle w:val="Fotnotetekst"/>
      </w:pPr>
      <w:r w:rsidRPr="003F54D2">
        <w:rPr>
          <w:rStyle w:val="Fotnotereferanse"/>
        </w:rPr>
        <w:footnoteRef/>
      </w:r>
      <w:r w:rsidRPr="003F54D2">
        <w:t xml:space="preserve"> Fristene her må tilpasses den tid man har til rådighet mellom avtalesignering og overtakelse, og ta hensyn til tiden det tar å få pantedokumentene konferert.</w:t>
      </w:r>
    </w:p>
  </w:footnote>
  <w:footnote w:id="22">
    <w:p w:rsidR="001A0F06" w:rsidRPr="003F54D2" w:rsidRDefault="001A0F06" w:rsidP="0086288D">
      <w:pPr>
        <w:pStyle w:val="Fotnotetekst"/>
      </w:pPr>
      <w:r w:rsidRPr="003F54D2">
        <w:rPr>
          <w:rStyle w:val="Fotnotereferanse"/>
        </w:rPr>
        <w:footnoteRef/>
      </w:r>
      <w:r w:rsidRPr="003F54D2">
        <w:t xml:space="preserve"> Har Selger inngått swap-avtaler i tilknytning til Lånene, bør Selger undersøke om det er praktisk mulig å innhente restgjeldsoppgaver fem dager før Overtakelse. </w:t>
      </w:r>
    </w:p>
  </w:footnote>
  <w:footnote w:id="23">
    <w:p w:rsidR="001A0F06" w:rsidRPr="003F54D2" w:rsidRDefault="001A0F06">
      <w:pPr>
        <w:pStyle w:val="Fotnotetekst"/>
      </w:pPr>
      <w:r w:rsidRPr="003F54D2">
        <w:rPr>
          <w:rStyle w:val="Fotnotereferanse"/>
        </w:rPr>
        <w:footnoteRef/>
      </w:r>
      <w:r w:rsidRPr="003F54D2">
        <w:t xml:space="preserve"> Stryk følgende hvis avtalen ikke oppstiller betingelser for gjennomføring: «</w:t>
      </w:r>
      <w:r w:rsidRPr="003F54D2">
        <w:rPr>
          <w:i/>
        </w:rPr>
        <w:t xml:space="preserve">betingelsene i punkt </w:t>
      </w:r>
      <w:r w:rsidRPr="003F54D2">
        <w:rPr>
          <w:i/>
          <w:highlight w:val="yellow"/>
        </w:rPr>
        <w:fldChar w:fldCharType="begin"/>
      </w:r>
      <w:r w:rsidRPr="003F54D2">
        <w:rPr>
          <w:i/>
        </w:rPr>
        <w:instrText xml:space="preserve"> REF _Ref406423764 \n \h </w:instrText>
      </w:r>
      <w:r w:rsidRPr="003F54D2">
        <w:rPr>
          <w:i/>
          <w:highlight w:val="yellow"/>
        </w:rPr>
      </w:r>
      <w:r w:rsidRPr="003F54D2">
        <w:rPr>
          <w:i/>
          <w:highlight w:val="yellow"/>
        </w:rPr>
        <w:fldChar w:fldCharType="separate"/>
      </w:r>
      <w:r w:rsidR="002E18EB">
        <w:rPr>
          <w:i/>
        </w:rPr>
        <w:t>4</w:t>
      </w:r>
      <w:r w:rsidRPr="003F54D2">
        <w:rPr>
          <w:i/>
          <w:highlight w:val="yellow"/>
        </w:rPr>
        <w:fldChar w:fldCharType="end"/>
      </w:r>
      <w:r w:rsidRPr="003F54D2">
        <w:rPr>
          <w:i/>
        </w:rPr>
        <w:t xml:space="preserve"> i Avtalen er oppfylt eller frafalt,</w:t>
      </w:r>
      <w:r w:rsidRPr="003F54D2">
        <w:t>».</w:t>
      </w:r>
    </w:p>
  </w:footnote>
  <w:footnote w:id="24">
    <w:p w:rsidR="001A0F06" w:rsidRDefault="001A0F06" w:rsidP="00EA3FCC">
      <w:pPr>
        <w:pStyle w:val="Fotnotetekst"/>
      </w:pPr>
      <w:r>
        <w:rPr>
          <w:rStyle w:val="Fotnotereferanse"/>
        </w:rPr>
        <w:footnoteRef/>
      </w:r>
      <w:r>
        <w:t xml:space="preserve"> Hvis Selger skal unngå å betale denne differansen, må det innhentes nye Restgjeldsoppgaver som bekrefter at kreditorene vil slette alle panteretter hvis de mottar et beløp som er lavere enn Kjøpesummen.</w:t>
      </w:r>
    </w:p>
  </w:footnote>
  <w:footnote w:id="25">
    <w:p w:rsidR="001A0F06" w:rsidRPr="003F54D2" w:rsidRDefault="001A0F06" w:rsidP="00212F23">
      <w:pPr>
        <w:pStyle w:val="Fotnotetekst"/>
      </w:pPr>
      <w:r w:rsidRPr="003F54D2">
        <w:rPr>
          <w:rStyle w:val="Fotnotereferanse"/>
        </w:rPr>
        <w:footnoteRef/>
      </w:r>
      <w:r w:rsidRPr="003F54D2">
        <w:t xml:space="preserve"> Det må undersøkes om en slik egenerklæring er tilstrekkelig, eller om konsesjonsloven med tilhørende forskrifter medfører at konsesjon er nødvendig.</w:t>
      </w:r>
    </w:p>
  </w:footnote>
  <w:footnote w:id="26">
    <w:p w:rsidR="001A0F06" w:rsidRPr="003F54D2" w:rsidRDefault="001A0F06" w:rsidP="00DA686A">
      <w:pPr>
        <w:pStyle w:val="Fotnotetekst"/>
      </w:pPr>
      <w:r w:rsidRPr="003F54D2">
        <w:rPr>
          <w:rStyle w:val="Fotnotereferanse"/>
        </w:rPr>
        <w:footnoteRef/>
      </w:r>
      <w:r w:rsidRPr="003F54D2">
        <w:t xml:space="preserve"> Fristene her må tilpasses den tid man har til rådighet mellom avtalesignering og overtakelse, og ta hensyn til tiden det tar å få pantedokumentene konferert.</w:t>
      </w:r>
    </w:p>
  </w:footnote>
  <w:footnote w:id="27">
    <w:p w:rsidR="001A0F06" w:rsidRPr="003F54D2" w:rsidRDefault="001A0F06" w:rsidP="00212F23">
      <w:pPr>
        <w:pStyle w:val="Fotnotetekst"/>
      </w:pPr>
      <w:r w:rsidRPr="003F54D2">
        <w:rPr>
          <w:rStyle w:val="Fotnotereferanse"/>
        </w:rPr>
        <w:footnoteRef/>
      </w:r>
      <w:r w:rsidRPr="003F54D2">
        <w:t xml:space="preserve"> Har Selger inngått swap-avtaler i tilknytning til Lånene, bør Selger undersøke om det er praktisk mulig å innhente restgjeldsoppgaver fem dager før Overtakelse. </w:t>
      </w:r>
    </w:p>
  </w:footnote>
  <w:footnote w:id="28">
    <w:p w:rsidR="001A0F06" w:rsidRPr="003F54D2" w:rsidRDefault="001A0F06" w:rsidP="00212F23">
      <w:pPr>
        <w:pStyle w:val="Fotnotetekst"/>
      </w:pPr>
      <w:r w:rsidRPr="003F54D2">
        <w:rPr>
          <w:rStyle w:val="Fotnotereferanse"/>
        </w:rPr>
        <w:footnoteRef/>
      </w:r>
      <w:r w:rsidRPr="003F54D2">
        <w:t xml:space="preserve"> Stryk følgende hvis avtalen ikke oppstiller betingelser for gjennomføring: «</w:t>
      </w:r>
      <w:r w:rsidRPr="003F54D2">
        <w:rPr>
          <w:i/>
        </w:rPr>
        <w:t xml:space="preserve">betingelsene i punkt </w:t>
      </w:r>
      <w:r w:rsidRPr="003F54D2">
        <w:rPr>
          <w:i/>
          <w:highlight w:val="yellow"/>
        </w:rPr>
        <w:fldChar w:fldCharType="begin"/>
      </w:r>
      <w:r w:rsidRPr="003F54D2">
        <w:rPr>
          <w:i/>
        </w:rPr>
        <w:instrText xml:space="preserve"> REF _Ref409778479 \w \h </w:instrText>
      </w:r>
      <w:r w:rsidRPr="003F54D2">
        <w:rPr>
          <w:i/>
          <w:highlight w:val="yellow"/>
        </w:rPr>
        <w:instrText xml:space="preserve"> \* MERGEFORMAT </w:instrText>
      </w:r>
      <w:r w:rsidRPr="003F54D2">
        <w:rPr>
          <w:i/>
          <w:highlight w:val="yellow"/>
        </w:rPr>
      </w:r>
      <w:r w:rsidRPr="003F54D2">
        <w:rPr>
          <w:i/>
          <w:highlight w:val="yellow"/>
        </w:rPr>
        <w:fldChar w:fldCharType="separate"/>
      </w:r>
      <w:r w:rsidR="002E18EB">
        <w:rPr>
          <w:i/>
        </w:rPr>
        <w:t>3</w:t>
      </w:r>
      <w:r w:rsidRPr="003F54D2">
        <w:rPr>
          <w:i/>
          <w:highlight w:val="yellow"/>
        </w:rPr>
        <w:fldChar w:fldCharType="end"/>
      </w:r>
      <w:r w:rsidRPr="003F54D2">
        <w:rPr>
          <w:i/>
        </w:rPr>
        <w:t xml:space="preserve"> i Avtalen er oppfylt eller frafalt og</w:t>
      </w:r>
      <w:r w:rsidRPr="003F54D2">
        <w:t>».</w:t>
      </w:r>
    </w:p>
  </w:footnote>
  <w:footnote w:id="29">
    <w:p w:rsidR="001A0F06" w:rsidRPr="003F54D2" w:rsidRDefault="001A0F06" w:rsidP="001214B8">
      <w:pPr>
        <w:pStyle w:val="Fotnotetekst"/>
      </w:pPr>
      <w:r w:rsidRPr="003F54D2">
        <w:rPr>
          <w:rStyle w:val="Fotnotereferanse"/>
        </w:rPr>
        <w:footnoteRef/>
      </w:r>
      <w:r w:rsidRPr="003F54D2">
        <w:t xml:space="preserve"> </w:t>
      </w:r>
      <w:r>
        <w:t>Kartverket</w:t>
      </w:r>
      <w:r w:rsidRPr="003F54D2">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Default="001A0F06">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6B" w:rsidRDefault="00720E6B" w:rsidP="00F425F8">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06" w:rsidRPr="00963321" w:rsidRDefault="001A0F06"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0A5F0E21"/>
    <w:multiLevelType w:val="multilevel"/>
    <w:tmpl w:val="44B09B52"/>
    <w:numStyleLink w:val="MEGLERPunktliste"/>
  </w:abstractNum>
  <w:abstractNum w:abstractNumId="11"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0AC29BB"/>
    <w:multiLevelType w:val="multilevel"/>
    <w:tmpl w:val="F8C4024A"/>
    <w:numStyleLink w:val="OPPGJRBilagNummereringsrekkeflge"/>
  </w:abstractNum>
  <w:abstractNum w:abstractNumId="19" w15:restartNumberingAfterBreak="0">
    <w:nsid w:val="20E2349A"/>
    <w:multiLevelType w:val="multilevel"/>
    <w:tmpl w:val="91DE64CC"/>
    <w:numStyleLink w:val="OPPGJRNummereringsrekkeflge"/>
  </w:abstractNum>
  <w:abstractNum w:abstractNumId="20"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15:restartNumberingAfterBreak="0">
    <w:nsid w:val="56D5730B"/>
    <w:multiLevelType w:val="multilevel"/>
    <w:tmpl w:val="9DE00C20"/>
    <w:numStyleLink w:val="MEGLERNummereringsrekkeflge"/>
  </w:abstractNum>
  <w:abstractNum w:abstractNumId="24" w15:restartNumberingAfterBreak="0">
    <w:nsid w:val="5DCF16F3"/>
    <w:multiLevelType w:val="multilevel"/>
    <w:tmpl w:val="B7CCBF06"/>
    <w:numStyleLink w:val="BAHRDefinitions"/>
  </w:abstractNum>
  <w:abstractNum w:abstractNumId="25" w15:restartNumberingAfterBreak="0">
    <w:nsid w:val="5F8B1326"/>
    <w:multiLevelType w:val="multilevel"/>
    <w:tmpl w:val="176012F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01C5812"/>
    <w:multiLevelType w:val="hybridMultilevel"/>
    <w:tmpl w:val="01B61CA2"/>
    <w:lvl w:ilvl="0" w:tplc="F06C2842">
      <w:start w:val="1"/>
      <w:numFmt w:val="decimal"/>
      <w:pStyle w:val="OPPGJRNummerertbilagliste"/>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682A5E66"/>
    <w:multiLevelType w:val="multilevel"/>
    <w:tmpl w:val="D0E0BCEE"/>
    <w:lvl w:ilvl="0">
      <w:start w:val="5"/>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0"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30"/>
  </w:num>
  <w:num w:numId="12">
    <w:abstractNumId w:val="16"/>
  </w:num>
  <w:num w:numId="13">
    <w:abstractNumId w:val="22"/>
  </w:num>
  <w:num w:numId="14">
    <w:abstractNumId w:val="12"/>
  </w:num>
  <w:num w:numId="15">
    <w:abstractNumId w:val="24"/>
  </w:num>
  <w:num w:numId="16">
    <w:abstractNumId w:val="8"/>
  </w:num>
  <w:num w:numId="17">
    <w:abstractNumId w:val="14"/>
  </w:num>
  <w:num w:numId="18">
    <w:abstractNumId w:val="13"/>
  </w:num>
  <w:num w:numId="19">
    <w:abstractNumId w:val="20"/>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6"/>
  </w:num>
  <w:num w:numId="28">
    <w:abstractNumId w:val="23"/>
  </w:num>
  <w:num w:numId="29">
    <w:abstractNumId w:val="15"/>
  </w:num>
  <w:num w:numId="30">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1">
    <w:abstractNumId w:val="27"/>
  </w:num>
  <w:num w:numId="32">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3">
    <w:abstractNumId w:val="26"/>
    <w:lvlOverride w:ilvl="0">
      <w:startOverride w:val="1"/>
    </w:lvlOverride>
  </w:num>
  <w:num w:numId="34">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5">
    <w:abstractNumId w:val="26"/>
    <w:lvlOverride w:ilvl="0">
      <w:startOverride w:val="1"/>
    </w:lvlOverride>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3953"/>
    <w:rsid w:val="0000414D"/>
    <w:rsid w:val="00004BBD"/>
    <w:rsid w:val="000062B3"/>
    <w:rsid w:val="00007878"/>
    <w:rsid w:val="00007A6E"/>
    <w:rsid w:val="00007DDA"/>
    <w:rsid w:val="00012C44"/>
    <w:rsid w:val="00012CEB"/>
    <w:rsid w:val="00014E6E"/>
    <w:rsid w:val="00021D86"/>
    <w:rsid w:val="000233D3"/>
    <w:rsid w:val="00024B4F"/>
    <w:rsid w:val="00024BAC"/>
    <w:rsid w:val="000258A1"/>
    <w:rsid w:val="000267B3"/>
    <w:rsid w:val="00027F7E"/>
    <w:rsid w:val="00031342"/>
    <w:rsid w:val="00031364"/>
    <w:rsid w:val="00032E3F"/>
    <w:rsid w:val="00034AC5"/>
    <w:rsid w:val="00035775"/>
    <w:rsid w:val="00035FE7"/>
    <w:rsid w:val="00036D1C"/>
    <w:rsid w:val="00041133"/>
    <w:rsid w:val="000420B7"/>
    <w:rsid w:val="000424D0"/>
    <w:rsid w:val="00042F2C"/>
    <w:rsid w:val="00045C70"/>
    <w:rsid w:val="00047053"/>
    <w:rsid w:val="00047C23"/>
    <w:rsid w:val="0005221E"/>
    <w:rsid w:val="0005312F"/>
    <w:rsid w:val="00062647"/>
    <w:rsid w:val="000639D5"/>
    <w:rsid w:val="000642A2"/>
    <w:rsid w:val="000661CE"/>
    <w:rsid w:val="00067694"/>
    <w:rsid w:val="00067FAB"/>
    <w:rsid w:val="00070516"/>
    <w:rsid w:val="00070561"/>
    <w:rsid w:val="00072E85"/>
    <w:rsid w:val="00075207"/>
    <w:rsid w:val="00075BD2"/>
    <w:rsid w:val="00077806"/>
    <w:rsid w:val="00083CD2"/>
    <w:rsid w:val="000840F3"/>
    <w:rsid w:val="00086AB0"/>
    <w:rsid w:val="000873E9"/>
    <w:rsid w:val="000875CC"/>
    <w:rsid w:val="000905C4"/>
    <w:rsid w:val="00093980"/>
    <w:rsid w:val="0009636C"/>
    <w:rsid w:val="00096469"/>
    <w:rsid w:val="00096680"/>
    <w:rsid w:val="000969DF"/>
    <w:rsid w:val="000974AD"/>
    <w:rsid w:val="000A0046"/>
    <w:rsid w:val="000A011D"/>
    <w:rsid w:val="000A0B02"/>
    <w:rsid w:val="000A0FB5"/>
    <w:rsid w:val="000A10A9"/>
    <w:rsid w:val="000A16C9"/>
    <w:rsid w:val="000A1B29"/>
    <w:rsid w:val="000A1D6A"/>
    <w:rsid w:val="000A2A49"/>
    <w:rsid w:val="000A3441"/>
    <w:rsid w:val="000A378C"/>
    <w:rsid w:val="000A3D1A"/>
    <w:rsid w:val="000A597A"/>
    <w:rsid w:val="000A758C"/>
    <w:rsid w:val="000B0224"/>
    <w:rsid w:val="000B0769"/>
    <w:rsid w:val="000B15BA"/>
    <w:rsid w:val="000B3109"/>
    <w:rsid w:val="000B3B2E"/>
    <w:rsid w:val="000C08ED"/>
    <w:rsid w:val="000C1166"/>
    <w:rsid w:val="000C176E"/>
    <w:rsid w:val="000C6BD5"/>
    <w:rsid w:val="000D05BF"/>
    <w:rsid w:val="000D126F"/>
    <w:rsid w:val="000D1793"/>
    <w:rsid w:val="000D26AF"/>
    <w:rsid w:val="000D65B3"/>
    <w:rsid w:val="000D7CD7"/>
    <w:rsid w:val="000D7DCF"/>
    <w:rsid w:val="000E2004"/>
    <w:rsid w:val="000E25F7"/>
    <w:rsid w:val="000E4CCD"/>
    <w:rsid w:val="000E5BD6"/>
    <w:rsid w:val="000E6CC2"/>
    <w:rsid w:val="000F122C"/>
    <w:rsid w:val="000F153E"/>
    <w:rsid w:val="000F5808"/>
    <w:rsid w:val="000F7166"/>
    <w:rsid w:val="00102F05"/>
    <w:rsid w:val="00103707"/>
    <w:rsid w:val="00105487"/>
    <w:rsid w:val="001061FF"/>
    <w:rsid w:val="0011000A"/>
    <w:rsid w:val="0011072C"/>
    <w:rsid w:val="001109E7"/>
    <w:rsid w:val="00114DB6"/>
    <w:rsid w:val="0011514C"/>
    <w:rsid w:val="001152A6"/>
    <w:rsid w:val="00116F35"/>
    <w:rsid w:val="001214B8"/>
    <w:rsid w:val="00124691"/>
    <w:rsid w:val="001251B7"/>
    <w:rsid w:val="001257E8"/>
    <w:rsid w:val="00126032"/>
    <w:rsid w:val="0012687A"/>
    <w:rsid w:val="0012689C"/>
    <w:rsid w:val="00126CEA"/>
    <w:rsid w:val="00127969"/>
    <w:rsid w:val="00127FB5"/>
    <w:rsid w:val="00133AE2"/>
    <w:rsid w:val="00134139"/>
    <w:rsid w:val="0013429D"/>
    <w:rsid w:val="001349BF"/>
    <w:rsid w:val="00136B8B"/>
    <w:rsid w:val="00137320"/>
    <w:rsid w:val="0014096E"/>
    <w:rsid w:val="0014199F"/>
    <w:rsid w:val="00145D05"/>
    <w:rsid w:val="001468D7"/>
    <w:rsid w:val="001473CF"/>
    <w:rsid w:val="00153AA7"/>
    <w:rsid w:val="00153BBC"/>
    <w:rsid w:val="00155245"/>
    <w:rsid w:val="00155851"/>
    <w:rsid w:val="00156486"/>
    <w:rsid w:val="00161208"/>
    <w:rsid w:val="00161248"/>
    <w:rsid w:val="00161415"/>
    <w:rsid w:val="0016405A"/>
    <w:rsid w:val="001675F4"/>
    <w:rsid w:val="00172E48"/>
    <w:rsid w:val="00174FD8"/>
    <w:rsid w:val="00175726"/>
    <w:rsid w:val="00175FD7"/>
    <w:rsid w:val="00176F06"/>
    <w:rsid w:val="0018130A"/>
    <w:rsid w:val="00182A70"/>
    <w:rsid w:val="001844B3"/>
    <w:rsid w:val="00185253"/>
    <w:rsid w:val="00192F54"/>
    <w:rsid w:val="00193CC0"/>
    <w:rsid w:val="001941AA"/>
    <w:rsid w:val="00194880"/>
    <w:rsid w:val="00195E69"/>
    <w:rsid w:val="001A04C5"/>
    <w:rsid w:val="001A0F06"/>
    <w:rsid w:val="001A39AE"/>
    <w:rsid w:val="001A40EC"/>
    <w:rsid w:val="001B0271"/>
    <w:rsid w:val="001B77CA"/>
    <w:rsid w:val="001C08DC"/>
    <w:rsid w:val="001C2E36"/>
    <w:rsid w:val="001C3203"/>
    <w:rsid w:val="001C3E0F"/>
    <w:rsid w:val="001C6778"/>
    <w:rsid w:val="001C709E"/>
    <w:rsid w:val="001D00D4"/>
    <w:rsid w:val="001D16F1"/>
    <w:rsid w:val="001D176D"/>
    <w:rsid w:val="001D1974"/>
    <w:rsid w:val="001D2429"/>
    <w:rsid w:val="001D3A00"/>
    <w:rsid w:val="001D6F2A"/>
    <w:rsid w:val="001D7575"/>
    <w:rsid w:val="001E0851"/>
    <w:rsid w:val="001E1662"/>
    <w:rsid w:val="001E2A93"/>
    <w:rsid w:val="001E34AC"/>
    <w:rsid w:val="001E6EE1"/>
    <w:rsid w:val="001E786B"/>
    <w:rsid w:val="001F4850"/>
    <w:rsid w:val="002008A9"/>
    <w:rsid w:val="0020195D"/>
    <w:rsid w:val="00202796"/>
    <w:rsid w:val="002034C3"/>
    <w:rsid w:val="00206BE4"/>
    <w:rsid w:val="00211488"/>
    <w:rsid w:val="00211985"/>
    <w:rsid w:val="00212F23"/>
    <w:rsid w:val="00213157"/>
    <w:rsid w:val="002139ED"/>
    <w:rsid w:val="0021438C"/>
    <w:rsid w:val="002168B0"/>
    <w:rsid w:val="0022002B"/>
    <w:rsid w:val="00223D3D"/>
    <w:rsid w:val="002254EB"/>
    <w:rsid w:val="00225529"/>
    <w:rsid w:val="00227CCB"/>
    <w:rsid w:val="00235237"/>
    <w:rsid w:val="0023619A"/>
    <w:rsid w:val="0023727C"/>
    <w:rsid w:val="00237701"/>
    <w:rsid w:val="002409FD"/>
    <w:rsid w:val="00240A96"/>
    <w:rsid w:val="00241EA8"/>
    <w:rsid w:val="00242000"/>
    <w:rsid w:val="00244F06"/>
    <w:rsid w:val="00246D89"/>
    <w:rsid w:val="00246E69"/>
    <w:rsid w:val="00252065"/>
    <w:rsid w:val="00252E39"/>
    <w:rsid w:val="00254DFC"/>
    <w:rsid w:val="0026104B"/>
    <w:rsid w:val="00264FB7"/>
    <w:rsid w:val="00265387"/>
    <w:rsid w:val="0026551B"/>
    <w:rsid w:val="00265BEA"/>
    <w:rsid w:val="002672B3"/>
    <w:rsid w:val="00267D90"/>
    <w:rsid w:val="002740C0"/>
    <w:rsid w:val="002745B7"/>
    <w:rsid w:val="00274C03"/>
    <w:rsid w:val="0027544D"/>
    <w:rsid w:val="00277A9D"/>
    <w:rsid w:val="00277F79"/>
    <w:rsid w:val="00280622"/>
    <w:rsid w:val="002813FB"/>
    <w:rsid w:val="00281434"/>
    <w:rsid w:val="002829A7"/>
    <w:rsid w:val="00282E64"/>
    <w:rsid w:val="0028426C"/>
    <w:rsid w:val="00286769"/>
    <w:rsid w:val="0029306C"/>
    <w:rsid w:val="00294F8A"/>
    <w:rsid w:val="00297E6D"/>
    <w:rsid w:val="002A00A0"/>
    <w:rsid w:val="002A137F"/>
    <w:rsid w:val="002A4890"/>
    <w:rsid w:val="002A795D"/>
    <w:rsid w:val="002B1650"/>
    <w:rsid w:val="002B2A49"/>
    <w:rsid w:val="002B508A"/>
    <w:rsid w:val="002C0F99"/>
    <w:rsid w:val="002C2DED"/>
    <w:rsid w:val="002C33F2"/>
    <w:rsid w:val="002C5659"/>
    <w:rsid w:val="002C6A6C"/>
    <w:rsid w:val="002D172C"/>
    <w:rsid w:val="002D4D32"/>
    <w:rsid w:val="002E0B2C"/>
    <w:rsid w:val="002E0BA7"/>
    <w:rsid w:val="002E18B5"/>
    <w:rsid w:val="002E18EB"/>
    <w:rsid w:val="002E2A89"/>
    <w:rsid w:val="002E2D08"/>
    <w:rsid w:val="002E67CF"/>
    <w:rsid w:val="002F3697"/>
    <w:rsid w:val="002F4176"/>
    <w:rsid w:val="002F5A02"/>
    <w:rsid w:val="002F62C3"/>
    <w:rsid w:val="003016E4"/>
    <w:rsid w:val="00301822"/>
    <w:rsid w:val="00302F93"/>
    <w:rsid w:val="00303286"/>
    <w:rsid w:val="00313358"/>
    <w:rsid w:val="0031365F"/>
    <w:rsid w:val="00313834"/>
    <w:rsid w:val="00314708"/>
    <w:rsid w:val="00316E54"/>
    <w:rsid w:val="00322CA8"/>
    <w:rsid w:val="0032481A"/>
    <w:rsid w:val="00324CBA"/>
    <w:rsid w:val="00324F3C"/>
    <w:rsid w:val="003279F2"/>
    <w:rsid w:val="003302D3"/>
    <w:rsid w:val="003307A6"/>
    <w:rsid w:val="00332A4F"/>
    <w:rsid w:val="00333670"/>
    <w:rsid w:val="00335105"/>
    <w:rsid w:val="00335303"/>
    <w:rsid w:val="003444FA"/>
    <w:rsid w:val="00345449"/>
    <w:rsid w:val="00352973"/>
    <w:rsid w:val="003533D7"/>
    <w:rsid w:val="00353A9C"/>
    <w:rsid w:val="0035415C"/>
    <w:rsid w:val="00355808"/>
    <w:rsid w:val="0035650C"/>
    <w:rsid w:val="00356B41"/>
    <w:rsid w:val="00356B6C"/>
    <w:rsid w:val="0036112E"/>
    <w:rsid w:val="00363698"/>
    <w:rsid w:val="00363E9A"/>
    <w:rsid w:val="00366578"/>
    <w:rsid w:val="00367374"/>
    <w:rsid w:val="003707F3"/>
    <w:rsid w:val="003761D4"/>
    <w:rsid w:val="00376DF6"/>
    <w:rsid w:val="0037731B"/>
    <w:rsid w:val="00380BBA"/>
    <w:rsid w:val="0038465E"/>
    <w:rsid w:val="00386C27"/>
    <w:rsid w:val="003875F5"/>
    <w:rsid w:val="003961A0"/>
    <w:rsid w:val="003A07FE"/>
    <w:rsid w:val="003A0C2F"/>
    <w:rsid w:val="003A6623"/>
    <w:rsid w:val="003B08C5"/>
    <w:rsid w:val="003B2308"/>
    <w:rsid w:val="003B2636"/>
    <w:rsid w:val="003B2774"/>
    <w:rsid w:val="003B2D9D"/>
    <w:rsid w:val="003B4CFD"/>
    <w:rsid w:val="003C0A05"/>
    <w:rsid w:val="003C1D1F"/>
    <w:rsid w:val="003C44F1"/>
    <w:rsid w:val="003C4D4D"/>
    <w:rsid w:val="003C7886"/>
    <w:rsid w:val="003D0ECB"/>
    <w:rsid w:val="003D31B2"/>
    <w:rsid w:val="003D3610"/>
    <w:rsid w:val="003D7834"/>
    <w:rsid w:val="003D7CB1"/>
    <w:rsid w:val="003E17CC"/>
    <w:rsid w:val="003E278A"/>
    <w:rsid w:val="003E5B1A"/>
    <w:rsid w:val="003F1FE3"/>
    <w:rsid w:val="003F26F0"/>
    <w:rsid w:val="003F2939"/>
    <w:rsid w:val="003F4F0C"/>
    <w:rsid w:val="003F4F46"/>
    <w:rsid w:val="003F54D2"/>
    <w:rsid w:val="00400B69"/>
    <w:rsid w:val="00400E87"/>
    <w:rsid w:val="0040185B"/>
    <w:rsid w:val="0040508B"/>
    <w:rsid w:val="00405D18"/>
    <w:rsid w:val="004104BE"/>
    <w:rsid w:val="00411786"/>
    <w:rsid w:val="004132BF"/>
    <w:rsid w:val="004132FA"/>
    <w:rsid w:val="004144C5"/>
    <w:rsid w:val="00415430"/>
    <w:rsid w:val="00415AB1"/>
    <w:rsid w:val="00417E85"/>
    <w:rsid w:val="0042781C"/>
    <w:rsid w:val="00427ABE"/>
    <w:rsid w:val="00430112"/>
    <w:rsid w:val="00430357"/>
    <w:rsid w:val="00433578"/>
    <w:rsid w:val="00433B9E"/>
    <w:rsid w:val="00436692"/>
    <w:rsid w:val="0044220B"/>
    <w:rsid w:val="00442858"/>
    <w:rsid w:val="0044315F"/>
    <w:rsid w:val="00444344"/>
    <w:rsid w:val="0044583A"/>
    <w:rsid w:val="00451DB1"/>
    <w:rsid w:val="00451ED8"/>
    <w:rsid w:val="00452552"/>
    <w:rsid w:val="004540A6"/>
    <w:rsid w:val="00455799"/>
    <w:rsid w:val="004644BD"/>
    <w:rsid w:val="00465D47"/>
    <w:rsid w:val="0046627F"/>
    <w:rsid w:val="00467776"/>
    <w:rsid w:val="00470A2F"/>
    <w:rsid w:val="004712E8"/>
    <w:rsid w:val="00472D48"/>
    <w:rsid w:val="0047320A"/>
    <w:rsid w:val="0047591F"/>
    <w:rsid w:val="00476FC5"/>
    <w:rsid w:val="004773D9"/>
    <w:rsid w:val="004801FD"/>
    <w:rsid w:val="00481412"/>
    <w:rsid w:val="004824BD"/>
    <w:rsid w:val="00484F48"/>
    <w:rsid w:val="00486F32"/>
    <w:rsid w:val="00492D84"/>
    <w:rsid w:val="00495393"/>
    <w:rsid w:val="004955D4"/>
    <w:rsid w:val="004A098F"/>
    <w:rsid w:val="004A2829"/>
    <w:rsid w:val="004A35E0"/>
    <w:rsid w:val="004A387D"/>
    <w:rsid w:val="004A4BE7"/>
    <w:rsid w:val="004A5AF4"/>
    <w:rsid w:val="004A6B71"/>
    <w:rsid w:val="004A7B5A"/>
    <w:rsid w:val="004B0F7B"/>
    <w:rsid w:val="004B10AB"/>
    <w:rsid w:val="004B5042"/>
    <w:rsid w:val="004B5226"/>
    <w:rsid w:val="004B584D"/>
    <w:rsid w:val="004B587E"/>
    <w:rsid w:val="004B6641"/>
    <w:rsid w:val="004C019A"/>
    <w:rsid w:val="004C2136"/>
    <w:rsid w:val="004C726D"/>
    <w:rsid w:val="004D1AFB"/>
    <w:rsid w:val="004D1EF8"/>
    <w:rsid w:val="004D4170"/>
    <w:rsid w:val="004D4E79"/>
    <w:rsid w:val="004D5E7F"/>
    <w:rsid w:val="004E1C35"/>
    <w:rsid w:val="004E340A"/>
    <w:rsid w:val="004E4327"/>
    <w:rsid w:val="004E6373"/>
    <w:rsid w:val="004E6974"/>
    <w:rsid w:val="004F26FB"/>
    <w:rsid w:val="004F2A64"/>
    <w:rsid w:val="004F38E2"/>
    <w:rsid w:val="004F3DB5"/>
    <w:rsid w:val="004F510D"/>
    <w:rsid w:val="004F5818"/>
    <w:rsid w:val="004F5E50"/>
    <w:rsid w:val="005074A2"/>
    <w:rsid w:val="00510112"/>
    <w:rsid w:val="005107B7"/>
    <w:rsid w:val="00511A88"/>
    <w:rsid w:val="005154D0"/>
    <w:rsid w:val="00515565"/>
    <w:rsid w:val="0052125D"/>
    <w:rsid w:val="00521CBB"/>
    <w:rsid w:val="00522F73"/>
    <w:rsid w:val="0052751B"/>
    <w:rsid w:val="00530F3A"/>
    <w:rsid w:val="00531011"/>
    <w:rsid w:val="0053274E"/>
    <w:rsid w:val="00532B2E"/>
    <w:rsid w:val="00533C88"/>
    <w:rsid w:val="00534D18"/>
    <w:rsid w:val="00535A30"/>
    <w:rsid w:val="0053662F"/>
    <w:rsid w:val="00543233"/>
    <w:rsid w:val="00543C09"/>
    <w:rsid w:val="00543EB0"/>
    <w:rsid w:val="005442F8"/>
    <w:rsid w:val="00544A2C"/>
    <w:rsid w:val="00545C3C"/>
    <w:rsid w:val="00547606"/>
    <w:rsid w:val="0055338F"/>
    <w:rsid w:val="00553D8C"/>
    <w:rsid w:val="00556C82"/>
    <w:rsid w:val="00557116"/>
    <w:rsid w:val="00557790"/>
    <w:rsid w:val="0056125F"/>
    <w:rsid w:val="0056292F"/>
    <w:rsid w:val="00563EE6"/>
    <w:rsid w:val="005656E6"/>
    <w:rsid w:val="00566E15"/>
    <w:rsid w:val="005678BE"/>
    <w:rsid w:val="00570C49"/>
    <w:rsid w:val="0057112E"/>
    <w:rsid w:val="00572981"/>
    <w:rsid w:val="00573050"/>
    <w:rsid w:val="00573AA4"/>
    <w:rsid w:val="005751A8"/>
    <w:rsid w:val="005755F3"/>
    <w:rsid w:val="00580728"/>
    <w:rsid w:val="00584576"/>
    <w:rsid w:val="005859FA"/>
    <w:rsid w:val="0059049F"/>
    <w:rsid w:val="00591902"/>
    <w:rsid w:val="00591D1B"/>
    <w:rsid w:val="00593BF8"/>
    <w:rsid w:val="00594271"/>
    <w:rsid w:val="005951B1"/>
    <w:rsid w:val="00596716"/>
    <w:rsid w:val="00597D37"/>
    <w:rsid w:val="005A04CA"/>
    <w:rsid w:val="005A13DD"/>
    <w:rsid w:val="005A3985"/>
    <w:rsid w:val="005A4264"/>
    <w:rsid w:val="005A58DD"/>
    <w:rsid w:val="005B0FDF"/>
    <w:rsid w:val="005B415B"/>
    <w:rsid w:val="005B6443"/>
    <w:rsid w:val="005B7CD8"/>
    <w:rsid w:val="005C0BAF"/>
    <w:rsid w:val="005C2221"/>
    <w:rsid w:val="005C3283"/>
    <w:rsid w:val="005C4521"/>
    <w:rsid w:val="005C6ECC"/>
    <w:rsid w:val="005C775E"/>
    <w:rsid w:val="005D1C8C"/>
    <w:rsid w:val="005D39B1"/>
    <w:rsid w:val="005D39CB"/>
    <w:rsid w:val="005D3DF1"/>
    <w:rsid w:val="005D4945"/>
    <w:rsid w:val="005D70EA"/>
    <w:rsid w:val="005E0F0E"/>
    <w:rsid w:val="005E152D"/>
    <w:rsid w:val="005E32FC"/>
    <w:rsid w:val="005E3F73"/>
    <w:rsid w:val="005E4CAD"/>
    <w:rsid w:val="005E6AD0"/>
    <w:rsid w:val="005E78C4"/>
    <w:rsid w:val="005E7A9B"/>
    <w:rsid w:val="005F087A"/>
    <w:rsid w:val="005F1563"/>
    <w:rsid w:val="005F3BD4"/>
    <w:rsid w:val="005F5522"/>
    <w:rsid w:val="005F7D41"/>
    <w:rsid w:val="0060009E"/>
    <w:rsid w:val="006003A4"/>
    <w:rsid w:val="006004C4"/>
    <w:rsid w:val="00601949"/>
    <w:rsid w:val="00601E95"/>
    <w:rsid w:val="006041A7"/>
    <w:rsid w:val="006049C7"/>
    <w:rsid w:val="00607BE8"/>
    <w:rsid w:val="006143CC"/>
    <w:rsid w:val="0061497E"/>
    <w:rsid w:val="00620507"/>
    <w:rsid w:val="00620DB6"/>
    <w:rsid w:val="00620DB9"/>
    <w:rsid w:val="006243B2"/>
    <w:rsid w:val="006275FA"/>
    <w:rsid w:val="00634115"/>
    <w:rsid w:val="00634370"/>
    <w:rsid w:val="00634CB8"/>
    <w:rsid w:val="00640226"/>
    <w:rsid w:val="00642445"/>
    <w:rsid w:val="00642FCA"/>
    <w:rsid w:val="00644AFD"/>
    <w:rsid w:val="00645A0A"/>
    <w:rsid w:val="00646E18"/>
    <w:rsid w:val="00647960"/>
    <w:rsid w:val="00647C1A"/>
    <w:rsid w:val="00650B26"/>
    <w:rsid w:val="00650F49"/>
    <w:rsid w:val="00651B11"/>
    <w:rsid w:val="00654001"/>
    <w:rsid w:val="00655402"/>
    <w:rsid w:val="00656D8E"/>
    <w:rsid w:val="0065748D"/>
    <w:rsid w:val="006578EE"/>
    <w:rsid w:val="006610BE"/>
    <w:rsid w:val="00661B7F"/>
    <w:rsid w:val="006627A6"/>
    <w:rsid w:val="00662AEA"/>
    <w:rsid w:val="006634B1"/>
    <w:rsid w:val="0066390D"/>
    <w:rsid w:val="00663E7F"/>
    <w:rsid w:val="006744AF"/>
    <w:rsid w:val="0067491A"/>
    <w:rsid w:val="0067664C"/>
    <w:rsid w:val="006768FB"/>
    <w:rsid w:val="00682B83"/>
    <w:rsid w:val="00682F87"/>
    <w:rsid w:val="006847DC"/>
    <w:rsid w:val="00684F19"/>
    <w:rsid w:val="006852E4"/>
    <w:rsid w:val="006852FE"/>
    <w:rsid w:val="00685319"/>
    <w:rsid w:val="0069015B"/>
    <w:rsid w:val="00690557"/>
    <w:rsid w:val="00691143"/>
    <w:rsid w:val="006946E7"/>
    <w:rsid w:val="00695118"/>
    <w:rsid w:val="006A0C59"/>
    <w:rsid w:val="006A4B7A"/>
    <w:rsid w:val="006A5D61"/>
    <w:rsid w:val="006A653E"/>
    <w:rsid w:val="006A768B"/>
    <w:rsid w:val="006B3C6B"/>
    <w:rsid w:val="006B4550"/>
    <w:rsid w:val="006B484D"/>
    <w:rsid w:val="006B492A"/>
    <w:rsid w:val="006B5659"/>
    <w:rsid w:val="006B67D7"/>
    <w:rsid w:val="006B6B31"/>
    <w:rsid w:val="006B7A29"/>
    <w:rsid w:val="006C1C10"/>
    <w:rsid w:val="006C4A9C"/>
    <w:rsid w:val="006C5493"/>
    <w:rsid w:val="006D05DF"/>
    <w:rsid w:val="006D454D"/>
    <w:rsid w:val="006D45D4"/>
    <w:rsid w:val="006D50CA"/>
    <w:rsid w:val="006D56CE"/>
    <w:rsid w:val="006D6B3A"/>
    <w:rsid w:val="006E1F08"/>
    <w:rsid w:val="006E4B6C"/>
    <w:rsid w:val="006E4E5E"/>
    <w:rsid w:val="006E5C34"/>
    <w:rsid w:val="006E5E3D"/>
    <w:rsid w:val="006E6E4F"/>
    <w:rsid w:val="00700C16"/>
    <w:rsid w:val="0070415D"/>
    <w:rsid w:val="00706142"/>
    <w:rsid w:val="0070646C"/>
    <w:rsid w:val="0071115B"/>
    <w:rsid w:val="00712D5C"/>
    <w:rsid w:val="00714E46"/>
    <w:rsid w:val="0071567A"/>
    <w:rsid w:val="007157B1"/>
    <w:rsid w:val="00720E6B"/>
    <w:rsid w:val="00721065"/>
    <w:rsid w:val="00721BDA"/>
    <w:rsid w:val="007275F7"/>
    <w:rsid w:val="00727DBF"/>
    <w:rsid w:val="00730404"/>
    <w:rsid w:val="00733C42"/>
    <w:rsid w:val="007402BF"/>
    <w:rsid w:val="0074060D"/>
    <w:rsid w:val="007421DF"/>
    <w:rsid w:val="0074404E"/>
    <w:rsid w:val="00744C13"/>
    <w:rsid w:val="00745C07"/>
    <w:rsid w:val="00750CE0"/>
    <w:rsid w:val="00750FD1"/>
    <w:rsid w:val="00755BA4"/>
    <w:rsid w:val="00756F63"/>
    <w:rsid w:val="00757470"/>
    <w:rsid w:val="00763533"/>
    <w:rsid w:val="00764A15"/>
    <w:rsid w:val="00764FB9"/>
    <w:rsid w:val="00771A1D"/>
    <w:rsid w:val="00773B15"/>
    <w:rsid w:val="0077588C"/>
    <w:rsid w:val="007765E9"/>
    <w:rsid w:val="00780190"/>
    <w:rsid w:val="00780BD8"/>
    <w:rsid w:val="0078244F"/>
    <w:rsid w:val="00782E9B"/>
    <w:rsid w:val="007843FA"/>
    <w:rsid w:val="00784799"/>
    <w:rsid w:val="0078521C"/>
    <w:rsid w:val="00785330"/>
    <w:rsid w:val="00787F0A"/>
    <w:rsid w:val="00791C61"/>
    <w:rsid w:val="00791D7D"/>
    <w:rsid w:val="00791F42"/>
    <w:rsid w:val="007922AB"/>
    <w:rsid w:val="007936BA"/>
    <w:rsid w:val="00794A75"/>
    <w:rsid w:val="00795860"/>
    <w:rsid w:val="00797A48"/>
    <w:rsid w:val="007A1AAF"/>
    <w:rsid w:val="007A261A"/>
    <w:rsid w:val="007A2A6E"/>
    <w:rsid w:val="007A366C"/>
    <w:rsid w:val="007A3FEC"/>
    <w:rsid w:val="007A42D5"/>
    <w:rsid w:val="007A4A52"/>
    <w:rsid w:val="007A5877"/>
    <w:rsid w:val="007A68D1"/>
    <w:rsid w:val="007A78D6"/>
    <w:rsid w:val="007B1606"/>
    <w:rsid w:val="007B5523"/>
    <w:rsid w:val="007B7499"/>
    <w:rsid w:val="007B79AE"/>
    <w:rsid w:val="007C1BC6"/>
    <w:rsid w:val="007C21EC"/>
    <w:rsid w:val="007C44B0"/>
    <w:rsid w:val="007C4BA8"/>
    <w:rsid w:val="007C55C4"/>
    <w:rsid w:val="007C6D14"/>
    <w:rsid w:val="007C7F61"/>
    <w:rsid w:val="007D0C21"/>
    <w:rsid w:val="007D21CF"/>
    <w:rsid w:val="007D284C"/>
    <w:rsid w:val="007D28F9"/>
    <w:rsid w:val="007D620E"/>
    <w:rsid w:val="007E0607"/>
    <w:rsid w:val="007E1604"/>
    <w:rsid w:val="007E39FB"/>
    <w:rsid w:val="007F175B"/>
    <w:rsid w:val="007F1836"/>
    <w:rsid w:val="007F446C"/>
    <w:rsid w:val="007F6103"/>
    <w:rsid w:val="007F663D"/>
    <w:rsid w:val="007F6CED"/>
    <w:rsid w:val="007F741D"/>
    <w:rsid w:val="0080137C"/>
    <w:rsid w:val="00803986"/>
    <w:rsid w:val="00803C04"/>
    <w:rsid w:val="0080518A"/>
    <w:rsid w:val="008051C7"/>
    <w:rsid w:val="00810944"/>
    <w:rsid w:val="00810FDF"/>
    <w:rsid w:val="00813265"/>
    <w:rsid w:val="00813505"/>
    <w:rsid w:val="008146B6"/>
    <w:rsid w:val="00814F22"/>
    <w:rsid w:val="008150C8"/>
    <w:rsid w:val="00821CDC"/>
    <w:rsid w:val="00822562"/>
    <w:rsid w:val="008239F1"/>
    <w:rsid w:val="00826FFB"/>
    <w:rsid w:val="00831161"/>
    <w:rsid w:val="00831935"/>
    <w:rsid w:val="0083297A"/>
    <w:rsid w:val="008341FE"/>
    <w:rsid w:val="008356BE"/>
    <w:rsid w:val="00835E69"/>
    <w:rsid w:val="00836762"/>
    <w:rsid w:val="008376DA"/>
    <w:rsid w:val="00840D8D"/>
    <w:rsid w:val="00841161"/>
    <w:rsid w:val="00841D12"/>
    <w:rsid w:val="0084219B"/>
    <w:rsid w:val="008436D8"/>
    <w:rsid w:val="00844580"/>
    <w:rsid w:val="00844B1F"/>
    <w:rsid w:val="00847E25"/>
    <w:rsid w:val="00850204"/>
    <w:rsid w:val="00857730"/>
    <w:rsid w:val="00860EC4"/>
    <w:rsid w:val="00861954"/>
    <w:rsid w:val="0086288D"/>
    <w:rsid w:val="00873ACF"/>
    <w:rsid w:val="00874F7E"/>
    <w:rsid w:val="00875C0C"/>
    <w:rsid w:val="008761E4"/>
    <w:rsid w:val="00880EAD"/>
    <w:rsid w:val="00883986"/>
    <w:rsid w:val="00884148"/>
    <w:rsid w:val="008876B7"/>
    <w:rsid w:val="00887A48"/>
    <w:rsid w:val="00892DF4"/>
    <w:rsid w:val="00893109"/>
    <w:rsid w:val="008936B5"/>
    <w:rsid w:val="00894223"/>
    <w:rsid w:val="00894886"/>
    <w:rsid w:val="008A1508"/>
    <w:rsid w:val="008A3650"/>
    <w:rsid w:val="008A3DC0"/>
    <w:rsid w:val="008A4546"/>
    <w:rsid w:val="008A5274"/>
    <w:rsid w:val="008A7DFC"/>
    <w:rsid w:val="008B15F8"/>
    <w:rsid w:val="008B2DB8"/>
    <w:rsid w:val="008B49DA"/>
    <w:rsid w:val="008C0475"/>
    <w:rsid w:val="008C181E"/>
    <w:rsid w:val="008C4531"/>
    <w:rsid w:val="008C60D6"/>
    <w:rsid w:val="008C7412"/>
    <w:rsid w:val="008D0CD0"/>
    <w:rsid w:val="008D2E19"/>
    <w:rsid w:val="008D2E33"/>
    <w:rsid w:val="008D2E38"/>
    <w:rsid w:val="008D4FB2"/>
    <w:rsid w:val="008D5127"/>
    <w:rsid w:val="008D64CB"/>
    <w:rsid w:val="008D7521"/>
    <w:rsid w:val="008E033D"/>
    <w:rsid w:val="008E1873"/>
    <w:rsid w:val="008E188D"/>
    <w:rsid w:val="008E1DC2"/>
    <w:rsid w:val="008E44A6"/>
    <w:rsid w:val="008E4639"/>
    <w:rsid w:val="008E5456"/>
    <w:rsid w:val="008E6B86"/>
    <w:rsid w:val="008E6EEA"/>
    <w:rsid w:val="008E7A23"/>
    <w:rsid w:val="008E7EB4"/>
    <w:rsid w:val="008F11F0"/>
    <w:rsid w:val="008F1822"/>
    <w:rsid w:val="008F5A4A"/>
    <w:rsid w:val="008F5D24"/>
    <w:rsid w:val="008F6A24"/>
    <w:rsid w:val="008F7A9B"/>
    <w:rsid w:val="00900D9F"/>
    <w:rsid w:val="00903621"/>
    <w:rsid w:val="00903A8A"/>
    <w:rsid w:val="00903BCD"/>
    <w:rsid w:val="00911870"/>
    <w:rsid w:val="009218D9"/>
    <w:rsid w:val="00922698"/>
    <w:rsid w:val="00922FDE"/>
    <w:rsid w:val="009233CF"/>
    <w:rsid w:val="00923828"/>
    <w:rsid w:val="00930059"/>
    <w:rsid w:val="009303E6"/>
    <w:rsid w:val="00930FFD"/>
    <w:rsid w:val="00931077"/>
    <w:rsid w:val="00931E88"/>
    <w:rsid w:val="00933059"/>
    <w:rsid w:val="009332ED"/>
    <w:rsid w:val="009351BB"/>
    <w:rsid w:val="0093699D"/>
    <w:rsid w:val="00941A4C"/>
    <w:rsid w:val="00944067"/>
    <w:rsid w:val="00944914"/>
    <w:rsid w:val="00946500"/>
    <w:rsid w:val="0094787B"/>
    <w:rsid w:val="00950B7E"/>
    <w:rsid w:val="00952300"/>
    <w:rsid w:val="00954B04"/>
    <w:rsid w:val="00955B27"/>
    <w:rsid w:val="00956851"/>
    <w:rsid w:val="00957375"/>
    <w:rsid w:val="009576DD"/>
    <w:rsid w:val="00960DBB"/>
    <w:rsid w:val="0096189D"/>
    <w:rsid w:val="00963321"/>
    <w:rsid w:val="00965F01"/>
    <w:rsid w:val="00970352"/>
    <w:rsid w:val="00972C3A"/>
    <w:rsid w:val="009740D4"/>
    <w:rsid w:val="00974DAE"/>
    <w:rsid w:val="00977AA1"/>
    <w:rsid w:val="0098056E"/>
    <w:rsid w:val="00981460"/>
    <w:rsid w:val="00992644"/>
    <w:rsid w:val="00994450"/>
    <w:rsid w:val="00996DE1"/>
    <w:rsid w:val="009A0F52"/>
    <w:rsid w:val="009B0FA7"/>
    <w:rsid w:val="009B19A8"/>
    <w:rsid w:val="009B592D"/>
    <w:rsid w:val="009B67BC"/>
    <w:rsid w:val="009B6C29"/>
    <w:rsid w:val="009B7651"/>
    <w:rsid w:val="009B7C87"/>
    <w:rsid w:val="009B7E9F"/>
    <w:rsid w:val="009C0C66"/>
    <w:rsid w:val="009C15D5"/>
    <w:rsid w:val="009C5E5A"/>
    <w:rsid w:val="009C64E2"/>
    <w:rsid w:val="009C75C7"/>
    <w:rsid w:val="009D260D"/>
    <w:rsid w:val="009D2EFE"/>
    <w:rsid w:val="009D3831"/>
    <w:rsid w:val="009D427C"/>
    <w:rsid w:val="009E0BEF"/>
    <w:rsid w:val="009E2272"/>
    <w:rsid w:val="009E345C"/>
    <w:rsid w:val="009E567C"/>
    <w:rsid w:val="009E59CA"/>
    <w:rsid w:val="009E5B34"/>
    <w:rsid w:val="009F1864"/>
    <w:rsid w:val="009F2FE9"/>
    <w:rsid w:val="009F49C2"/>
    <w:rsid w:val="009F7843"/>
    <w:rsid w:val="00A03DF5"/>
    <w:rsid w:val="00A11441"/>
    <w:rsid w:val="00A1302F"/>
    <w:rsid w:val="00A1486D"/>
    <w:rsid w:val="00A15717"/>
    <w:rsid w:val="00A216D6"/>
    <w:rsid w:val="00A2314A"/>
    <w:rsid w:val="00A2591F"/>
    <w:rsid w:val="00A25DF8"/>
    <w:rsid w:val="00A2620B"/>
    <w:rsid w:val="00A27F18"/>
    <w:rsid w:val="00A3173B"/>
    <w:rsid w:val="00A31B2E"/>
    <w:rsid w:val="00A3256F"/>
    <w:rsid w:val="00A32C8C"/>
    <w:rsid w:val="00A331CE"/>
    <w:rsid w:val="00A33474"/>
    <w:rsid w:val="00A34335"/>
    <w:rsid w:val="00A4068B"/>
    <w:rsid w:val="00A41816"/>
    <w:rsid w:val="00A42159"/>
    <w:rsid w:val="00A433BC"/>
    <w:rsid w:val="00A440B2"/>
    <w:rsid w:val="00A44980"/>
    <w:rsid w:val="00A44C9F"/>
    <w:rsid w:val="00A44ED2"/>
    <w:rsid w:val="00A45017"/>
    <w:rsid w:val="00A45322"/>
    <w:rsid w:val="00A458E6"/>
    <w:rsid w:val="00A45E99"/>
    <w:rsid w:val="00A45F48"/>
    <w:rsid w:val="00A47717"/>
    <w:rsid w:val="00A47FC5"/>
    <w:rsid w:val="00A50255"/>
    <w:rsid w:val="00A504A1"/>
    <w:rsid w:val="00A5058F"/>
    <w:rsid w:val="00A5096E"/>
    <w:rsid w:val="00A530C2"/>
    <w:rsid w:val="00A57824"/>
    <w:rsid w:val="00A60971"/>
    <w:rsid w:val="00A63A43"/>
    <w:rsid w:val="00A63A86"/>
    <w:rsid w:val="00A6585B"/>
    <w:rsid w:val="00A67356"/>
    <w:rsid w:val="00A6771E"/>
    <w:rsid w:val="00A7018E"/>
    <w:rsid w:val="00A7048E"/>
    <w:rsid w:val="00A7100C"/>
    <w:rsid w:val="00A710F5"/>
    <w:rsid w:val="00A7191B"/>
    <w:rsid w:val="00A720A4"/>
    <w:rsid w:val="00A73AB4"/>
    <w:rsid w:val="00A74B1F"/>
    <w:rsid w:val="00A76A50"/>
    <w:rsid w:val="00A802E8"/>
    <w:rsid w:val="00A830C2"/>
    <w:rsid w:val="00A87947"/>
    <w:rsid w:val="00A906BE"/>
    <w:rsid w:val="00A934B6"/>
    <w:rsid w:val="00A95212"/>
    <w:rsid w:val="00A9557F"/>
    <w:rsid w:val="00AA1AC2"/>
    <w:rsid w:val="00AA314D"/>
    <w:rsid w:val="00AA3B02"/>
    <w:rsid w:val="00AA5737"/>
    <w:rsid w:val="00AA5C83"/>
    <w:rsid w:val="00AA662F"/>
    <w:rsid w:val="00AB0BD3"/>
    <w:rsid w:val="00AB0E40"/>
    <w:rsid w:val="00AB27E2"/>
    <w:rsid w:val="00AC34E0"/>
    <w:rsid w:val="00AC39DD"/>
    <w:rsid w:val="00AC3D45"/>
    <w:rsid w:val="00AC4403"/>
    <w:rsid w:val="00AC64AA"/>
    <w:rsid w:val="00AC6BB6"/>
    <w:rsid w:val="00AC7437"/>
    <w:rsid w:val="00AD083E"/>
    <w:rsid w:val="00AD18D3"/>
    <w:rsid w:val="00AD2378"/>
    <w:rsid w:val="00AD3ABD"/>
    <w:rsid w:val="00AD3C04"/>
    <w:rsid w:val="00AD5893"/>
    <w:rsid w:val="00AD7CB3"/>
    <w:rsid w:val="00AE149B"/>
    <w:rsid w:val="00AE5568"/>
    <w:rsid w:val="00AE6708"/>
    <w:rsid w:val="00AE6810"/>
    <w:rsid w:val="00AE7F1E"/>
    <w:rsid w:val="00AF2DBD"/>
    <w:rsid w:val="00AF4B9F"/>
    <w:rsid w:val="00AF7CB2"/>
    <w:rsid w:val="00B01A62"/>
    <w:rsid w:val="00B053B3"/>
    <w:rsid w:val="00B11BEF"/>
    <w:rsid w:val="00B11CA1"/>
    <w:rsid w:val="00B1220B"/>
    <w:rsid w:val="00B15F11"/>
    <w:rsid w:val="00B15F37"/>
    <w:rsid w:val="00B207A6"/>
    <w:rsid w:val="00B23CFE"/>
    <w:rsid w:val="00B2487B"/>
    <w:rsid w:val="00B2759D"/>
    <w:rsid w:val="00B30431"/>
    <w:rsid w:val="00B33289"/>
    <w:rsid w:val="00B34FDE"/>
    <w:rsid w:val="00B35150"/>
    <w:rsid w:val="00B423F6"/>
    <w:rsid w:val="00B4340F"/>
    <w:rsid w:val="00B443C5"/>
    <w:rsid w:val="00B457B2"/>
    <w:rsid w:val="00B45A6D"/>
    <w:rsid w:val="00B47AE9"/>
    <w:rsid w:val="00B502FB"/>
    <w:rsid w:val="00B50EEA"/>
    <w:rsid w:val="00B511B3"/>
    <w:rsid w:val="00B532F1"/>
    <w:rsid w:val="00B534EA"/>
    <w:rsid w:val="00B53B1B"/>
    <w:rsid w:val="00B55316"/>
    <w:rsid w:val="00B6077C"/>
    <w:rsid w:val="00B61856"/>
    <w:rsid w:val="00B6274F"/>
    <w:rsid w:val="00B66ED9"/>
    <w:rsid w:val="00B71269"/>
    <w:rsid w:val="00B7190F"/>
    <w:rsid w:val="00B72B1A"/>
    <w:rsid w:val="00B72BCD"/>
    <w:rsid w:val="00B73450"/>
    <w:rsid w:val="00B740CB"/>
    <w:rsid w:val="00B76233"/>
    <w:rsid w:val="00B76A24"/>
    <w:rsid w:val="00B77811"/>
    <w:rsid w:val="00B801F5"/>
    <w:rsid w:val="00B83E26"/>
    <w:rsid w:val="00B85EBA"/>
    <w:rsid w:val="00B86302"/>
    <w:rsid w:val="00B87872"/>
    <w:rsid w:val="00B87A28"/>
    <w:rsid w:val="00B95A4F"/>
    <w:rsid w:val="00B972CF"/>
    <w:rsid w:val="00BA01F8"/>
    <w:rsid w:val="00BA1AAC"/>
    <w:rsid w:val="00BA4B6F"/>
    <w:rsid w:val="00BA5E24"/>
    <w:rsid w:val="00BA7AC4"/>
    <w:rsid w:val="00BB02AD"/>
    <w:rsid w:val="00BB181A"/>
    <w:rsid w:val="00BB20A7"/>
    <w:rsid w:val="00BB2B51"/>
    <w:rsid w:val="00BB5E64"/>
    <w:rsid w:val="00BB64B6"/>
    <w:rsid w:val="00BB7562"/>
    <w:rsid w:val="00BC31D7"/>
    <w:rsid w:val="00BC774B"/>
    <w:rsid w:val="00BC7E84"/>
    <w:rsid w:val="00BD05BF"/>
    <w:rsid w:val="00BD3AFE"/>
    <w:rsid w:val="00BD4110"/>
    <w:rsid w:val="00BD6C52"/>
    <w:rsid w:val="00BD6F14"/>
    <w:rsid w:val="00BD74BF"/>
    <w:rsid w:val="00BD78A9"/>
    <w:rsid w:val="00BE0736"/>
    <w:rsid w:val="00BE4ADC"/>
    <w:rsid w:val="00BE4D83"/>
    <w:rsid w:val="00BE5221"/>
    <w:rsid w:val="00BE5E26"/>
    <w:rsid w:val="00BE6B87"/>
    <w:rsid w:val="00BE7EE6"/>
    <w:rsid w:val="00BF1150"/>
    <w:rsid w:val="00BF1171"/>
    <w:rsid w:val="00BF1327"/>
    <w:rsid w:val="00BF5C63"/>
    <w:rsid w:val="00C0028B"/>
    <w:rsid w:val="00C02DA8"/>
    <w:rsid w:val="00C03CFF"/>
    <w:rsid w:val="00C06E88"/>
    <w:rsid w:val="00C072EA"/>
    <w:rsid w:val="00C077EC"/>
    <w:rsid w:val="00C07C08"/>
    <w:rsid w:val="00C1402B"/>
    <w:rsid w:val="00C14E04"/>
    <w:rsid w:val="00C17C2D"/>
    <w:rsid w:val="00C21B65"/>
    <w:rsid w:val="00C22078"/>
    <w:rsid w:val="00C23144"/>
    <w:rsid w:val="00C234E5"/>
    <w:rsid w:val="00C2663B"/>
    <w:rsid w:val="00C271C7"/>
    <w:rsid w:val="00C31C22"/>
    <w:rsid w:val="00C3484D"/>
    <w:rsid w:val="00C353D2"/>
    <w:rsid w:val="00C3566D"/>
    <w:rsid w:val="00C36556"/>
    <w:rsid w:val="00C42154"/>
    <w:rsid w:val="00C437F6"/>
    <w:rsid w:val="00C441D1"/>
    <w:rsid w:val="00C458C9"/>
    <w:rsid w:val="00C45E7D"/>
    <w:rsid w:val="00C47F30"/>
    <w:rsid w:val="00C50200"/>
    <w:rsid w:val="00C505D0"/>
    <w:rsid w:val="00C51A7E"/>
    <w:rsid w:val="00C52073"/>
    <w:rsid w:val="00C525C0"/>
    <w:rsid w:val="00C5315C"/>
    <w:rsid w:val="00C565DA"/>
    <w:rsid w:val="00C57AEB"/>
    <w:rsid w:val="00C65CA3"/>
    <w:rsid w:val="00C67ECE"/>
    <w:rsid w:val="00C70F64"/>
    <w:rsid w:val="00C73372"/>
    <w:rsid w:val="00C76761"/>
    <w:rsid w:val="00C77E55"/>
    <w:rsid w:val="00C81F6B"/>
    <w:rsid w:val="00C85F5F"/>
    <w:rsid w:val="00C87C4D"/>
    <w:rsid w:val="00C87F41"/>
    <w:rsid w:val="00C90CEE"/>
    <w:rsid w:val="00C9152C"/>
    <w:rsid w:val="00CA0592"/>
    <w:rsid w:val="00CA21D6"/>
    <w:rsid w:val="00CA3219"/>
    <w:rsid w:val="00CA3459"/>
    <w:rsid w:val="00CA37A5"/>
    <w:rsid w:val="00CA54D0"/>
    <w:rsid w:val="00CA5DC9"/>
    <w:rsid w:val="00CB03AA"/>
    <w:rsid w:val="00CB051C"/>
    <w:rsid w:val="00CB07C8"/>
    <w:rsid w:val="00CB1F85"/>
    <w:rsid w:val="00CB1F8D"/>
    <w:rsid w:val="00CB32F0"/>
    <w:rsid w:val="00CB52E8"/>
    <w:rsid w:val="00CB573C"/>
    <w:rsid w:val="00CB720A"/>
    <w:rsid w:val="00CC2D3E"/>
    <w:rsid w:val="00CD11F7"/>
    <w:rsid w:val="00CD4E26"/>
    <w:rsid w:val="00CD6969"/>
    <w:rsid w:val="00CE0B41"/>
    <w:rsid w:val="00CE12FD"/>
    <w:rsid w:val="00CE360C"/>
    <w:rsid w:val="00CE3708"/>
    <w:rsid w:val="00CE42D0"/>
    <w:rsid w:val="00CF00A0"/>
    <w:rsid w:val="00CF00E6"/>
    <w:rsid w:val="00CF1391"/>
    <w:rsid w:val="00CF1DD0"/>
    <w:rsid w:val="00CF20D5"/>
    <w:rsid w:val="00CF3A12"/>
    <w:rsid w:val="00CF3D67"/>
    <w:rsid w:val="00CF69BD"/>
    <w:rsid w:val="00D01D6A"/>
    <w:rsid w:val="00D06ADF"/>
    <w:rsid w:val="00D11283"/>
    <w:rsid w:val="00D11F31"/>
    <w:rsid w:val="00D120AA"/>
    <w:rsid w:val="00D1482E"/>
    <w:rsid w:val="00D15299"/>
    <w:rsid w:val="00D1776F"/>
    <w:rsid w:val="00D2216B"/>
    <w:rsid w:val="00D255B4"/>
    <w:rsid w:val="00D2659F"/>
    <w:rsid w:val="00D330F5"/>
    <w:rsid w:val="00D34300"/>
    <w:rsid w:val="00D3686E"/>
    <w:rsid w:val="00D37C4F"/>
    <w:rsid w:val="00D400F4"/>
    <w:rsid w:val="00D412B0"/>
    <w:rsid w:val="00D41332"/>
    <w:rsid w:val="00D42095"/>
    <w:rsid w:val="00D42E4A"/>
    <w:rsid w:val="00D42F4C"/>
    <w:rsid w:val="00D43657"/>
    <w:rsid w:val="00D44D94"/>
    <w:rsid w:val="00D44E4D"/>
    <w:rsid w:val="00D4561B"/>
    <w:rsid w:val="00D47BE9"/>
    <w:rsid w:val="00D5135F"/>
    <w:rsid w:val="00D52929"/>
    <w:rsid w:val="00D53E23"/>
    <w:rsid w:val="00D55395"/>
    <w:rsid w:val="00D55824"/>
    <w:rsid w:val="00D55BBF"/>
    <w:rsid w:val="00D573B4"/>
    <w:rsid w:val="00D60BDF"/>
    <w:rsid w:val="00D60F1D"/>
    <w:rsid w:val="00D618E9"/>
    <w:rsid w:val="00D7148F"/>
    <w:rsid w:val="00D727F2"/>
    <w:rsid w:val="00D74507"/>
    <w:rsid w:val="00D75A96"/>
    <w:rsid w:val="00D83A61"/>
    <w:rsid w:val="00D8436C"/>
    <w:rsid w:val="00D85AEC"/>
    <w:rsid w:val="00D85DAD"/>
    <w:rsid w:val="00D93D8B"/>
    <w:rsid w:val="00D94A83"/>
    <w:rsid w:val="00D95C0D"/>
    <w:rsid w:val="00D95F1E"/>
    <w:rsid w:val="00D97C79"/>
    <w:rsid w:val="00DA443D"/>
    <w:rsid w:val="00DA47D4"/>
    <w:rsid w:val="00DA5B34"/>
    <w:rsid w:val="00DA686A"/>
    <w:rsid w:val="00DB094C"/>
    <w:rsid w:val="00DB116A"/>
    <w:rsid w:val="00DB2FE1"/>
    <w:rsid w:val="00DB31D9"/>
    <w:rsid w:val="00DB567B"/>
    <w:rsid w:val="00DB665F"/>
    <w:rsid w:val="00DB7D9E"/>
    <w:rsid w:val="00DC1AC9"/>
    <w:rsid w:val="00DC4466"/>
    <w:rsid w:val="00DC5FE2"/>
    <w:rsid w:val="00DC77E0"/>
    <w:rsid w:val="00DD0A0F"/>
    <w:rsid w:val="00DD0B9F"/>
    <w:rsid w:val="00DD3CA1"/>
    <w:rsid w:val="00DD47D3"/>
    <w:rsid w:val="00DD57DB"/>
    <w:rsid w:val="00DD5DCE"/>
    <w:rsid w:val="00DE1B2E"/>
    <w:rsid w:val="00DE1E07"/>
    <w:rsid w:val="00DE477C"/>
    <w:rsid w:val="00DE525A"/>
    <w:rsid w:val="00DF025F"/>
    <w:rsid w:val="00DF1D8F"/>
    <w:rsid w:val="00DF30F4"/>
    <w:rsid w:val="00DF3EA3"/>
    <w:rsid w:val="00DF448E"/>
    <w:rsid w:val="00DF57DE"/>
    <w:rsid w:val="00DF6201"/>
    <w:rsid w:val="00DF6FF2"/>
    <w:rsid w:val="00E00978"/>
    <w:rsid w:val="00E02C76"/>
    <w:rsid w:val="00E03834"/>
    <w:rsid w:val="00E0624F"/>
    <w:rsid w:val="00E07129"/>
    <w:rsid w:val="00E10410"/>
    <w:rsid w:val="00E17185"/>
    <w:rsid w:val="00E17974"/>
    <w:rsid w:val="00E17D32"/>
    <w:rsid w:val="00E2217C"/>
    <w:rsid w:val="00E22F34"/>
    <w:rsid w:val="00E230F0"/>
    <w:rsid w:val="00E235E9"/>
    <w:rsid w:val="00E23997"/>
    <w:rsid w:val="00E24DE3"/>
    <w:rsid w:val="00E25AAD"/>
    <w:rsid w:val="00E264A1"/>
    <w:rsid w:val="00E267E1"/>
    <w:rsid w:val="00E3047E"/>
    <w:rsid w:val="00E315D6"/>
    <w:rsid w:val="00E33D78"/>
    <w:rsid w:val="00E34B9D"/>
    <w:rsid w:val="00E35E73"/>
    <w:rsid w:val="00E37543"/>
    <w:rsid w:val="00E37F02"/>
    <w:rsid w:val="00E40811"/>
    <w:rsid w:val="00E424E3"/>
    <w:rsid w:val="00E44A35"/>
    <w:rsid w:val="00E51158"/>
    <w:rsid w:val="00E5572C"/>
    <w:rsid w:val="00E60268"/>
    <w:rsid w:val="00E611C9"/>
    <w:rsid w:val="00E61C37"/>
    <w:rsid w:val="00E64310"/>
    <w:rsid w:val="00E678F8"/>
    <w:rsid w:val="00E67BA0"/>
    <w:rsid w:val="00E80999"/>
    <w:rsid w:val="00E81F08"/>
    <w:rsid w:val="00E8615A"/>
    <w:rsid w:val="00E87768"/>
    <w:rsid w:val="00E90B0C"/>
    <w:rsid w:val="00E90B88"/>
    <w:rsid w:val="00E91EC8"/>
    <w:rsid w:val="00E93363"/>
    <w:rsid w:val="00E95E07"/>
    <w:rsid w:val="00EA26D5"/>
    <w:rsid w:val="00EA3FCC"/>
    <w:rsid w:val="00EA5377"/>
    <w:rsid w:val="00EA7E7B"/>
    <w:rsid w:val="00EB0B6A"/>
    <w:rsid w:val="00EB20B7"/>
    <w:rsid w:val="00EB7D4E"/>
    <w:rsid w:val="00EC248A"/>
    <w:rsid w:val="00EC2B36"/>
    <w:rsid w:val="00EC3121"/>
    <w:rsid w:val="00EC571B"/>
    <w:rsid w:val="00ED1CB7"/>
    <w:rsid w:val="00ED3E3C"/>
    <w:rsid w:val="00ED5634"/>
    <w:rsid w:val="00ED670A"/>
    <w:rsid w:val="00ED6B8B"/>
    <w:rsid w:val="00ED7065"/>
    <w:rsid w:val="00ED78F1"/>
    <w:rsid w:val="00EE01D8"/>
    <w:rsid w:val="00EE1DA0"/>
    <w:rsid w:val="00EE455A"/>
    <w:rsid w:val="00EE6225"/>
    <w:rsid w:val="00EE6D31"/>
    <w:rsid w:val="00EF3FF6"/>
    <w:rsid w:val="00EF504C"/>
    <w:rsid w:val="00EF619A"/>
    <w:rsid w:val="00F00AAB"/>
    <w:rsid w:val="00F016D8"/>
    <w:rsid w:val="00F01EDF"/>
    <w:rsid w:val="00F02620"/>
    <w:rsid w:val="00F0288C"/>
    <w:rsid w:val="00F03E72"/>
    <w:rsid w:val="00F050F4"/>
    <w:rsid w:val="00F06BB0"/>
    <w:rsid w:val="00F0746E"/>
    <w:rsid w:val="00F0784A"/>
    <w:rsid w:val="00F1009C"/>
    <w:rsid w:val="00F10C25"/>
    <w:rsid w:val="00F11159"/>
    <w:rsid w:val="00F12138"/>
    <w:rsid w:val="00F142A3"/>
    <w:rsid w:val="00F14FDC"/>
    <w:rsid w:val="00F1570C"/>
    <w:rsid w:val="00F20D72"/>
    <w:rsid w:val="00F20E11"/>
    <w:rsid w:val="00F21472"/>
    <w:rsid w:val="00F22288"/>
    <w:rsid w:val="00F22312"/>
    <w:rsid w:val="00F24BAB"/>
    <w:rsid w:val="00F250D8"/>
    <w:rsid w:val="00F26F45"/>
    <w:rsid w:val="00F31014"/>
    <w:rsid w:val="00F31614"/>
    <w:rsid w:val="00F31FF6"/>
    <w:rsid w:val="00F32887"/>
    <w:rsid w:val="00F35F0D"/>
    <w:rsid w:val="00F417DE"/>
    <w:rsid w:val="00F421E6"/>
    <w:rsid w:val="00F425F8"/>
    <w:rsid w:val="00F42F4F"/>
    <w:rsid w:val="00F4330F"/>
    <w:rsid w:val="00F447D0"/>
    <w:rsid w:val="00F45089"/>
    <w:rsid w:val="00F4767C"/>
    <w:rsid w:val="00F47D28"/>
    <w:rsid w:val="00F52CAE"/>
    <w:rsid w:val="00F5302A"/>
    <w:rsid w:val="00F531AB"/>
    <w:rsid w:val="00F54289"/>
    <w:rsid w:val="00F5456F"/>
    <w:rsid w:val="00F56130"/>
    <w:rsid w:val="00F57785"/>
    <w:rsid w:val="00F61BD0"/>
    <w:rsid w:val="00F63A84"/>
    <w:rsid w:val="00F65365"/>
    <w:rsid w:val="00F65D49"/>
    <w:rsid w:val="00F669BB"/>
    <w:rsid w:val="00F66B78"/>
    <w:rsid w:val="00F66F44"/>
    <w:rsid w:val="00F71775"/>
    <w:rsid w:val="00F7278A"/>
    <w:rsid w:val="00F768EE"/>
    <w:rsid w:val="00F76A00"/>
    <w:rsid w:val="00F77287"/>
    <w:rsid w:val="00F772EB"/>
    <w:rsid w:val="00F7749C"/>
    <w:rsid w:val="00F832F5"/>
    <w:rsid w:val="00F84FDC"/>
    <w:rsid w:val="00F86518"/>
    <w:rsid w:val="00F86CBD"/>
    <w:rsid w:val="00F923A2"/>
    <w:rsid w:val="00F93D1A"/>
    <w:rsid w:val="00F97966"/>
    <w:rsid w:val="00F97B24"/>
    <w:rsid w:val="00FA13F7"/>
    <w:rsid w:val="00FA33E2"/>
    <w:rsid w:val="00FA43B8"/>
    <w:rsid w:val="00FA64EC"/>
    <w:rsid w:val="00FA6942"/>
    <w:rsid w:val="00FB189B"/>
    <w:rsid w:val="00FB264A"/>
    <w:rsid w:val="00FB3863"/>
    <w:rsid w:val="00FB4897"/>
    <w:rsid w:val="00FB5931"/>
    <w:rsid w:val="00FC2F99"/>
    <w:rsid w:val="00FC3235"/>
    <w:rsid w:val="00FC383D"/>
    <w:rsid w:val="00FC4272"/>
    <w:rsid w:val="00FC4F9A"/>
    <w:rsid w:val="00FC6534"/>
    <w:rsid w:val="00FD068B"/>
    <w:rsid w:val="00FD084D"/>
    <w:rsid w:val="00FD1B93"/>
    <w:rsid w:val="00FD2AC7"/>
    <w:rsid w:val="00FD4295"/>
    <w:rsid w:val="00FD4FFC"/>
    <w:rsid w:val="00FE0FA2"/>
    <w:rsid w:val="00FE1BB1"/>
    <w:rsid w:val="00FE4B74"/>
    <w:rsid w:val="00FE52DE"/>
    <w:rsid w:val="00FE66FA"/>
    <w:rsid w:val="00FE7583"/>
    <w:rsid w:val="00FF0390"/>
    <w:rsid w:val="00FF62AC"/>
    <w:rsid w:val="00FF66A8"/>
    <w:rsid w:val="00FF6D9F"/>
    <w:rsid w:val="00FF731A"/>
    <w:rsid w:val="00FF7605"/>
    <w:rsid w:val="00FF766D"/>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3379413-5879-46AA-90DA-2252D3E9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61"/>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C353D2"/>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C353D2"/>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C353D2"/>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C353D2"/>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C353D2"/>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C353D2"/>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C353D2"/>
    <w:pPr>
      <w:numPr>
        <w:ilvl w:val="6"/>
        <w:numId w:val="1"/>
      </w:numPr>
      <w:spacing w:before="240" w:after="60"/>
      <w:outlineLvl w:val="6"/>
    </w:pPr>
    <w:rPr>
      <w:sz w:val="24"/>
    </w:rPr>
  </w:style>
  <w:style w:type="paragraph" w:styleId="Overskrift8">
    <w:name w:val="heading 8"/>
    <w:basedOn w:val="Normal"/>
    <w:next w:val="Normal"/>
    <w:uiPriority w:val="99"/>
    <w:semiHidden/>
    <w:qFormat/>
    <w:rsid w:val="00C353D2"/>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C353D2"/>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C353D2"/>
    <w:pPr>
      <w:tabs>
        <w:tab w:val="center" w:pos="4536"/>
        <w:tab w:val="right" w:pos="9072"/>
      </w:tabs>
      <w:spacing w:after="0" w:line="240" w:lineRule="auto"/>
    </w:pPr>
  </w:style>
  <w:style w:type="paragraph" w:styleId="Bunntekst">
    <w:name w:val="footer"/>
    <w:basedOn w:val="Normal"/>
    <w:link w:val="BunntekstTegn"/>
    <w:uiPriority w:val="99"/>
    <w:rsid w:val="00C353D2"/>
    <w:pPr>
      <w:tabs>
        <w:tab w:val="right" w:pos="9072"/>
      </w:tabs>
      <w:spacing w:after="0"/>
    </w:pPr>
    <w:rPr>
      <w:sz w:val="18"/>
      <w:szCs w:val="18"/>
    </w:rPr>
  </w:style>
  <w:style w:type="paragraph" w:styleId="Brdtekst">
    <w:name w:val="Body Text"/>
    <w:basedOn w:val="Normal"/>
    <w:link w:val="BrdtekstTegn"/>
    <w:uiPriority w:val="74"/>
    <w:semiHidden/>
    <w:rsid w:val="00C353D2"/>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C353D2"/>
    <w:rPr>
      <w:vertAlign w:val="superscript"/>
    </w:rPr>
  </w:style>
  <w:style w:type="paragraph" w:styleId="Fotnotetekst">
    <w:name w:val="footnote text"/>
    <w:basedOn w:val="Normal"/>
    <w:link w:val="FotnotetekstTegn"/>
    <w:uiPriority w:val="99"/>
    <w:rsid w:val="00C353D2"/>
    <w:pPr>
      <w:spacing w:after="0" w:line="240" w:lineRule="auto"/>
    </w:pPr>
    <w:rPr>
      <w:sz w:val="18"/>
      <w:szCs w:val="20"/>
    </w:rPr>
  </w:style>
  <w:style w:type="character" w:styleId="Hyperkobling">
    <w:name w:val="Hyperlink"/>
    <w:basedOn w:val="Standardskriftforavsnitt"/>
    <w:uiPriority w:val="99"/>
    <w:semiHidden/>
    <w:rsid w:val="00C353D2"/>
    <w:rPr>
      <w:color w:val="0000FF"/>
      <w:u w:val="single"/>
    </w:rPr>
  </w:style>
  <w:style w:type="paragraph" w:styleId="INNH1">
    <w:name w:val="toc 1"/>
    <w:basedOn w:val="Normal"/>
    <w:next w:val="Normal"/>
    <w:autoRedefine/>
    <w:uiPriority w:val="99"/>
    <w:semiHidden/>
    <w:rsid w:val="00C353D2"/>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C353D2"/>
    <w:pPr>
      <w:spacing w:after="0"/>
      <w:ind w:left="220"/>
      <w:jc w:val="left"/>
    </w:pPr>
    <w:rPr>
      <w:smallCaps/>
      <w:sz w:val="20"/>
      <w:szCs w:val="20"/>
    </w:rPr>
  </w:style>
  <w:style w:type="paragraph" w:styleId="INNH3">
    <w:name w:val="toc 3"/>
    <w:basedOn w:val="Normal"/>
    <w:next w:val="Normal"/>
    <w:autoRedefine/>
    <w:uiPriority w:val="99"/>
    <w:semiHidden/>
    <w:rsid w:val="00C353D2"/>
    <w:pPr>
      <w:spacing w:after="0"/>
      <w:ind w:left="440"/>
      <w:jc w:val="left"/>
    </w:pPr>
    <w:rPr>
      <w:i/>
      <w:iCs/>
      <w:sz w:val="20"/>
      <w:szCs w:val="20"/>
    </w:rPr>
  </w:style>
  <w:style w:type="paragraph" w:styleId="INNH4">
    <w:name w:val="toc 4"/>
    <w:basedOn w:val="Normal"/>
    <w:next w:val="Normal"/>
    <w:autoRedefine/>
    <w:uiPriority w:val="99"/>
    <w:semiHidden/>
    <w:rsid w:val="00C353D2"/>
    <w:pPr>
      <w:spacing w:after="0"/>
      <w:ind w:left="660"/>
      <w:jc w:val="left"/>
    </w:pPr>
    <w:rPr>
      <w:sz w:val="18"/>
      <w:szCs w:val="18"/>
    </w:rPr>
  </w:style>
  <w:style w:type="paragraph" w:styleId="INNH5">
    <w:name w:val="toc 5"/>
    <w:basedOn w:val="Normal"/>
    <w:next w:val="Normal"/>
    <w:autoRedefine/>
    <w:uiPriority w:val="99"/>
    <w:semiHidden/>
    <w:rsid w:val="00C353D2"/>
    <w:pPr>
      <w:spacing w:after="0"/>
      <w:ind w:left="880"/>
      <w:jc w:val="left"/>
    </w:pPr>
    <w:rPr>
      <w:sz w:val="18"/>
      <w:szCs w:val="18"/>
    </w:rPr>
  </w:style>
  <w:style w:type="paragraph" w:styleId="INNH6">
    <w:name w:val="toc 6"/>
    <w:basedOn w:val="Normal"/>
    <w:next w:val="Normal"/>
    <w:autoRedefine/>
    <w:uiPriority w:val="99"/>
    <w:semiHidden/>
    <w:rsid w:val="00C353D2"/>
    <w:pPr>
      <w:spacing w:after="0"/>
      <w:ind w:left="1100"/>
      <w:jc w:val="left"/>
    </w:pPr>
    <w:rPr>
      <w:sz w:val="18"/>
      <w:szCs w:val="18"/>
    </w:rPr>
  </w:style>
  <w:style w:type="paragraph" w:styleId="INNH7">
    <w:name w:val="toc 7"/>
    <w:basedOn w:val="Normal"/>
    <w:next w:val="Normal"/>
    <w:autoRedefine/>
    <w:uiPriority w:val="99"/>
    <w:semiHidden/>
    <w:rsid w:val="00C353D2"/>
    <w:pPr>
      <w:spacing w:after="0"/>
      <w:ind w:left="1320"/>
      <w:jc w:val="left"/>
    </w:pPr>
    <w:rPr>
      <w:sz w:val="18"/>
      <w:szCs w:val="18"/>
    </w:rPr>
  </w:style>
  <w:style w:type="paragraph" w:styleId="INNH8">
    <w:name w:val="toc 8"/>
    <w:basedOn w:val="Normal"/>
    <w:next w:val="Normal"/>
    <w:autoRedefine/>
    <w:uiPriority w:val="99"/>
    <w:semiHidden/>
    <w:rsid w:val="00C353D2"/>
    <w:pPr>
      <w:spacing w:after="0"/>
      <w:ind w:left="1540"/>
      <w:jc w:val="left"/>
    </w:pPr>
    <w:rPr>
      <w:sz w:val="18"/>
      <w:szCs w:val="18"/>
    </w:rPr>
  </w:style>
  <w:style w:type="paragraph" w:styleId="INNH9">
    <w:name w:val="toc 9"/>
    <w:basedOn w:val="Normal"/>
    <w:next w:val="Normal"/>
    <w:autoRedefine/>
    <w:uiPriority w:val="99"/>
    <w:semiHidden/>
    <w:rsid w:val="00C353D2"/>
    <w:pPr>
      <w:spacing w:after="0"/>
      <w:ind w:left="1760"/>
      <w:jc w:val="left"/>
    </w:pPr>
    <w:rPr>
      <w:sz w:val="18"/>
      <w:szCs w:val="18"/>
    </w:rPr>
  </w:style>
  <w:style w:type="paragraph" w:styleId="Punktliste">
    <w:name w:val="List Bullet"/>
    <w:basedOn w:val="Normal"/>
    <w:uiPriority w:val="99"/>
    <w:semiHidden/>
    <w:rsid w:val="00C353D2"/>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C353D2"/>
    <w:pPr>
      <w:spacing w:before="60" w:after="60"/>
    </w:pPr>
    <w:rPr>
      <w:rFonts w:cs="Arial"/>
      <w:sz w:val="20"/>
    </w:rPr>
  </w:style>
  <w:style w:type="paragraph" w:customStyle="1" w:styleId="Tabelloverskrift1">
    <w:name w:val="Tabelloverskrift1"/>
    <w:basedOn w:val="Normal"/>
    <w:uiPriority w:val="99"/>
    <w:semiHidden/>
    <w:rsid w:val="00C353D2"/>
    <w:pPr>
      <w:spacing w:before="60" w:after="60"/>
      <w:jc w:val="center"/>
    </w:pPr>
    <w:rPr>
      <w:rFonts w:cs="Arial"/>
      <w:b/>
      <w:bCs/>
    </w:rPr>
  </w:style>
  <w:style w:type="paragraph" w:customStyle="1" w:styleId="Tabelloverskrift2">
    <w:name w:val="Tabelloverskrift2"/>
    <w:basedOn w:val="Normal"/>
    <w:uiPriority w:val="99"/>
    <w:semiHidden/>
    <w:rsid w:val="00C353D2"/>
    <w:pPr>
      <w:spacing w:before="60" w:after="60"/>
      <w:jc w:val="center"/>
    </w:pPr>
    <w:rPr>
      <w:rFonts w:cs="Arial"/>
      <w:b/>
      <w:bCs/>
    </w:rPr>
  </w:style>
  <w:style w:type="paragraph" w:customStyle="1" w:styleId="Hovedoverskrift">
    <w:name w:val="Hovedoverskrift"/>
    <w:basedOn w:val="Normal"/>
    <w:next w:val="Normal"/>
    <w:uiPriority w:val="99"/>
    <w:semiHidden/>
    <w:rsid w:val="00C353D2"/>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C353D2"/>
    <w:pPr>
      <w:ind w:left="851" w:hanging="851"/>
    </w:pPr>
  </w:style>
  <w:style w:type="paragraph" w:customStyle="1" w:styleId="Brevhode">
    <w:name w:val="Brevhode"/>
    <w:basedOn w:val="Normal"/>
    <w:uiPriority w:val="99"/>
    <w:semiHidden/>
    <w:rsid w:val="00C353D2"/>
  </w:style>
  <w:style w:type="paragraph" w:styleId="Bobletekst">
    <w:name w:val="Balloon Text"/>
    <w:basedOn w:val="Normal"/>
    <w:link w:val="BobletekstTegn"/>
    <w:uiPriority w:val="74"/>
    <w:semiHidden/>
    <w:rsid w:val="00C353D2"/>
    <w:rPr>
      <w:rFonts w:ascii="Tahoma" w:hAnsi="Tahoma" w:cs="Tahoma"/>
      <w:sz w:val="16"/>
      <w:szCs w:val="16"/>
    </w:rPr>
  </w:style>
  <w:style w:type="character" w:styleId="Sterk">
    <w:name w:val="Strong"/>
    <w:basedOn w:val="Standardskriftforavsnitt"/>
    <w:uiPriority w:val="99"/>
    <w:semiHidden/>
    <w:qFormat/>
    <w:rsid w:val="00C353D2"/>
    <w:rPr>
      <w:b/>
      <w:bCs/>
    </w:rPr>
  </w:style>
  <w:style w:type="table" w:styleId="Tabellrutenett">
    <w:name w:val="Table Grid"/>
    <w:basedOn w:val="Vanligtabell"/>
    <w:rsid w:val="00C3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C353D2"/>
    <w:pPr>
      <w:numPr>
        <w:numId w:val="7"/>
      </w:numPr>
      <w:contextualSpacing/>
    </w:pPr>
  </w:style>
  <w:style w:type="paragraph" w:styleId="Nummerertliste4">
    <w:name w:val="List Number 4"/>
    <w:basedOn w:val="Normal"/>
    <w:uiPriority w:val="1"/>
    <w:semiHidden/>
    <w:rsid w:val="00C353D2"/>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C353D2"/>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Normal"/>
    <w:uiPriority w:val="1"/>
    <w:semiHidden/>
    <w:rsid w:val="008E4639"/>
    <w:pPr>
      <w:numPr>
        <w:ilvl w:val="2"/>
        <w:numId w:val="15"/>
      </w:numPr>
      <w:outlineLvl w:val="2"/>
    </w:pPr>
  </w:style>
  <w:style w:type="paragraph" w:customStyle="1" w:styleId="BAHRDefinitionsbodytext">
    <w:name w:val="BAHR Definitions body text"/>
    <w:basedOn w:val="Normal"/>
    <w:uiPriority w:val="1"/>
    <w:semiHidden/>
    <w:rsid w:val="008E4639"/>
    <w:pPr>
      <w:numPr>
        <w:numId w:val="15"/>
      </w:numPr>
      <w:tabs>
        <w:tab w:val="left" w:pos="624"/>
      </w:tabs>
      <w:outlineLvl w:val="0"/>
    </w:pPr>
  </w:style>
  <w:style w:type="paragraph" w:styleId="Kildelisteoverskrift">
    <w:name w:val="toa heading"/>
    <w:basedOn w:val="Normal"/>
    <w:next w:val="Normal"/>
    <w:uiPriority w:val="74"/>
    <w:semiHidden/>
    <w:rsid w:val="00C353D2"/>
    <w:pPr>
      <w:spacing w:before="120"/>
    </w:pPr>
    <w:rPr>
      <w:rFonts w:ascii="Arial" w:hAnsi="Arial" w:cs="Arial"/>
      <w:b/>
      <w:bCs/>
      <w:sz w:val="24"/>
    </w:rPr>
  </w:style>
  <w:style w:type="paragraph" w:styleId="Avsenderadresse">
    <w:name w:val="envelope return"/>
    <w:basedOn w:val="Normal"/>
    <w:uiPriority w:val="74"/>
    <w:semiHidden/>
    <w:rsid w:val="00C353D2"/>
    <w:rPr>
      <w:rFonts w:ascii="Arial" w:hAnsi="Arial" w:cs="Arial"/>
      <w:sz w:val="20"/>
      <w:szCs w:val="20"/>
    </w:rPr>
  </w:style>
  <w:style w:type="paragraph" w:styleId="Blokktekst">
    <w:name w:val="Block Text"/>
    <w:basedOn w:val="Normal"/>
    <w:uiPriority w:val="74"/>
    <w:semiHidden/>
    <w:rsid w:val="00C353D2"/>
    <w:pPr>
      <w:spacing w:after="120"/>
      <w:ind w:left="1440" w:right="1440"/>
    </w:pPr>
  </w:style>
  <w:style w:type="paragraph" w:styleId="Brdtekst-frsteinnrykk">
    <w:name w:val="Body Text First Indent"/>
    <w:basedOn w:val="Brdtekst"/>
    <w:link w:val="Brdtekst-frsteinnrykkTegn"/>
    <w:uiPriority w:val="74"/>
    <w:semiHidden/>
    <w:rsid w:val="00C353D2"/>
    <w:pPr>
      <w:spacing w:after="120"/>
      <w:ind w:firstLine="210"/>
    </w:pPr>
  </w:style>
  <w:style w:type="character" w:customStyle="1" w:styleId="BrdtekstTegn">
    <w:name w:val="Brødtekst Tegn"/>
    <w:link w:val="Brdtekst"/>
    <w:uiPriority w:val="74"/>
    <w:semiHidden/>
    <w:rsid w:val="00C353D2"/>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C353D2"/>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C353D2"/>
    <w:pPr>
      <w:spacing w:after="120"/>
      <w:ind w:left="283"/>
    </w:pPr>
  </w:style>
  <w:style w:type="character" w:customStyle="1" w:styleId="BrdtekstinnrykkTegn">
    <w:name w:val="Brødtekstinnrykk Tegn"/>
    <w:link w:val="Brdtekstinnrykk"/>
    <w:uiPriority w:val="74"/>
    <w:semiHidden/>
    <w:rsid w:val="00C353D2"/>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C353D2"/>
    <w:pPr>
      <w:ind w:firstLine="210"/>
    </w:pPr>
  </w:style>
  <w:style w:type="character" w:customStyle="1" w:styleId="Brdtekst-frsteinnrykk2Tegn">
    <w:name w:val="Brødtekst - første innrykk 2 Tegn"/>
    <w:basedOn w:val="BrdtekstinnrykkTegn"/>
    <w:link w:val="Brdtekst-frsteinnrykk2"/>
    <w:uiPriority w:val="74"/>
    <w:semiHidden/>
    <w:rsid w:val="00C353D2"/>
    <w:rPr>
      <w:rFonts w:asciiTheme="minorHAnsi" w:hAnsiTheme="minorHAnsi"/>
      <w:sz w:val="22"/>
      <w:szCs w:val="24"/>
      <w:lang w:eastAsia="en-GB"/>
    </w:rPr>
  </w:style>
  <w:style w:type="paragraph" w:styleId="Brdtekst2">
    <w:name w:val="Body Text 2"/>
    <w:basedOn w:val="Normal"/>
    <w:link w:val="Brdtekst2Tegn"/>
    <w:uiPriority w:val="74"/>
    <w:semiHidden/>
    <w:rsid w:val="00C353D2"/>
    <w:pPr>
      <w:spacing w:after="120" w:line="480" w:lineRule="auto"/>
    </w:pPr>
  </w:style>
  <w:style w:type="character" w:customStyle="1" w:styleId="Brdtekst2Tegn">
    <w:name w:val="Brødtekst 2 Tegn"/>
    <w:link w:val="Brdtekst2"/>
    <w:uiPriority w:val="74"/>
    <w:semiHidden/>
    <w:rsid w:val="00C353D2"/>
    <w:rPr>
      <w:rFonts w:asciiTheme="minorHAnsi" w:hAnsiTheme="minorHAnsi"/>
      <w:sz w:val="22"/>
      <w:szCs w:val="24"/>
      <w:lang w:eastAsia="en-GB"/>
    </w:rPr>
  </w:style>
  <w:style w:type="paragraph" w:styleId="Brdtekst3">
    <w:name w:val="Body Text 3"/>
    <w:basedOn w:val="Normal"/>
    <w:link w:val="Brdtekst3Tegn"/>
    <w:uiPriority w:val="74"/>
    <w:semiHidden/>
    <w:rsid w:val="00C353D2"/>
    <w:pPr>
      <w:spacing w:after="120"/>
    </w:pPr>
    <w:rPr>
      <w:sz w:val="16"/>
      <w:szCs w:val="16"/>
    </w:rPr>
  </w:style>
  <w:style w:type="character" w:customStyle="1" w:styleId="Brdtekst3Tegn">
    <w:name w:val="Brødtekst 3 Tegn"/>
    <w:link w:val="Brdtekst3"/>
    <w:uiPriority w:val="74"/>
    <w:semiHidden/>
    <w:rsid w:val="00C353D2"/>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C353D2"/>
    <w:pPr>
      <w:spacing w:after="120" w:line="480" w:lineRule="auto"/>
      <w:ind w:left="283"/>
    </w:pPr>
  </w:style>
  <w:style w:type="character" w:customStyle="1" w:styleId="Brdtekstinnrykk2Tegn">
    <w:name w:val="Brødtekstinnrykk 2 Tegn"/>
    <w:link w:val="Brdtekstinnrykk2"/>
    <w:uiPriority w:val="74"/>
    <w:semiHidden/>
    <w:rsid w:val="00C353D2"/>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C353D2"/>
    <w:pPr>
      <w:spacing w:after="120"/>
      <w:ind w:left="283"/>
    </w:pPr>
    <w:rPr>
      <w:sz w:val="16"/>
      <w:szCs w:val="16"/>
    </w:rPr>
  </w:style>
  <w:style w:type="character" w:customStyle="1" w:styleId="Brdtekstinnrykk3Tegn">
    <w:name w:val="Brødtekstinnrykk 3 Tegn"/>
    <w:link w:val="Brdtekstinnrykk3"/>
    <w:uiPriority w:val="74"/>
    <w:semiHidden/>
    <w:rsid w:val="00C353D2"/>
    <w:rPr>
      <w:rFonts w:asciiTheme="minorHAnsi" w:hAnsiTheme="minorHAnsi"/>
      <w:sz w:val="16"/>
      <w:szCs w:val="16"/>
      <w:lang w:eastAsia="en-GB"/>
    </w:rPr>
  </w:style>
  <w:style w:type="paragraph" w:styleId="Dato">
    <w:name w:val="Date"/>
    <w:basedOn w:val="Normal"/>
    <w:next w:val="Normal"/>
    <w:link w:val="DatoTegn"/>
    <w:uiPriority w:val="74"/>
    <w:semiHidden/>
    <w:rsid w:val="00C353D2"/>
  </w:style>
  <w:style w:type="character" w:customStyle="1" w:styleId="DatoTegn">
    <w:name w:val="Dato Tegn"/>
    <w:link w:val="Dato"/>
    <w:uiPriority w:val="74"/>
    <w:semiHidden/>
    <w:rsid w:val="00C353D2"/>
    <w:rPr>
      <w:rFonts w:asciiTheme="minorHAnsi" w:hAnsiTheme="minorHAnsi"/>
      <w:sz w:val="22"/>
      <w:szCs w:val="24"/>
      <w:lang w:eastAsia="en-GB"/>
    </w:rPr>
  </w:style>
  <w:style w:type="table" w:styleId="Enkelttabell1">
    <w:name w:val="Table Simple 1"/>
    <w:basedOn w:val="Vanligtabell"/>
    <w:rsid w:val="00C353D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C353D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C353D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C353D2"/>
  </w:style>
  <w:style w:type="character" w:customStyle="1" w:styleId="E-postsignaturTegn">
    <w:name w:val="E-postsignatur Tegn"/>
    <w:link w:val="E-postsignatur"/>
    <w:uiPriority w:val="74"/>
    <w:semiHidden/>
    <w:rsid w:val="00C353D2"/>
    <w:rPr>
      <w:rFonts w:asciiTheme="minorHAnsi" w:hAnsiTheme="minorHAnsi"/>
      <w:sz w:val="22"/>
      <w:szCs w:val="24"/>
      <w:lang w:eastAsia="en-GB"/>
    </w:rPr>
  </w:style>
  <w:style w:type="character" w:styleId="Fulgthyperkobling">
    <w:name w:val="FollowedHyperlink"/>
    <w:basedOn w:val="Standardskriftforavsnitt"/>
    <w:uiPriority w:val="99"/>
    <w:semiHidden/>
    <w:rsid w:val="00C353D2"/>
    <w:rPr>
      <w:color w:val="800080"/>
      <w:u w:val="single"/>
    </w:rPr>
  </w:style>
  <w:style w:type="paragraph" w:styleId="Hilsen">
    <w:name w:val="Closing"/>
    <w:basedOn w:val="Normal"/>
    <w:link w:val="HilsenTegn"/>
    <w:uiPriority w:val="74"/>
    <w:semiHidden/>
    <w:rsid w:val="00C353D2"/>
    <w:pPr>
      <w:ind w:left="4252"/>
    </w:pPr>
  </w:style>
  <w:style w:type="character" w:customStyle="1" w:styleId="HilsenTegn">
    <w:name w:val="Hilsen Tegn"/>
    <w:link w:val="Hilsen"/>
    <w:uiPriority w:val="74"/>
    <w:semiHidden/>
    <w:rsid w:val="00C353D2"/>
    <w:rPr>
      <w:rFonts w:asciiTheme="minorHAnsi" w:hAnsiTheme="minorHAnsi"/>
      <w:sz w:val="22"/>
      <w:szCs w:val="24"/>
      <w:lang w:eastAsia="en-GB"/>
    </w:rPr>
  </w:style>
  <w:style w:type="paragraph" w:styleId="HTML-adresse">
    <w:name w:val="HTML Address"/>
    <w:basedOn w:val="Normal"/>
    <w:link w:val="HTML-adresseTegn"/>
    <w:uiPriority w:val="74"/>
    <w:semiHidden/>
    <w:rsid w:val="00C353D2"/>
    <w:rPr>
      <w:i/>
      <w:iCs/>
    </w:rPr>
  </w:style>
  <w:style w:type="character" w:customStyle="1" w:styleId="HTML-adresseTegn">
    <w:name w:val="HTML-adresse Tegn"/>
    <w:link w:val="HTML-adresse"/>
    <w:uiPriority w:val="74"/>
    <w:semiHidden/>
    <w:rsid w:val="00C353D2"/>
    <w:rPr>
      <w:rFonts w:asciiTheme="minorHAnsi" w:hAnsiTheme="minorHAnsi"/>
      <w:i/>
      <w:iCs/>
      <w:sz w:val="22"/>
      <w:szCs w:val="24"/>
      <w:lang w:eastAsia="en-GB"/>
    </w:rPr>
  </w:style>
  <w:style w:type="character" w:styleId="HTML-akronym">
    <w:name w:val="HTML Acronym"/>
    <w:basedOn w:val="Standardskriftforavsnitt"/>
    <w:uiPriority w:val="74"/>
    <w:semiHidden/>
    <w:rsid w:val="00C353D2"/>
  </w:style>
  <w:style w:type="character" w:styleId="HTML-definisjon">
    <w:name w:val="HTML Definition"/>
    <w:basedOn w:val="Standardskriftforavsnitt"/>
    <w:uiPriority w:val="74"/>
    <w:semiHidden/>
    <w:rsid w:val="00C353D2"/>
    <w:rPr>
      <w:i/>
      <w:iCs/>
    </w:rPr>
  </w:style>
  <w:style w:type="character" w:styleId="HTML-eksempel">
    <w:name w:val="HTML Sample"/>
    <w:basedOn w:val="Standardskriftforavsnitt"/>
    <w:uiPriority w:val="74"/>
    <w:semiHidden/>
    <w:rsid w:val="00C353D2"/>
    <w:rPr>
      <w:rFonts w:ascii="Courier New" w:hAnsi="Courier New" w:cs="Courier New"/>
    </w:rPr>
  </w:style>
  <w:style w:type="paragraph" w:styleId="HTML-forhndsformatert">
    <w:name w:val="HTML Preformatted"/>
    <w:basedOn w:val="Normal"/>
    <w:link w:val="HTML-forhndsformatertTegn"/>
    <w:uiPriority w:val="74"/>
    <w:semiHidden/>
    <w:rsid w:val="00C353D2"/>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C353D2"/>
    <w:rPr>
      <w:rFonts w:ascii="Courier New" w:hAnsi="Courier New" w:cs="Courier New"/>
      <w:lang w:eastAsia="en-GB"/>
    </w:rPr>
  </w:style>
  <w:style w:type="character" w:styleId="HTML-kode">
    <w:name w:val="HTML Code"/>
    <w:basedOn w:val="Standardskriftforavsnitt"/>
    <w:uiPriority w:val="74"/>
    <w:semiHidden/>
    <w:rsid w:val="00C353D2"/>
    <w:rPr>
      <w:rFonts w:ascii="Courier New" w:hAnsi="Courier New" w:cs="Courier New"/>
      <w:sz w:val="20"/>
      <w:szCs w:val="20"/>
    </w:rPr>
  </w:style>
  <w:style w:type="character" w:styleId="HTML-sitat">
    <w:name w:val="HTML Cite"/>
    <w:basedOn w:val="Standardskriftforavsnitt"/>
    <w:uiPriority w:val="74"/>
    <w:semiHidden/>
    <w:rsid w:val="00C353D2"/>
    <w:rPr>
      <w:i/>
      <w:iCs/>
    </w:rPr>
  </w:style>
  <w:style w:type="character" w:styleId="HTML-skrivemaskin">
    <w:name w:val="HTML Typewriter"/>
    <w:basedOn w:val="Standardskriftforavsnitt"/>
    <w:uiPriority w:val="74"/>
    <w:semiHidden/>
    <w:rsid w:val="00C353D2"/>
    <w:rPr>
      <w:rFonts w:ascii="Courier New" w:hAnsi="Courier New" w:cs="Courier New"/>
      <w:sz w:val="20"/>
      <w:szCs w:val="20"/>
    </w:rPr>
  </w:style>
  <w:style w:type="character" w:styleId="HTML-tastatur">
    <w:name w:val="HTML Keyboard"/>
    <w:basedOn w:val="Standardskriftforavsnitt"/>
    <w:uiPriority w:val="74"/>
    <w:semiHidden/>
    <w:rsid w:val="00C353D2"/>
    <w:rPr>
      <w:rFonts w:ascii="Courier New" w:hAnsi="Courier New" w:cs="Courier New"/>
      <w:sz w:val="20"/>
      <w:szCs w:val="20"/>
    </w:rPr>
  </w:style>
  <w:style w:type="character" w:styleId="HTML-variabel">
    <w:name w:val="HTML Variable"/>
    <w:basedOn w:val="Standardskriftforavsnitt"/>
    <w:uiPriority w:val="74"/>
    <w:semiHidden/>
    <w:rsid w:val="00C353D2"/>
    <w:rPr>
      <w:i/>
      <w:iCs/>
    </w:rPr>
  </w:style>
  <w:style w:type="paragraph" w:styleId="Innledendehilsen">
    <w:name w:val="Salutation"/>
    <w:basedOn w:val="Normal"/>
    <w:next w:val="Normal"/>
    <w:link w:val="InnledendehilsenTegn"/>
    <w:uiPriority w:val="74"/>
    <w:semiHidden/>
    <w:rsid w:val="00C353D2"/>
  </w:style>
  <w:style w:type="character" w:customStyle="1" w:styleId="InnledendehilsenTegn">
    <w:name w:val="Innledende hilsen Tegn"/>
    <w:link w:val="Innledendehilsen"/>
    <w:uiPriority w:val="74"/>
    <w:semiHidden/>
    <w:rsid w:val="00C353D2"/>
    <w:rPr>
      <w:rFonts w:asciiTheme="minorHAnsi" w:hAnsiTheme="minorHAnsi"/>
      <w:sz w:val="22"/>
      <w:szCs w:val="24"/>
      <w:lang w:eastAsia="en-GB"/>
    </w:rPr>
  </w:style>
  <w:style w:type="paragraph" w:styleId="Konvoluttadresse">
    <w:name w:val="envelope address"/>
    <w:basedOn w:val="Normal"/>
    <w:uiPriority w:val="74"/>
    <w:semiHidden/>
    <w:rsid w:val="00C353D2"/>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C353D2"/>
  </w:style>
  <w:style w:type="paragraph" w:styleId="Liste">
    <w:name w:val="List"/>
    <w:basedOn w:val="Normal"/>
    <w:uiPriority w:val="99"/>
    <w:semiHidden/>
    <w:rsid w:val="00C353D2"/>
    <w:pPr>
      <w:ind w:left="283" w:hanging="283"/>
    </w:pPr>
  </w:style>
  <w:style w:type="paragraph" w:styleId="Liste-forts">
    <w:name w:val="List Continue"/>
    <w:basedOn w:val="Normal"/>
    <w:uiPriority w:val="99"/>
    <w:semiHidden/>
    <w:rsid w:val="00C353D2"/>
    <w:pPr>
      <w:spacing w:after="120"/>
      <w:ind w:left="283"/>
    </w:pPr>
  </w:style>
  <w:style w:type="paragraph" w:styleId="Liste-forts2">
    <w:name w:val="List Continue 2"/>
    <w:basedOn w:val="Normal"/>
    <w:uiPriority w:val="99"/>
    <w:semiHidden/>
    <w:rsid w:val="00C353D2"/>
    <w:pPr>
      <w:spacing w:after="120"/>
      <w:ind w:left="566"/>
    </w:pPr>
  </w:style>
  <w:style w:type="paragraph" w:styleId="Liste-forts3">
    <w:name w:val="List Continue 3"/>
    <w:basedOn w:val="Normal"/>
    <w:uiPriority w:val="99"/>
    <w:semiHidden/>
    <w:rsid w:val="00C353D2"/>
    <w:pPr>
      <w:spacing w:after="120"/>
      <w:ind w:left="849"/>
    </w:pPr>
  </w:style>
  <w:style w:type="paragraph" w:styleId="Liste-forts4">
    <w:name w:val="List Continue 4"/>
    <w:basedOn w:val="Normal"/>
    <w:uiPriority w:val="99"/>
    <w:semiHidden/>
    <w:rsid w:val="00C353D2"/>
    <w:pPr>
      <w:spacing w:after="120"/>
      <w:ind w:left="1132"/>
    </w:pPr>
  </w:style>
  <w:style w:type="paragraph" w:styleId="Liste-forts5">
    <w:name w:val="List Continue 5"/>
    <w:basedOn w:val="Normal"/>
    <w:uiPriority w:val="99"/>
    <w:semiHidden/>
    <w:rsid w:val="00C353D2"/>
    <w:pPr>
      <w:spacing w:after="120"/>
      <w:ind w:left="1415"/>
    </w:pPr>
  </w:style>
  <w:style w:type="paragraph" w:styleId="Liste2">
    <w:name w:val="List 2"/>
    <w:basedOn w:val="Normal"/>
    <w:uiPriority w:val="99"/>
    <w:semiHidden/>
    <w:rsid w:val="00C353D2"/>
    <w:pPr>
      <w:ind w:left="566" w:hanging="283"/>
    </w:pPr>
  </w:style>
  <w:style w:type="paragraph" w:styleId="Liste3">
    <w:name w:val="List 3"/>
    <w:basedOn w:val="Normal"/>
    <w:uiPriority w:val="99"/>
    <w:semiHidden/>
    <w:rsid w:val="00C353D2"/>
    <w:pPr>
      <w:ind w:left="849" w:hanging="283"/>
    </w:pPr>
  </w:style>
  <w:style w:type="paragraph" w:styleId="Liste4">
    <w:name w:val="List 4"/>
    <w:basedOn w:val="Normal"/>
    <w:uiPriority w:val="99"/>
    <w:semiHidden/>
    <w:rsid w:val="00C353D2"/>
    <w:pPr>
      <w:ind w:left="1132" w:hanging="283"/>
    </w:pPr>
  </w:style>
  <w:style w:type="paragraph" w:styleId="Liste5">
    <w:name w:val="List 5"/>
    <w:basedOn w:val="Normal"/>
    <w:uiPriority w:val="99"/>
    <w:semiHidden/>
    <w:rsid w:val="00C353D2"/>
    <w:pPr>
      <w:ind w:left="1415" w:hanging="283"/>
    </w:pPr>
  </w:style>
  <w:style w:type="paragraph" w:styleId="Meldingshode">
    <w:name w:val="Message Header"/>
    <w:basedOn w:val="Normal"/>
    <w:link w:val="MeldingshodeTegn"/>
    <w:uiPriority w:val="74"/>
    <w:semiHidden/>
    <w:rsid w:val="00C353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C353D2"/>
    <w:rPr>
      <w:rFonts w:ascii="Arial" w:hAnsi="Arial" w:cs="Arial"/>
      <w:sz w:val="24"/>
      <w:szCs w:val="24"/>
      <w:shd w:val="pct20" w:color="auto" w:fill="auto"/>
      <w:lang w:eastAsia="en-GB"/>
    </w:rPr>
  </w:style>
  <w:style w:type="paragraph" w:styleId="NormalWeb">
    <w:name w:val="Normal (Web)"/>
    <w:basedOn w:val="Normal"/>
    <w:uiPriority w:val="74"/>
    <w:semiHidden/>
    <w:rsid w:val="00C353D2"/>
    <w:rPr>
      <w:sz w:val="24"/>
    </w:rPr>
  </w:style>
  <w:style w:type="paragraph" w:styleId="Notatoverskrift">
    <w:name w:val="Note Heading"/>
    <w:basedOn w:val="Normal"/>
    <w:next w:val="Normal"/>
    <w:link w:val="NotatoverskriftTegn"/>
    <w:uiPriority w:val="74"/>
    <w:semiHidden/>
    <w:rsid w:val="00C353D2"/>
  </w:style>
  <w:style w:type="character" w:customStyle="1" w:styleId="NotatoverskriftTegn">
    <w:name w:val="Notatoverskrift Tegn"/>
    <w:link w:val="Notatoverskrift"/>
    <w:uiPriority w:val="74"/>
    <w:semiHidden/>
    <w:rsid w:val="00C353D2"/>
    <w:rPr>
      <w:rFonts w:asciiTheme="minorHAnsi" w:hAnsiTheme="minorHAnsi"/>
      <w:sz w:val="22"/>
      <w:szCs w:val="24"/>
      <w:lang w:eastAsia="en-GB"/>
    </w:rPr>
  </w:style>
  <w:style w:type="paragraph" w:styleId="Punktliste2">
    <w:name w:val="List Bullet 2"/>
    <w:basedOn w:val="Normal"/>
    <w:uiPriority w:val="99"/>
    <w:semiHidden/>
    <w:rsid w:val="00C353D2"/>
    <w:pPr>
      <w:numPr>
        <w:numId w:val="3"/>
      </w:numPr>
    </w:pPr>
  </w:style>
  <w:style w:type="paragraph" w:styleId="Punktliste3">
    <w:name w:val="List Bullet 3"/>
    <w:basedOn w:val="Normal"/>
    <w:uiPriority w:val="99"/>
    <w:semiHidden/>
    <w:rsid w:val="00C353D2"/>
    <w:pPr>
      <w:numPr>
        <w:numId w:val="4"/>
      </w:numPr>
    </w:pPr>
  </w:style>
  <w:style w:type="paragraph" w:styleId="Punktliste4">
    <w:name w:val="List Bullet 4"/>
    <w:basedOn w:val="Normal"/>
    <w:uiPriority w:val="99"/>
    <w:semiHidden/>
    <w:rsid w:val="00C353D2"/>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C353D2"/>
    <w:rPr>
      <w:rFonts w:ascii="Courier New" w:hAnsi="Courier New" w:cs="Courier New"/>
      <w:sz w:val="20"/>
      <w:szCs w:val="20"/>
    </w:rPr>
  </w:style>
  <w:style w:type="character" w:customStyle="1" w:styleId="RentekstTegn">
    <w:name w:val="Ren tekst Tegn"/>
    <w:link w:val="Rentekst"/>
    <w:uiPriority w:val="99"/>
    <w:semiHidden/>
    <w:rsid w:val="00C353D2"/>
    <w:rPr>
      <w:rFonts w:ascii="Courier New" w:hAnsi="Courier New" w:cs="Courier New"/>
      <w:lang w:eastAsia="en-GB"/>
    </w:rPr>
  </w:style>
  <w:style w:type="table" w:styleId="Tabell-3D-effekt1">
    <w:name w:val="Table 3D effects 1"/>
    <w:basedOn w:val="Vanligtabell"/>
    <w:rsid w:val="00C353D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C353D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C353D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C353D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C353D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C353D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C353D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C353D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C353D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C353D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C353D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C353D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C353D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C353D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C353D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C353D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C353D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C353D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C353D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C353D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C353D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C353D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C353D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C353D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C353D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C353D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C353D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C353D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C353D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C353D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C353D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C353D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C353D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C353D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C353D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C353D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C353D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C353D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C353D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C353D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C353D2"/>
    <w:pPr>
      <w:ind w:left="4252"/>
    </w:pPr>
  </w:style>
  <w:style w:type="character" w:customStyle="1" w:styleId="UnderskriftTegn">
    <w:name w:val="Underskrift Tegn"/>
    <w:link w:val="Underskrift"/>
    <w:uiPriority w:val="74"/>
    <w:semiHidden/>
    <w:rsid w:val="00C353D2"/>
    <w:rPr>
      <w:rFonts w:asciiTheme="minorHAnsi" w:hAnsiTheme="minorHAnsi"/>
      <w:sz w:val="22"/>
      <w:szCs w:val="24"/>
      <w:lang w:eastAsia="en-GB"/>
    </w:rPr>
  </w:style>
  <w:style w:type="paragraph" w:styleId="Undertittel">
    <w:name w:val="Subtitle"/>
    <w:basedOn w:val="Normal"/>
    <w:link w:val="UndertittelTegn"/>
    <w:uiPriority w:val="74"/>
    <w:semiHidden/>
    <w:qFormat/>
    <w:rsid w:val="00C353D2"/>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C353D2"/>
    <w:rPr>
      <w:rFonts w:ascii="Arial" w:hAnsi="Arial" w:cs="Arial"/>
      <w:sz w:val="24"/>
      <w:szCs w:val="24"/>
      <w:lang w:eastAsia="en-GB"/>
    </w:rPr>
  </w:style>
  <w:style w:type="character" w:styleId="Utheving">
    <w:name w:val="Emphasis"/>
    <w:basedOn w:val="Standardskriftforavsnitt"/>
    <w:uiPriority w:val="74"/>
    <w:semiHidden/>
    <w:qFormat/>
    <w:rsid w:val="00C353D2"/>
    <w:rPr>
      <w:i/>
      <w:iCs/>
    </w:rPr>
  </w:style>
  <w:style w:type="paragraph" w:styleId="Vanliginnrykk">
    <w:name w:val="Normal Indent"/>
    <w:basedOn w:val="Normal"/>
    <w:uiPriority w:val="74"/>
    <w:semiHidden/>
    <w:rsid w:val="00C353D2"/>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C353D2"/>
    <w:rPr>
      <w:b/>
      <w:bCs/>
      <w:sz w:val="20"/>
      <w:szCs w:val="20"/>
    </w:rPr>
  </w:style>
  <w:style w:type="character" w:customStyle="1" w:styleId="KommentaremneTegn">
    <w:name w:val="Kommentaremne Tegn"/>
    <w:link w:val="Kommentaremne"/>
    <w:uiPriority w:val="74"/>
    <w:semiHidden/>
    <w:rsid w:val="00C353D2"/>
    <w:rPr>
      <w:rFonts w:asciiTheme="minorHAnsi" w:hAnsiTheme="minorHAnsi"/>
      <w:b/>
      <w:bCs/>
      <w:lang w:eastAsia="en-GB"/>
    </w:rPr>
  </w:style>
  <w:style w:type="paragraph" w:styleId="Figurliste">
    <w:name w:val="table of figures"/>
    <w:basedOn w:val="Normal"/>
    <w:next w:val="Normal"/>
    <w:uiPriority w:val="99"/>
    <w:semiHidden/>
    <w:rsid w:val="00C353D2"/>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C353D2"/>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semiHidden/>
    <w:rsid w:val="00C353D2"/>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99"/>
    <w:rsid w:val="00C353D2"/>
    <w:rPr>
      <w:rFonts w:asciiTheme="minorHAnsi" w:hAnsiTheme="minorHAnsi"/>
      <w:sz w:val="18"/>
      <w:szCs w:val="18"/>
      <w:lang w:eastAsia="en-GB"/>
    </w:rPr>
  </w:style>
  <w:style w:type="paragraph" w:styleId="Listeavsnitt">
    <w:name w:val="List Paragraph"/>
    <w:basedOn w:val="Normal"/>
    <w:uiPriority w:val="99"/>
    <w:semiHidden/>
    <w:qFormat/>
    <w:rsid w:val="00C353D2"/>
    <w:pPr>
      <w:ind w:left="720"/>
      <w:contextualSpacing/>
    </w:pPr>
  </w:style>
  <w:style w:type="numbering" w:customStyle="1" w:styleId="BAHRPunkter">
    <w:name w:val="BAHR Punkter"/>
    <w:uiPriority w:val="99"/>
    <w:rsid w:val="00014E6E"/>
    <w:pPr>
      <w:numPr>
        <w:numId w:val="16"/>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C353D2"/>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C353D2"/>
    <w:rPr>
      <w:rFonts w:ascii="Tahoma" w:hAnsi="Tahoma" w:cs="Tahoma"/>
      <w:sz w:val="16"/>
      <w:szCs w:val="16"/>
      <w:lang w:eastAsia="en-GB"/>
    </w:rPr>
  </w:style>
  <w:style w:type="paragraph" w:customStyle="1" w:styleId="Normalutenavstand">
    <w:name w:val="Normal uten avstand"/>
    <w:basedOn w:val="Normal"/>
    <w:rsid w:val="00C353D2"/>
    <w:pPr>
      <w:spacing w:after="0"/>
    </w:pPr>
  </w:style>
  <w:style w:type="character" w:customStyle="1" w:styleId="FotnotetekstTegn">
    <w:name w:val="Fotnotetekst Tegn"/>
    <w:link w:val="Fotnotetekst"/>
    <w:uiPriority w:val="99"/>
    <w:rsid w:val="00C353D2"/>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C353D2"/>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A802E8"/>
    <w:pPr>
      <w:numPr>
        <w:numId w:val="19"/>
      </w:numPr>
      <w:spacing w:after="0" w:line="240" w:lineRule="auto"/>
      <w:jc w:val="left"/>
    </w:pPr>
    <w:rPr>
      <w:rFonts w:ascii="Calibri" w:hAnsi="Calibri"/>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C353D2"/>
    <w:pPr>
      <w:numPr>
        <w:ilvl w:val="5"/>
        <w:numId w:val="28"/>
      </w:numPr>
    </w:pPr>
  </w:style>
  <w:style w:type="paragraph" w:customStyle="1" w:styleId="MEGLERVedleggNummerertavsnitt">
    <w:name w:val="MEGLER Vedlegg Nummerert avsnitt"/>
    <w:basedOn w:val="Normal"/>
    <w:uiPriority w:val="7"/>
    <w:rsid w:val="00C353D2"/>
    <w:pPr>
      <w:numPr>
        <w:ilvl w:val="4"/>
        <w:numId w:val="31"/>
      </w:numPr>
    </w:pPr>
  </w:style>
  <w:style w:type="paragraph" w:customStyle="1" w:styleId="MEGLERTittel">
    <w:name w:val="MEGLER Tittel"/>
    <w:basedOn w:val="Normal"/>
    <w:next w:val="Normal"/>
    <w:uiPriority w:val="1"/>
    <w:rsid w:val="00C353D2"/>
    <w:pPr>
      <w:keepNext/>
      <w:jc w:val="left"/>
    </w:pPr>
    <w:rPr>
      <w:b/>
      <w:caps/>
    </w:rPr>
  </w:style>
  <w:style w:type="paragraph" w:customStyle="1" w:styleId="MEGLEROverskrift1">
    <w:name w:val="MEGLER Overskrift 1"/>
    <w:next w:val="MEGLERInnrykk1"/>
    <w:uiPriority w:val="2"/>
    <w:rsid w:val="00C353D2"/>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C353D2"/>
    <w:pPr>
      <w:ind w:left="794"/>
    </w:pPr>
  </w:style>
  <w:style w:type="paragraph" w:customStyle="1" w:styleId="MEGLEROverskrift2">
    <w:name w:val="MEGLER Overskrift 2"/>
    <w:next w:val="MEGLERInnrykk1"/>
    <w:uiPriority w:val="2"/>
    <w:rsid w:val="00C353D2"/>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C353D2"/>
    <w:pPr>
      <w:numPr>
        <w:ilvl w:val="3"/>
        <w:numId w:val="28"/>
      </w:numPr>
    </w:pPr>
    <w:rPr>
      <w:rFonts w:ascii="Calibri" w:hAnsi="Calibri"/>
    </w:rPr>
  </w:style>
  <w:style w:type="paragraph" w:customStyle="1" w:styleId="MEGLERNummerertromertall">
    <w:name w:val="MEGLER Nummerert romertall"/>
    <w:basedOn w:val="Normal"/>
    <w:uiPriority w:val="3"/>
    <w:rsid w:val="00C353D2"/>
    <w:pPr>
      <w:numPr>
        <w:ilvl w:val="4"/>
        <w:numId w:val="28"/>
      </w:numPr>
    </w:pPr>
  </w:style>
  <w:style w:type="paragraph" w:customStyle="1" w:styleId="MEGLERInnrykk2">
    <w:name w:val="MEGLER Innrykk 2"/>
    <w:basedOn w:val="MEGLERInnrykk1"/>
    <w:uiPriority w:val="4"/>
    <w:rsid w:val="00C353D2"/>
    <w:pPr>
      <w:ind w:left="1361"/>
    </w:pPr>
  </w:style>
  <w:style w:type="paragraph" w:customStyle="1" w:styleId="MEGLERVedleggTittel">
    <w:name w:val="MEGLER Vedlegg Tittel"/>
    <w:next w:val="Normal"/>
    <w:uiPriority w:val="4"/>
    <w:rsid w:val="00C353D2"/>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C353D2"/>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C353D2"/>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C353D2"/>
    <w:pPr>
      <w:numPr>
        <w:ilvl w:val="2"/>
        <w:numId w:val="31"/>
      </w:numPr>
    </w:pPr>
    <w:rPr>
      <w:caps w:val="0"/>
    </w:rPr>
  </w:style>
  <w:style w:type="paragraph" w:customStyle="1" w:styleId="MEGLERVedleggNummerertebokstav">
    <w:name w:val="MEGLER Vedlegg Nummererte bokstav"/>
    <w:uiPriority w:val="7"/>
    <w:rsid w:val="00C353D2"/>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C353D2"/>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C353D2"/>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C353D2"/>
    <w:pPr>
      <w:keepNext/>
      <w:jc w:val="left"/>
    </w:pPr>
    <w:rPr>
      <w:b/>
    </w:rPr>
  </w:style>
  <w:style w:type="paragraph" w:customStyle="1" w:styleId="MEGLERNummerertavsnitt2">
    <w:name w:val="MEGLER Nummerert avsnitt 2"/>
    <w:basedOn w:val="MEGLEROverskrift2"/>
    <w:uiPriority w:val="3"/>
    <w:qFormat/>
    <w:rsid w:val="00C353D2"/>
    <w:pPr>
      <w:keepNext w:val="0"/>
      <w:spacing w:before="0" w:after="200"/>
      <w:jc w:val="both"/>
    </w:pPr>
    <w:rPr>
      <w:b w:val="0"/>
    </w:rPr>
  </w:style>
  <w:style w:type="paragraph" w:customStyle="1" w:styleId="MEGLERInnrykk3">
    <w:name w:val="MEGLER Innrykk 3"/>
    <w:basedOn w:val="Normal"/>
    <w:uiPriority w:val="4"/>
    <w:rsid w:val="00C353D2"/>
    <w:pPr>
      <w:tabs>
        <w:tab w:val="left" w:pos="2438"/>
      </w:tabs>
      <w:ind w:left="1928"/>
    </w:pPr>
    <w:rPr>
      <w:rFonts w:ascii="Calibri" w:hAnsi="Calibri"/>
    </w:rPr>
  </w:style>
  <w:style w:type="paragraph" w:customStyle="1" w:styleId="MEGLERVedleggOverskrift2">
    <w:name w:val="MEGLER Vedlegg Overskrift 2"/>
    <w:next w:val="Normal"/>
    <w:uiPriority w:val="6"/>
    <w:rsid w:val="00C353D2"/>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C353D2"/>
    <w:pPr>
      <w:numPr>
        <w:numId w:val="20"/>
      </w:numPr>
    </w:pPr>
  </w:style>
  <w:style w:type="numbering" w:customStyle="1" w:styleId="MEGLERNummereringsrekkeflge">
    <w:name w:val="MEGLER Nummereringsrekkefølge"/>
    <w:uiPriority w:val="99"/>
    <w:rsid w:val="00C353D2"/>
    <w:pPr>
      <w:numPr>
        <w:numId w:val="21"/>
      </w:numPr>
    </w:pPr>
  </w:style>
  <w:style w:type="paragraph" w:customStyle="1" w:styleId="MEGLERNummerertavsnitt3">
    <w:name w:val="MEGLER Nummerert avsnitt 3"/>
    <w:basedOn w:val="MEGLEROverskrift3"/>
    <w:uiPriority w:val="3"/>
    <w:qFormat/>
    <w:rsid w:val="00C353D2"/>
    <w:pPr>
      <w:keepNext w:val="0"/>
      <w:spacing w:before="0" w:after="200"/>
      <w:jc w:val="both"/>
    </w:pPr>
    <w:rPr>
      <w:b w:val="0"/>
      <w:i w:val="0"/>
    </w:rPr>
  </w:style>
  <w:style w:type="numbering" w:customStyle="1" w:styleId="MEGLERPunktliste">
    <w:name w:val="MEGLER Punktliste"/>
    <w:uiPriority w:val="99"/>
    <w:rsid w:val="00C353D2"/>
    <w:pPr>
      <w:numPr>
        <w:numId w:val="22"/>
      </w:numPr>
    </w:pPr>
  </w:style>
  <w:style w:type="paragraph" w:customStyle="1" w:styleId="MEGLERStart">
    <w:name w:val="MEGLER Start"/>
    <w:basedOn w:val="Normal"/>
    <w:rsid w:val="00C353D2"/>
    <w:rPr>
      <w:rFonts w:ascii="Calibri" w:hAnsi="Calibri"/>
      <w:b/>
      <w:sz w:val="18"/>
    </w:rPr>
  </w:style>
  <w:style w:type="paragraph" w:customStyle="1" w:styleId="MEGLERPunkt1">
    <w:name w:val="MEGLER Punkt 1"/>
    <w:basedOn w:val="Listeavsnitt"/>
    <w:uiPriority w:val="4"/>
    <w:rsid w:val="00C353D2"/>
    <w:pPr>
      <w:numPr>
        <w:numId w:val="23"/>
      </w:numPr>
      <w:contextualSpacing w:val="0"/>
    </w:pPr>
  </w:style>
  <w:style w:type="paragraph" w:customStyle="1" w:styleId="Forside">
    <w:name w:val="Forside"/>
    <w:basedOn w:val="Normal"/>
    <w:uiPriority w:val="99"/>
    <w:semiHidden/>
    <w:rsid w:val="00C353D2"/>
    <w:pPr>
      <w:jc w:val="center"/>
    </w:pPr>
    <w:rPr>
      <w:b/>
      <w:sz w:val="32"/>
    </w:rPr>
  </w:style>
  <w:style w:type="paragraph" w:customStyle="1" w:styleId="MEGLERPunkt2">
    <w:name w:val="MEGLER Punkt 2"/>
    <w:basedOn w:val="Normal"/>
    <w:uiPriority w:val="4"/>
    <w:rsid w:val="00C353D2"/>
    <w:pPr>
      <w:numPr>
        <w:ilvl w:val="1"/>
        <w:numId w:val="23"/>
      </w:numPr>
    </w:pPr>
  </w:style>
  <w:style w:type="paragraph" w:customStyle="1" w:styleId="MEGLERPunkt3">
    <w:name w:val="MEGLER Punkt 3"/>
    <w:basedOn w:val="MEGLERPunkt2"/>
    <w:uiPriority w:val="4"/>
    <w:rsid w:val="00C353D2"/>
    <w:pPr>
      <w:numPr>
        <w:ilvl w:val="2"/>
      </w:numPr>
    </w:pPr>
  </w:style>
  <w:style w:type="paragraph" w:customStyle="1" w:styleId="OPPGJRNummerertbokstav">
    <w:name w:val="OPPGJØR Nummerert bokstav"/>
    <w:basedOn w:val="Nummerertliste3"/>
    <w:uiPriority w:val="12"/>
    <w:qFormat/>
    <w:rsid w:val="00451DB1"/>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C353D2"/>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C353D2"/>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C353D2"/>
    <w:pPr>
      <w:ind w:left="794"/>
      <w:jc w:val="left"/>
    </w:pPr>
    <w:rPr>
      <w:rFonts w:ascii="Calibri" w:hAnsi="Calibri"/>
    </w:rPr>
  </w:style>
  <w:style w:type="paragraph" w:customStyle="1" w:styleId="OPPGJRInnrykk2">
    <w:name w:val="OPPGJØR Innrykk 2"/>
    <w:basedOn w:val="OPPGJRInnrykk1"/>
    <w:uiPriority w:val="13"/>
    <w:rsid w:val="00C353D2"/>
    <w:pPr>
      <w:ind w:left="1361"/>
    </w:pPr>
    <w:rPr>
      <w:lang w:eastAsia="nb-NO"/>
    </w:rPr>
  </w:style>
  <w:style w:type="paragraph" w:customStyle="1" w:styleId="OPPGJRInnrykk3">
    <w:name w:val="OPPGJØR Innrykk 3"/>
    <w:basedOn w:val="OPPGJRInnrykk2"/>
    <w:uiPriority w:val="13"/>
    <w:rsid w:val="00C353D2"/>
    <w:pPr>
      <w:ind w:left="1928"/>
    </w:pPr>
  </w:style>
  <w:style w:type="paragraph" w:customStyle="1" w:styleId="OPPGJRInnrykk4">
    <w:name w:val="OPPGJØR Innrykk 4"/>
    <w:basedOn w:val="OPPGJRInnrykk3"/>
    <w:uiPriority w:val="13"/>
    <w:rsid w:val="00C353D2"/>
    <w:pPr>
      <w:ind w:left="2495"/>
    </w:pPr>
  </w:style>
  <w:style w:type="paragraph" w:customStyle="1" w:styleId="OPPGJRBilagnummer">
    <w:name w:val="OPPGJØR Bilagnummer"/>
    <w:next w:val="Normal"/>
    <w:uiPriority w:val="15"/>
    <w:rsid w:val="00C353D2"/>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C353D2"/>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C353D2"/>
    <w:pPr>
      <w:numPr>
        <w:ilvl w:val="2"/>
      </w:numPr>
      <w:spacing w:before="100" w:after="100"/>
    </w:pPr>
  </w:style>
  <w:style w:type="paragraph" w:customStyle="1" w:styleId="OPPGJRNummerertbilagliste">
    <w:name w:val="OPPGJØR Nummerert bilagliste"/>
    <w:basedOn w:val="OPPGJRNormal"/>
    <w:uiPriority w:val="14"/>
    <w:rsid w:val="00C353D2"/>
    <w:pPr>
      <w:numPr>
        <w:numId w:val="27"/>
      </w:numPr>
      <w:tabs>
        <w:tab w:val="left" w:pos="794"/>
      </w:tabs>
      <w:ind w:left="794" w:hanging="794"/>
    </w:pPr>
  </w:style>
  <w:style w:type="paragraph" w:customStyle="1" w:styleId="OPPGJRBilagtittel">
    <w:name w:val="OPPGJØR Bilagtittel"/>
    <w:basedOn w:val="Normal"/>
    <w:next w:val="Normal"/>
    <w:uiPriority w:val="16"/>
    <w:rsid w:val="00E51158"/>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C353D2"/>
    <w:pPr>
      <w:numPr>
        <w:numId w:val="17"/>
      </w:numPr>
    </w:pPr>
  </w:style>
  <w:style w:type="numbering" w:customStyle="1" w:styleId="OPPGJRBilagNummereringsrekkeflge">
    <w:name w:val="OPPGJØR Bilag Nummereringsrekkefølge"/>
    <w:uiPriority w:val="99"/>
    <w:rsid w:val="00C353D2"/>
    <w:pPr>
      <w:numPr>
        <w:numId w:val="25"/>
      </w:numPr>
    </w:pPr>
  </w:style>
  <w:style w:type="paragraph" w:customStyle="1" w:styleId="OPPGJROverskrift1">
    <w:name w:val="OPPGJØR Overskrift 1"/>
    <w:basedOn w:val="Overskrift1"/>
    <w:next w:val="OPPGJRInnrykk1"/>
    <w:uiPriority w:val="11"/>
    <w:rsid w:val="00C353D2"/>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C353D2"/>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C353D2"/>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8E4639"/>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C353D2"/>
    <w:pPr>
      <w:jc w:val="center"/>
    </w:pPr>
    <w:rPr>
      <w:rFonts w:ascii="Calibri" w:hAnsi="Calibri"/>
      <w:b/>
    </w:rPr>
  </w:style>
  <w:style w:type="paragraph" w:customStyle="1" w:styleId="OPPGJRNormal">
    <w:name w:val="OPPGJØR Normal"/>
    <w:basedOn w:val="Normal"/>
    <w:uiPriority w:val="9"/>
    <w:rsid w:val="00451DB1"/>
  </w:style>
  <w:style w:type="paragraph" w:customStyle="1" w:styleId="OPPGJRNormalutenavstand">
    <w:name w:val="OPPGJØR Normal uten avstand"/>
    <w:basedOn w:val="OPPGJRNormal"/>
    <w:uiPriority w:val="10"/>
    <w:rsid w:val="00E51158"/>
    <w:pPr>
      <w:spacing w:after="0"/>
    </w:pPr>
  </w:style>
  <w:style w:type="paragraph" w:customStyle="1" w:styleId="MEGLERNummerertvedleggsliste">
    <w:name w:val="MEGLER Nummerert vedleggsliste"/>
    <w:basedOn w:val="Normal"/>
    <w:uiPriority w:val="5"/>
    <w:rsid w:val="00C353D2"/>
    <w:pPr>
      <w:numPr>
        <w:numId w:val="29"/>
      </w:numPr>
      <w:tabs>
        <w:tab w:val="left" w:pos="1361"/>
      </w:tabs>
      <w:ind w:left="1361" w:hanging="567"/>
    </w:pPr>
  </w:style>
  <w:style w:type="paragraph" w:customStyle="1" w:styleId="OPPGJRNummerertavsnitt2">
    <w:name w:val="OPPGJØR Nummerert avsnitt 2"/>
    <w:basedOn w:val="OPPGJROverskrift2"/>
    <w:uiPriority w:val="12"/>
    <w:rsid w:val="00C353D2"/>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C353D2"/>
    <w:pPr>
      <w:spacing w:before="0" w:after="200" w:line="288" w:lineRule="auto"/>
      <w:jc w:val="both"/>
    </w:pPr>
    <w:rPr>
      <w:i w:val="0"/>
    </w:rPr>
  </w:style>
  <w:style w:type="paragraph" w:customStyle="1" w:styleId="Fotnoteskille">
    <w:name w:val="Fotnoteskille"/>
    <w:basedOn w:val="Normal"/>
    <w:uiPriority w:val="99"/>
    <w:semiHidden/>
    <w:rsid w:val="00C35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7056</Words>
  <Characters>37401</Characters>
  <Application>Microsoft Office Word</Application>
  <DocSecurity>4</DocSecurity>
  <Lines>311</Lines>
  <Paragraphs>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 Lind-Klev</dc:creator>
  <cp:lastModifiedBy>Katerin Lind-Klev</cp:lastModifiedBy>
  <cp:revision>2</cp:revision>
  <dcterms:created xsi:type="dcterms:W3CDTF">2016-03-21T11:19:00Z</dcterms:created>
  <dcterms:modified xsi:type="dcterms:W3CDTF">2016-03-21T11:19:00Z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5358555/6</vt:lpwstr>
  </property>
</Properties>
</file>